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F7D9" w14:textId="0421B473" w:rsidR="007B4C96" w:rsidRPr="008136C8" w:rsidRDefault="007B4C96" w:rsidP="00120872">
      <w:pPr>
        <w:pStyle w:val="Corpsdetexte"/>
        <w:spacing w:line="276" w:lineRule="auto"/>
        <w:rPr>
          <w:rFonts w:cs="Arial"/>
          <w:sz w:val="20"/>
        </w:rPr>
      </w:pPr>
    </w:p>
    <w:p w14:paraId="2FD94DA8" w14:textId="15E26EDF" w:rsidR="00E34F11" w:rsidRPr="00532720" w:rsidRDefault="00E34F11" w:rsidP="00120872">
      <w:pPr>
        <w:spacing w:line="276" w:lineRule="auto"/>
        <w:rPr>
          <w:rFonts w:cs="Arial"/>
          <w:color w:val="E30615"/>
          <w:sz w:val="32"/>
          <w:szCs w:val="32"/>
        </w:rPr>
      </w:pPr>
      <w:r>
        <w:rPr>
          <w:rFonts w:eastAsiaTheme="majorEastAsia" w:cs="Arial"/>
          <w:caps/>
          <w:noProof/>
          <w:color w:val="0D0D0D" w:themeColor="text1" w:themeTint="F2"/>
          <w:sz w:val="58"/>
          <w:szCs w:val="58"/>
        </w:rPr>
        <w:drawing>
          <wp:anchor distT="0" distB="0" distL="114300" distR="114300" simplePos="0" relativeHeight="251659264" behindDoc="0" locked="0" layoutInCell="1" allowOverlap="1" wp14:anchorId="01F2C75D" wp14:editId="16F0109B">
            <wp:simplePos x="0" y="0"/>
            <wp:positionH relativeFrom="column">
              <wp:posOffset>-635</wp:posOffset>
            </wp:positionH>
            <wp:positionV relativeFrom="paragraph">
              <wp:posOffset>213360</wp:posOffset>
            </wp:positionV>
            <wp:extent cx="1678305" cy="746760"/>
            <wp:effectExtent l="0" t="0" r="0" b="2540"/>
            <wp:wrapThrough wrapText="bothSides">
              <wp:wrapPolygon edited="0">
                <wp:start x="327" y="0"/>
                <wp:lineTo x="0" y="1469"/>
                <wp:lineTo x="0" y="21306"/>
                <wp:lineTo x="16999" y="21306"/>
                <wp:lineTo x="17162" y="18000"/>
                <wp:lineTo x="21249" y="12490"/>
                <wp:lineTo x="21412" y="8082"/>
                <wp:lineTo x="20104" y="7347"/>
                <wp:lineTo x="10788" y="6245"/>
                <wp:lineTo x="9153" y="0"/>
                <wp:lineTo x="327" y="0"/>
              </wp:wrapPolygon>
            </wp:wrapThrough>
            <wp:docPr id="135" name="Image 135"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 135" descr="Une image contenant texte, signe&#10;&#10;Description générée automatiquement"/>
                    <pic:cNvPicPr/>
                  </pic:nvPicPr>
                  <pic:blipFill>
                    <a:blip r:embed="rId11"/>
                    <a:stretch>
                      <a:fillRect/>
                    </a:stretch>
                  </pic:blipFill>
                  <pic:spPr>
                    <a:xfrm>
                      <a:off x="0" y="0"/>
                      <a:ext cx="1678305" cy="746760"/>
                    </a:xfrm>
                    <a:prstGeom prst="rect">
                      <a:avLst/>
                    </a:prstGeom>
                  </pic:spPr>
                </pic:pic>
              </a:graphicData>
            </a:graphic>
            <wp14:sizeRelH relativeFrom="margin">
              <wp14:pctWidth>0</wp14:pctWidth>
            </wp14:sizeRelH>
            <wp14:sizeRelV relativeFrom="margin">
              <wp14:pctHeight>0</wp14:pctHeight>
            </wp14:sizeRelV>
          </wp:anchor>
        </w:drawing>
      </w:r>
    </w:p>
    <w:p w14:paraId="1EAF2B10" w14:textId="23191FB7" w:rsidR="00037858" w:rsidRDefault="00037858" w:rsidP="00037858">
      <w:pPr>
        <w:snapToGrid w:val="0"/>
        <w:spacing w:line="168" w:lineRule="auto"/>
        <w:ind w:right="-289"/>
        <w:contextualSpacing/>
        <w:rPr>
          <w:rFonts w:eastAsiaTheme="majorEastAsia" w:cs="Arial"/>
          <w:caps/>
          <w:color w:val="0D0D0D" w:themeColor="text1" w:themeTint="F2"/>
          <w:sz w:val="58"/>
          <w:szCs w:val="58"/>
        </w:rPr>
      </w:pPr>
    </w:p>
    <w:p w14:paraId="42E69061" w14:textId="223DA897" w:rsidR="00A3009C" w:rsidRDefault="00A3009C" w:rsidP="00037858">
      <w:pPr>
        <w:snapToGrid w:val="0"/>
        <w:spacing w:line="168" w:lineRule="auto"/>
        <w:ind w:right="-289"/>
        <w:contextualSpacing/>
        <w:rPr>
          <w:rFonts w:eastAsiaTheme="majorEastAsia" w:cs="Arial"/>
          <w:caps/>
          <w:color w:val="0D0D0D" w:themeColor="text1" w:themeTint="F2"/>
          <w:sz w:val="58"/>
          <w:szCs w:val="58"/>
        </w:rPr>
      </w:pPr>
    </w:p>
    <w:p w14:paraId="32797582" w14:textId="77777777" w:rsidR="00A3009C" w:rsidRPr="008136C8" w:rsidRDefault="00A3009C" w:rsidP="00037858">
      <w:pPr>
        <w:snapToGrid w:val="0"/>
        <w:spacing w:line="168" w:lineRule="auto"/>
        <w:ind w:right="-289"/>
        <w:contextualSpacing/>
        <w:rPr>
          <w:rFonts w:eastAsiaTheme="majorEastAsia" w:cs="Arial"/>
          <w:caps/>
          <w:color w:val="0D0D0D" w:themeColor="text1" w:themeTint="F2"/>
          <w:sz w:val="58"/>
          <w:szCs w:val="58"/>
        </w:rPr>
      </w:pPr>
    </w:p>
    <w:p w14:paraId="2CB0358C" w14:textId="77777777" w:rsidR="00E34F11" w:rsidRPr="008136C8" w:rsidRDefault="00E34F11" w:rsidP="00037858">
      <w:pPr>
        <w:snapToGrid w:val="0"/>
        <w:spacing w:line="168" w:lineRule="auto"/>
        <w:ind w:right="-289"/>
        <w:contextualSpacing/>
        <w:rPr>
          <w:rFonts w:eastAsiaTheme="majorEastAsia" w:cs="Arial"/>
          <w:caps/>
          <w:color w:val="595959" w:themeColor="text1" w:themeTint="A6"/>
          <w:sz w:val="96"/>
          <w:szCs w:val="96"/>
        </w:rPr>
      </w:pPr>
    </w:p>
    <w:p w14:paraId="38EBAA38" w14:textId="0E022DC5" w:rsidR="00037858" w:rsidRPr="00A3009C" w:rsidRDefault="00037858" w:rsidP="00037858">
      <w:pPr>
        <w:snapToGrid w:val="0"/>
        <w:spacing w:line="168" w:lineRule="auto"/>
        <w:ind w:right="-289"/>
        <w:contextualSpacing/>
        <w:rPr>
          <w:rFonts w:ascii="Arial Black" w:hAnsi="Arial Black" w:cs="Arial"/>
          <w:b/>
          <w:bCs/>
          <w:color w:val="595959" w:themeColor="text1" w:themeTint="A6"/>
          <w:sz w:val="96"/>
          <w:szCs w:val="96"/>
        </w:rPr>
      </w:pPr>
      <w:r w:rsidRPr="00A3009C">
        <w:rPr>
          <w:rFonts w:ascii="Arial Black" w:eastAsiaTheme="majorEastAsia" w:hAnsi="Arial Black" w:cs="Arial"/>
          <w:b/>
          <w:bCs/>
          <w:caps/>
          <w:color w:val="595959" w:themeColor="text1" w:themeTint="A6"/>
          <w:sz w:val="96"/>
          <w:szCs w:val="96"/>
        </w:rPr>
        <w:t>Quality</w:t>
      </w:r>
      <w:r w:rsidRPr="00A3009C">
        <w:rPr>
          <w:rFonts w:ascii="Arial Black" w:eastAsiaTheme="majorEastAsia" w:hAnsi="Arial Black" w:cs="Arial"/>
          <w:b/>
          <w:bCs/>
          <w:caps/>
          <w:color w:val="595959" w:themeColor="text1" w:themeTint="A6"/>
          <w:sz w:val="96"/>
          <w:szCs w:val="96"/>
        </w:rPr>
        <w:br/>
        <w:t>Manual</w:t>
      </w:r>
    </w:p>
    <w:p w14:paraId="43EE0A60" w14:textId="77777777" w:rsidR="00037858" w:rsidRPr="008136C8" w:rsidRDefault="00037858" w:rsidP="00037858">
      <w:pPr>
        <w:rPr>
          <w:rFonts w:cs="Arial"/>
        </w:rPr>
      </w:pPr>
    </w:p>
    <w:p w14:paraId="1E10CB29" w14:textId="77777777" w:rsidR="00037858" w:rsidRPr="008136C8" w:rsidRDefault="00037858" w:rsidP="00037858">
      <w:pPr>
        <w:pStyle w:val="Titre"/>
        <w:rPr>
          <w:rFonts w:ascii="Arial" w:hAnsi="Arial" w:cs="Arial"/>
        </w:rPr>
      </w:pPr>
    </w:p>
    <w:p w14:paraId="054EA5E9" w14:textId="77777777" w:rsidR="00037858" w:rsidRPr="008136C8" w:rsidRDefault="00037858" w:rsidP="00037858">
      <w:pPr>
        <w:rPr>
          <w:rFonts w:cs="Arial"/>
          <w:b/>
          <w:color w:val="000000" w:themeColor="text1"/>
          <w:sz w:val="28"/>
          <w:szCs w:val="28"/>
        </w:rPr>
      </w:pPr>
    </w:p>
    <w:p w14:paraId="353F9018" w14:textId="77777777" w:rsidR="00037858" w:rsidRPr="008136C8" w:rsidRDefault="00037858" w:rsidP="00037858">
      <w:pPr>
        <w:rPr>
          <w:rFonts w:cs="Arial"/>
          <w:b/>
          <w:color w:val="000000" w:themeColor="text1"/>
          <w:sz w:val="28"/>
          <w:szCs w:val="28"/>
        </w:rPr>
      </w:pPr>
    </w:p>
    <w:p w14:paraId="6287C840" w14:textId="77777777" w:rsidR="00037858" w:rsidRPr="008136C8" w:rsidRDefault="00037858" w:rsidP="00037858">
      <w:pPr>
        <w:rPr>
          <w:rFonts w:cs="Arial"/>
        </w:rPr>
      </w:pPr>
    </w:p>
    <w:p w14:paraId="0E1A2FCC" w14:textId="77777777" w:rsidR="00037858" w:rsidRPr="008136C8" w:rsidRDefault="00037858" w:rsidP="00037858">
      <w:pPr>
        <w:rPr>
          <w:rFonts w:cs="Arial"/>
        </w:rPr>
      </w:pPr>
    </w:p>
    <w:p w14:paraId="1DA851D8" w14:textId="77777777" w:rsidR="00037858" w:rsidRPr="008136C8" w:rsidRDefault="00037858" w:rsidP="00037858">
      <w:pPr>
        <w:rPr>
          <w:rFonts w:cs="Arial"/>
        </w:rPr>
      </w:pPr>
    </w:p>
    <w:p w14:paraId="5D588FCD" w14:textId="77777777" w:rsidR="00037858" w:rsidRPr="008136C8" w:rsidRDefault="00037858" w:rsidP="00037858">
      <w:pPr>
        <w:rPr>
          <w:rFonts w:cs="Arial"/>
        </w:rPr>
      </w:pPr>
    </w:p>
    <w:p w14:paraId="29919E7D" w14:textId="77777777" w:rsidR="00037858" w:rsidRPr="008136C8" w:rsidRDefault="00037858" w:rsidP="00037858">
      <w:pPr>
        <w:rPr>
          <w:rFonts w:cs="Arial"/>
        </w:rPr>
      </w:pPr>
    </w:p>
    <w:p w14:paraId="5279F448" w14:textId="77777777" w:rsidR="00037858" w:rsidRPr="008136C8" w:rsidRDefault="00037858" w:rsidP="00037858">
      <w:pPr>
        <w:rPr>
          <w:rFonts w:cs="Arial"/>
        </w:rPr>
      </w:pPr>
    </w:p>
    <w:p w14:paraId="2B9D43F3" w14:textId="77777777" w:rsidR="00037858" w:rsidRPr="008136C8" w:rsidRDefault="00037858" w:rsidP="00037858">
      <w:pPr>
        <w:rPr>
          <w:rFonts w:cs="Arial"/>
        </w:rPr>
      </w:pPr>
    </w:p>
    <w:p w14:paraId="4B449A4B" w14:textId="77777777" w:rsidR="00037858" w:rsidRPr="008136C8" w:rsidRDefault="00037858" w:rsidP="00037858">
      <w:pPr>
        <w:rPr>
          <w:rFonts w:cs="Arial"/>
        </w:rPr>
      </w:pPr>
    </w:p>
    <w:p w14:paraId="21E000FF" w14:textId="77777777" w:rsidR="00037858" w:rsidRPr="008136C8" w:rsidRDefault="00037858" w:rsidP="00037858">
      <w:pPr>
        <w:rPr>
          <w:rFonts w:cs="Arial"/>
        </w:rPr>
      </w:pPr>
    </w:p>
    <w:p w14:paraId="2992F0A2" w14:textId="77777777" w:rsidR="00037858" w:rsidRPr="008136C8" w:rsidRDefault="00037858" w:rsidP="00037858">
      <w:pPr>
        <w:rPr>
          <w:rFonts w:cs="Arial"/>
          <w:i/>
        </w:rPr>
      </w:pPr>
      <w:r w:rsidRPr="008136C8">
        <w:rPr>
          <w:rFonts w:cs="Arial"/>
          <w:i/>
        </w:rPr>
        <w:br w:type="page"/>
      </w:r>
    </w:p>
    <w:p w14:paraId="2048B72F" w14:textId="3A9DEDBA" w:rsidR="00BF6280" w:rsidRPr="00654E58" w:rsidRDefault="005D5FE1" w:rsidP="00654E58">
      <w:pPr>
        <w:pStyle w:val="TDM1"/>
      </w:pPr>
      <w:r w:rsidRPr="00654E58">
        <w:lastRenderedPageBreak/>
        <w:t>Introduction</w:t>
      </w:r>
    </w:p>
    <w:p w14:paraId="22E51C20" w14:textId="4A74C16E" w:rsidR="00FB5E70" w:rsidRPr="008136C8" w:rsidRDefault="00FB5E70" w:rsidP="00FB5E70">
      <w:pPr>
        <w:rPr>
          <w:rFonts w:cs="Arial"/>
          <w:lang w:eastAsia="fr-CH"/>
        </w:rPr>
      </w:pPr>
    </w:p>
    <w:p w14:paraId="671ED2B6" w14:textId="16C1266B" w:rsidR="001462EC" w:rsidRPr="008136C8" w:rsidRDefault="00227EC9" w:rsidP="00654E58">
      <w:pPr>
        <w:pStyle w:val="TDM1"/>
      </w:pPr>
      <w:r w:rsidRPr="008136C8">
        <w:t>What is a quality manual and wh</w:t>
      </w:r>
      <w:r w:rsidR="00195F1D" w:rsidRPr="008136C8">
        <w:t>o</w:t>
      </w:r>
      <w:r w:rsidRPr="008136C8">
        <w:t xml:space="preserve"> need</w:t>
      </w:r>
      <w:r w:rsidR="00195F1D" w:rsidRPr="008136C8">
        <w:t>s</w:t>
      </w:r>
      <w:r w:rsidRPr="008136C8">
        <w:t xml:space="preserve"> it?</w:t>
      </w:r>
    </w:p>
    <w:p w14:paraId="6CA915F7" w14:textId="19717BE4" w:rsidR="002528FD" w:rsidRPr="008136C8" w:rsidRDefault="00E8033C" w:rsidP="00545FDD">
      <w:pPr>
        <w:rPr>
          <w:rFonts w:cs="Arial"/>
          <w:i/>
        </w:rPr>
      </w:pPr>
      <w:r>
        <w:rPr>
          <w:rFonts w:cs="Arial"/>
          <w:i/>
        </w:rPr>
        <w:t>A</w:t>
      </w:r>
      <w:r w:rsidR="00261A00" w:rsidRPr="008136C8">
        <w:rPr>
          <w:rFonts w:cs="Arial"/>
          <w:i/>
        </w:rPr>
        <w:t xml:space="preserve"> </w:t>
      </w:r>
      <w:r w:rsidR="00227EC9" w:rsidRPr="008136C8">
        <w:rPr>
          <w:rFonts w:cs="Arial"/>
          <w:i/>
        </w:rPr>
        <w:t xml:space="preserve">quality manual </w:t>
      </w:r>
      <w:r w:rsidR="000407E6" w:rsidRPr="008136C8">
        <w:rPr>
          <w:rFonts w:cs="Arial"/>
          <w:i/>
        </w:rPr>
        <w:t>documents the processes</w:t>
      </w:r>
      <w:r w:rsidR="00FB084D">
        <w:rPr>
          <w:rStyle w:val="Appelnotedebasdep"/>
          <w:rFonts w:cs="Arial"/>
          <w:i/>
        </w:rPr>
        <w:footnoteReference w:id="2"/>
      </w:r>
      <w:r w:rsidR="000407E6" w:rsidRPr="008136C8">
        <w:rPr>
          <w:rFonts w:cs="Arial"/>
          <w:i/>
        </w:rPr>
        <w:t>, procedures</w:t>
      </w:r>
      <w:r w:rsidR="00E7750D">
        <w:rPr>
          <w:rStyle w:val="Appelnotedebasdep"/>
          <w:rFonts w:cs="Arial"/>
          <w:i/>
        </w:rPr>
        <w:footnoteReference w:id="3"/>
      </w:r>
      <w:r w:rsidR="000407E6" w:rsidRPr="008136C8">
        <w:rPr>
          <w:rFonts w:cs="Arial"/>
          <w:i/>
        </w:rPr>
        <w:t xml:space="preserve"> and responsibilities to </w:t>
      </w:r>
      <w:r w:rsidR="00164874" w:rsidRPr="008136C8">
        <w:rPr>
          <w:rFonts w:cs="Arial"/>
          <w:i/>
        </w:rPr>
        <w:t>achieve</w:t>
      </w:r>
      <w:r w:rsidR="000407E6" w:rsidRPr="008136C8">
        <w:rPr>
          <w:rFonts w:cs="Arial"/>
          <w:i/>
        </w:rPr>
        <w:t xml:space="preserve"> </w:t>
      </w:r>
      <w:r w:rsidR="005F6880" w:rsidRPr="008136C8">
        <w:rPr>
          <w:rFonts w:cs="Arial"/>
          <w:i/>
        </w:rPr>
        <w:t xml:space="preserve">and guarantee </w:t>
      </w:r>
      <w:r w:rsidR="000407E6" w:rsidRPr="008136C8">
        <w:rPr>
          <w:rFonts w:cs="Arial"/>
          <w:i/>
        </w:rPr>
        <w:t>high quality services, samples and data</w:t>
      </w:r>
      <w:r w:rsidR="001B37C1" w:rsidRPr="008136C8">
        <w:rPr>
          <w:rFonts w:cs="Arial"/>
          <w:i/>
        </w:rPr>
        <w:t>.</w:t>
      </w:r>
      <w:r w:rsidR="00351946">
        <w:rPr>
          <w:rFonts w:cs="Arial"/>
          <w:i/>
        </w:rPr>
        <w:t xml:space="preserve"> </w:t>
      </w:r>
      <w:r w:rsidR="00E77B69">
        <w:rPr>
          <w:rFonts w:cs="Arial"/>
          <w:i/>
        </w:rPr>
        <w:t>It</w:t>
      </w:r>
      <w:r w:rsidR="00537E68">
        <w:rPr>
          <w:rFonts w:cs="Arial"/>
          <w:i/>
        </w:rPr>
        <w:t xml:space="preserve"> describes the implementation, </w:t>
      </w:r>
      <w:r w:rsidR="00B962CC">
        <w:rPr>
          <w:rFonts w:cs="Arial"/>
          <w:i/>
        </w:rPr>
        <w:t>operation and maintenance of th</w:t>
      </w:r>
      <w:r w:rsidR="00252C0A">
        <w:rPr>
          <w:rFonts w:cs="Arial"/>
          <w:i/>
        </w:rPr>
        <w:t>e quality management system</w:t>
      </w:r>
      <w:r w:rsidR="00983E19">
        <w:rPr>
          <w:rStyle w:val="Appelnotedebasdep"/>
          <w:rFonts w:cs="Arial"/>
          <w:i/>
        </w:rPr>
        <w:footnoteReference w:id="4"/>
      </w:r>
      <w:r w:rsidR="00227EC9" w:rsidRPr="008136C8">
        <w:rPr>
          <w:rFonts w:cs="Arial"/>
          <w:i/>
        </w:rPr>
        <w:t>.</w:t>
      </w:r>
      <w:r w:rsidR="00C90FEF" w:rsidRPr="008136C8">
        <w:rPr>
          <w:rFonts w:cs="Arial"/>
          <w:i/>
        </w:rPr>
        <w:t xml:space="preserve"> </w:t>
      </w:r>
      <w:r w:rsidR="00CF56B4" w:rsidRPr="008136C8">
        <w:rPr>
          <w:rFonts w:cs="Arial"/>
          <w:i/>
        </w:rPr>
        <w:t xml:space="preserve">Describing all elements of a quality management system allows to have an </w:t>
      </w:r>
      <w:r w:rsidR="0020761D" w:rsidRPr="008136C8">
        <w:rPr>
          <w:rFonts w:cs="Arial"/>
          <w:i/>
        </w:rPr>
        <w:t xml:space="preserve">efficient </w:t>
      </w:r>
      <w:r w:rsidR="00CF56B4" w:rsidRPr="008136C8">
        <w:rPr>
          <w:rFonts w:cs="Arial"/>
          <w:i/>
        </w:rPr>
        <w:t xml:space="preserve">overview of the </w:t>
      </w:r>
      <w:r w:rsidR="0020761D" w:rsidRPr="008136C8">
        <w:rPr>
          <w:rFonts w:cs="Arial"/>
          <w:i/>
        </w:rPr>
        <w:t xml:space="preserve">biobank operational procedures </w:t>
      </w:r>
      <w:r w:rsidR="00CF56B4" w:rsidRPr="008136C8">
        <w:rPr>
          <w:rFonts w:cs="Arial"/>
          <w:i/>
        </w:rPr>
        <w:t>and helps identify</w:t>
      </w:r>
      <w:r w:rsidR="002A2AF9">
        <w:rPr>
          <w:rFonts w:cs="Arial"/>
          <w:i/>
        </w:rPr>
        <w:t>ing</w:t>
      </w:r>
      <w:r w:rsidR="00CF56B4" w:rsidRPr="008136C8">
        <w:rPr>
          <w:rFonts w:cs="Arial"/>
          <w:i/>
        </w:rPr>
        <w:t xml:space="preserve"> and address</w:t>
      </w:r>
      <w:r w:rsidR="002A2AF9">
        <w:rPr>
          <w:rFonts w:cs="Arial"/>
          <w:i/>
        </w:rPr>
        <w:t>ing</w:t>
      </w:r>
      <w:r w:rsidR="00CF56B4" w:rsidRPr="008136C8">
        <w:rPr>
          <w:rFonts w:cs="Arial"/>
          <w:i/>
        </w:rPr>
        <w:t xml:space="preserve"> potential gaps.</w:t>
      </w:r>
    </w:p>
    <w:p w14:paraId="7249462E" w14:textId="094701EA" w:rsidR="00787593" w:rsidRPr="008136C8" w:rsidRDefault="007C50BC" w:rsidP="00545FDD">
      <w:pPr>
        <w:rPr>
          <w:rFonts w:cs="Arial"/>
          <w:i/>
        </w:rPr>
      </w:pPr>
      <w:r w:rsidRPr="008136C8">
        <w:rPr>
          <w:rFonts w:cs="Arial"/>
          <w:i/>
        </w:rPr>
        <w:t xml:space="preserve">A quality manual can be </w:t>
      </w:r>
      <w:r w:rsidR="0009733E" w:rsidRPr="008136C8">
        <w:rPr>
          <w:rFonts w:cs="Arial"/>
          <w:i/>
        </w:rPr>
        <w:t>established</w:t>
      </w:r>
      <w:r w:rsidRPr="008136C8">
        <w:rPr>
          <w:rFonts w:cs="Arial"/>
          <w:i/>
        </w:rPr>
        <w:t xml:space="preserve"> both by </w:t>
      </w:r>
      <w:r w:rsidR="00BA7ACF">
        <w:rPr>
          <w:rFonts w:cs="Arial"/>
          <w:i/>
        </w:rPr>
        <w:t>biobank</w:t>
      </w:r>
      <w:r w:rsidR="000C6270">
        <w:rPr>
          <w:rFonts w:cs="Arial"/>
          <w:i/>
        </w:rPr>
        <w:t>s</w:t>
      </w:r>
      <w:r w:rsidR="000C6270">
        <w:rPr>
          <w:rStyle w:val="Appelnotedebasdep"/>
          <w:rFonts w:cs="Arial"/>
          <w:i/>
        </w:rPr>
        <w:footnoteReference w:id="5"/>
      </w:r>
      <w:r w:rsidR="000C6270">
        <w:rPr>
          <w:rFonts w:cs="Arial"/>
          <w:i/>
        </w:rPr>
        <w:t xml:space="preserve"> and biobank</w:t>
      </w:r>
      <w:r w:rsidR="00BA7ACF">
        <w:rPr>
          <w:rFonts w:cs="Arial"/>
          <w:i/>
        </w:rPr>
        <w:t xml:space="preserve"> </w:t>
      </w:r>
      <w:r w:rsidRPr="008136C8">
        <w:rPr>
          <w:rFonts w:cs="Arial"/>
          <w:i/>
        </w:rPr>
        <w:t>infrastructures</w:t>
      </w:r>
      <w:r w:rsidR="006F6A9C">
        <w:rPr>
          <w:rStyle w:val="Appelnotedebasdep"/>
          <w:rFonts w:cs="Arial"/>
          <w:i/>
        </w:rPr>
        <w:footnoteReference w:id="6"/>
      </w:r>
      <w:r w:rsidR="008943BB" w:rsidRPr="008136C8">
        <w:rPr>
          <w:rFonts w:cs="Arial"/>
          <w:i/>
        </w:rPr>
        <w:t xml:space="preserve">, its content will be defined by the </w:t>
      </w:r>
      <w:r w:rsidR="002B4DDF" w:rsidRPr="008136C8">
        <w:rPr>
          <w:rFonts w:cs="Arial"/>
          <w:i/>
        </w:rPr>
        <w:t>type of co</w:t>
      </w:r>
      <w:r w:rsidR="00F475C2" w:rsidRPr="008136C8">
        <w:rPr>
          <w:rFonts w:cs="Arial"/>
          <w:i/>
        </w:rPr>
        <w:t xml:space="preserve">nducted </w:t>
      </w:r>
      <w:r w:rsidR="00CF56B4" w:rsidRPr="008136C8">
        <w:rPr>
          <w:rFonts w:cs="Arial"/>
          <w:i/>
        </w:rPr>
        <w:t>activities</w:t>
      </w:r>
      <w:r w:rsidR="00357C07" w:rsidRPr="008136C8">
        <w:rPr>
          <w:rFonts w:cs="Arial"/>
          <w:i/>
        </w:rPr>
        <w:t>. For</w:t>
      </w:r>
      <w:r w:rsidR="00A87EAF" w:rsidRPr="008136C8">
        <w:rPr>
          <w:rFonts w:cs="Arial"/>
          <w:i/>
        </w:rPr>
        <w:t xml:space="preserve"> the purpose of</w:t>
      </w:r>
      <w:r w:rsidR="00357C07" w:rsidRPr="008136C8">
        <w:rPr>
          <w:rFonts w:cs="Arial"/>
          <w:i/>
        </w:rPr>
        <w:t xml:space="preserve"> simplicity</w:t>
      </w:r>
      <w:r w:rsidR="00A87EAF" w:rsidRPr="008136C8">
        <w:rPr>
          <w:rFonts w:cs="Arial"/>
          <w:i/>
        </w:rPr>
        <w:t xml:space="preserve">, the rest of the document </w:t>
      </w:r>
      <w:r w:rsidR="0020761D" w:rsidRPr="008136C8">
        <w:rPr>
          <w:rFonts w:cs="Arial"/>
          <w:i/>
        </w:rPr>
        <w:t xml:space="preserve">refers to </w:t>
      </w:r>
      <w:r w:rsidR="00A87EAF" w:rsidRPr="008136C8">
        <w:rPr>
          <w:rFonts w:cs="Arial"/>
          <w:i/>
        </w:rPr>
        <w:t>only biobank</w:t>
      </w:r>
      <w:r w:rsidR="000D4916" w:rsidRPr="008136C8">
        <w:rPr>
          <w:rFonts w:cs="Arial"/>
          <w:i/>
        </w:rPr>
        <w:t xml:space="preserve">, </w:t>
      </w:r>
      <w:r w:rsidR="0020761D" w:rsidRPr="008136C8">
        <w:rPr>
          <w:rFonts w:cs="Arial"/>
          <w:i/>
        </w:rPr>
        <w:t xml:space="preserve">even if </w:t>
      </w:r>
      <w:r w:rsidR="000D4916" w:rsidRPr="008136C8">
        <w:rPr>
          <w:rFonts w:cs="Arial"/>
          <w:i/>
        </w:rPr>
        <w:t xml:space="preserve">this </w:t>
      </w:r>
      <w:r w:rsidR="00251AD0" w:rsidRPr="008136C8">
        <w:rPr>
          <w:rFonts w:cs="Arial"/>
          <w:i/>
        </w:rPr>
        <w:t>template</w:t>
      </w:r>
      <w:r w:rsidR="000D4916" w:rsidRPr="008136C8">
        <w:rPr>
          <w:rFonts w:cs="Arial"/>
          <w:i/>
        </w:rPr>
        <w:t xml:space="preserve"> </w:t>
      </w:r>
      <w:r w:rsidR="00400AB1" w:rsidRPr="008136C8">
        <w:rPr>
          <w:rFonts w:cs="Arial"/>
          <w:i/>
        </w:rPr>
        <w:t xml:space="preserve">can be adapted </w:t>
      </w:r>
      <w:r w:rsidR="0020761D" w:rsidRPr="008136C8">
        <w:rPr>
          <w:rFonts w:cs="Arial"/>
          <w:i/>
        </w:rPr>
        <w:t xml:space="preserve">to </w:t>
      </w:r>
      <w:r w:rsidR="000D4916" w:rsidRPr="008136C8">
        <w:rPr>
          <w:rFonts w:cs="Arial"/>
          <w:i/>
        </w:rPr>
        <w:t xml:space="preserve">both </w:t>
      </w:r>
      <w:r w:rsidR="0020761D" w:rsidRPr="008136C8">
        <w:rPr>
          <w:rFonts w:cs="Arial"/>
          <w:i/>
        </w:rPr>
        <w:t>entities</w:t>
      </w:r>
      <w:r w:rsidR="000D4916" w:rsidRPr="008136C8">
        <w:rPr>
          <w:rFonts w:cs="Arial"/>
          <w:i/>
        </w:rPr>
        <w:t>.</w:t>
      </w:r>
    </w:p>
    <w:p w14:paraId="14DFE48E" w14:textId="3B301639" w:rsidR="00B52D37" w:rsidRPr="008136C8" w:rsidRDefault="00787593" w:rsidP="00545FDD">
      <w:pPr>
        <w:rPr>
          <w:rFonts w:cs="Arial"/>
          <w:i/>
        </w:rPr>
      </w:pPr>
      <w:r w:rsidRPr="008136C8">
        <w:rPr>
          <w:rFonts w:cs="Arial"/>
          <w:i/>
        </w:rPr>
        <w:t xml:space="preserve">This document is </w:t>
      </w:r>
      <w:r w:rsidR="00233C7C" w:rsidRPr="008136C8">
        <w:rPr>
          <w:rFonts w:cs="Arial"/>
          <w:i/>
        </w:rPr>
        <w:t xml:space="preserve">intended to be used internally for </w:t>
      </w:r>
      <w:r w:rsidR="0076180E" w:rsidRPr="008136C8">
        <w:rPr>
          <w:rFonts w:cs="Arial"/>
          <w:i/>
        </w:rPr>
        <w:t>the biobank personnel as a reference document</w:t>
      </w:r>
      <w:r w:rsidR="00B52D37" w:rsidRPr="008136C8">
        <w:rPr>
          <w:rFonts w:cs="Arial"/>
          <w:i/>
        </w:rPr>
        <w:t xml:space="preserve"> and</w:t>
      </w:r>
      <w:r w:rsidR="0076180E" w:rsidRPr="008136C8">
        <w:rPr>
          <w:rFonts w:cs="Arial"/>
          <w:i/>
        </w:rPr>
        <w:t xml:space="preserve"> externally for audit</w:t>
      </w:r>
      <w:r w:rsidR="00BA7F8D" w:rsidRPr="008136C8">
        <w:rPr>
          <w:rFonts w:cs="Arial"/>
          <w:i/>
        </w:rPr>
        <w:t>or</w:t>
      </w:r>
      <w:r w:rsidR="0076180E" w:rsidRPr="008136C8">
        <w:rPr>
          <w:rFonts w:cs="Arial"/>
          <w:i/>
        </w:rPr>
        <w:t>s</w:t>
      </w:r>
      <w:r w:rsidR="00BA7F8D" w:rsidRPr="008136C8">
        <w:rPr>
          <w:rFonts w:cs="Arial"/>
          <w:i/>
        </w:rPr>
        <w:t>, customers and</w:t>
      </w:r>
      <w:r w:rsidR="0076180E" w:rsidRPr="008136C8">
        <w:rPr>
          <w:rFonts w:cs="Arial"/>
          <w:i/>
        </w:rPr>
        <w:t xml:space="preserve"> external collaborators.</w:t>
      </w:r>
    </w:p>
    <w:p w14:paraId="6C4B0155" w14:textId="72661191" w:rsidR="00FB5E70" w:rsidRPr="00651609" w:rsidRDefault="008F6C26" w:rsidP="00FB5E70">
      <w:pPr>
        <w:rPr>
          <w:rFonts w:cs="Arial"/>
          <w:i/>
        </w:rPr>
      </w:pPr>
      <w:r>
        <w:rPr>
          <w:rFonts w:cs="Arial"/>
          <w:i/>
        </w:rPr>
        <w:t>This quality manual</w:t>
      </w:r>
      <w:r w:rsidR="00613AB4">
        <w:rPr>
          <w:rFonts w:cs="Arial"/>
          <w:i/>
        </w:rPr>
        <w:t xml:space="preserve"> template aims to </w:t>
      </w:r>
      <w:r>
        <w:rPr>
          <w:rFonts w:cs="Arial"/>
          <w:i/>
        </w:rPr>
        <w:t xml:space="preserve">guide </w:t>
      </w:r>
      <w:r w:rsidR="00AF11F4">
        <w:rPr>
          <w:rFonts w:cs="Arial"/>
          <w:i/>
        </w:rPr>
        <w:t xml:space="preserve">and support </w:t>
      </w:r>
      <w:r>
        <w:rPr>
          <w:rFonts w:cs="Arial"/>
          <w:i/>
        </w:rPr>
        <w:t>biobanks</w:t>
      </w:r>
      <w:r w:rsidR="00613AB4">
        <w:rPr>
          <w:rFonts w:cs="Arial"/>
          <w:i/>
        </w:rPr>
        <w:t xml:space="preserve"> </w:t>
      </w:r>
      <w:r w:rsidR="006F3F1B">
        <w:rPr>
          <w:rFonts w:cs="Arial"/>
          <w:i/>
        </w:rPr>
        <w:t>through</w:t>
      </w:r>
      <w:r w:rsidR="00B57E90">
        <w:rPr>
          <w:rFonts w:cs="Arial"/>
          <w:i/>
        </w:rPr>
        <w:t xml:space="preserve"> all stages of their development</w:t>
      </w:r>
      <w:r w:rsidR="006F3F1B">
        <w:rPr>
          <w:rFonts w:cs="Arial"/>
          <w:i/>
        </w:rPr>
        <w:t>:</w:t>
      </w:r>
      <w:r w:rsidR="00B57E90">
        <w:rPr>
          <w:rFonts w:cs="Arial"/>
          <w:i/>
        </w:rPr>
        <w:t xml:space="preserve"> from their establishment</w:t>
      </w:r>
      <w:r w:rsidR="00F32B86">
        <w:rPr>
          <w:rFonts w:cs="Arial"/>
          <w:i/>
        </w:rPr>
        <w:t>,</w:t>
      </w:r>
      <w:r w:rsidR="00B57E90">
        <w:rPr>
          <w:rFonts w:cs="Arial"/>
          <w:i/>
        </w:rPr>
        <w:t xml:space="preserve"> t</w:t>
      </w:r>
      <w:r w:rsidR="00F32B86">
        <w:rPr>
          <w:rFonts w:cs="Arial"/>
          <w:i/>
        </w:rPr>
        <w:t>hr</w:t>
      </w:r>
      <w:r w:rsidR="00B57E90">
        <w:rPr>
          <w:rFonts w:cs="Arial"/>
          <w:i/>
        </w:rPr>
        <w:t>o</w:t>
      </w:r>
      <w:r w:rsidR="00F32B86">
        <w:rPr>
          <w:rFonts w:cs="Arial"/>
          <w:i/>
        </w:rPr>
        <w:t>ugh</w:t>
      </w:r>
      <w:r w:rsidR="00B57E90">
        <w:rPr>
          <w:rFonts w:cs="Arial"/>
          <w:i/>
        </w:rPr>
        <w:t xml:space="preserve"> the development of their </w:t>
      </w:r>
      <w:r w:rsidR="00FC5558">
        <w:rPr>
          <w:rFonts w:cs="Arial"/>
          <w:i/>
        </w:rPr>
        <w:t>activities, and towards improving their processes and quality</w:t>
      </w:r>
      <w:r w:rsidR="00CD07DE">
        <w:rPr>
          <w:rFonts w:cs="Arial"/>
          <w:i/>
        </w:rPr>
        <w:t>.</w:t>
      </w:r>
      <w:r w:rsidR="00F32B86">
        <w:rPr>
          <w:rFonts w:cs="Arial"/>
          <w:i/>
        </w:rPr>
        <w:t xml:space="preserve"> From the </w:t>
      </w:r>
      <w:r w:rsidR="00B21190">
        <w:rPr>
          <w:rFonts w:cs="Arial"/>
          <w:i/>
        </w:rPr>
        <w:t xml:space="preserve">very beginning the biobank can </w:t>
      </w:r>
      <w:r w:rsidR="003A4D1E">
        <w:rPr>
          <w:rFonts w:cs="Arial"/>
          <w:i/>
        </w:rPr>
        <w:t xml:space="preserve">adopt this quality manual and </w:t>
      </w:r>
      <w:r w:rsidR="00B21190">
        <w:rPr>
          <w:rFonts w:cs="Arial"/>
          <w:i/>
        </w:rPr>
        <w:t>start to complete it</w:t>
      </w:r>
      <w:r w:rsidR="003A4D1E">
        <w:rPr>
          <w:rFonts w:cs="Arial"/>
          <w:i/>
        </w:rPr>
        <w:t>.</w:t>
      </w:r>
      <w:r w:rsidR="003F73C1">
        <w:rPr>
          <w:rFonts w:cs="Arial"/>
          <w:i/>
        </w:rPr>
        <w:t xml:space="preserve"> </w:t>
      </w:r>
      <w:r w:rsidR="006A51B9">
        <w:rPr>
          <w:rFonts w:cs="Arial"/>
          <w:i/>
        </w:rPr>
        <w:t>Accordingly,</w:t>
      </w:r>
      <w:r w:rsidR="003F73C1">
        <w:rPr>
          <w:rFonts w:cs="Arial"/>
          <w:i/>
        </w:rPr>
        <w:t xml:space="preserve"> the</w:t>
      </w:r>
      <w:r w:rsidR="00B43C40">
        <w:rPr>
          <w:rFonts w:cs="Arial"/>
          <w:i/>
        </w:rPr>
        <w:t xml:space="preserve"> different chapters can be added following the scheme of the SBP labels, starting with the VITA</w:t>
      </w:r>
      <w:r w:rsidR="009176B7">
        <w:rPr>
          <w:rFonts w:cs="Arial"/>
          <w:i/>
        </w:rPr>
        <w:t xml:space="preserve"> and its focus on organizational requirements, followed by the NORMA and </w:t>
      </w:r>
      <w:r w:rsidR="00FC49B9">
        <w:rPr>
          <w:rFonts w:cs="Arial"/>
          <w:i/>
        </w:rPr>
        <w:t>the documentation of standardized practices and finally reaching the OPTIMA with the global quality aspects of all operational processes</w:t>
      </w:r>
      <w:r w:rsidR="006931E4">
        <w:rPr>
          <w:rFonts w:cs="Arial"/>
          <w:i/>
        </w:rPr>
        <w:t xml:space="preserve"> (</w:t>
      </w:r>
      <w:hyperlink r:id="rId12" w:history="1">
        <w:r w:rsidR="006F6F69" w:rsidRPr="00FE5DCA">
          <w:rPr>
            <w:rStyle w:val="Lienhypertexte"/>
            <w:rFonts w:cs="Arial"/>
            <w:i/>
          </w:rPr>
          <w:t>https://swissbiobanking.ch/what-are-the-sbp-labels/</w:t>
        </w:r>
      </w:hyperlink>
      <w:r w:rsidR="006F6F69">
        <w:rPr>
          <w:rFonts w:cs="Arial"/>
          <w:i/>
        </w:rPr>
        <w:t xml:space="preserve"> )</w:t>
      </w:r>
      <w:r w:rsidR="00FC49B9">
        <w:rPr>
          <w:rFonts w:cs="Arial"/>
          <w:i/>
        </w:rPr>
        <w:t>.</w:t>
      </w:r>
      <w:r w:rsidR="00583174">
        <w:rPr>
          <w:rFonts w:cs="Arial"/>
          <w:i/>
        </w:rPr>
        <w:t xml:space="preserve"> </w:t>
      </w:r>
      <w:r w:rsidR="00012FDA">
        <w:rPr>
          <w:rFonts w:cs="Arial"/>
          <w:i/>
        </w:rPr>
        <w:t>A</w:t>
      </w:r>
      <w:r w:rsidR="00F500DF">
        <w:rPr>
          <w:rFonts w:cs="Arial"/>
          <w:i/>
        </w:rPr>
        <w:t xml:space="preserve"> </w:t>
      </w:r>
      <w:r w:rsidR="000565B1">
        <w:rPr>
          <w:rFonts w:cs="Arial"/>
          <w:i/>
        </w:rPr>
        <w:t>fully completed quality manual</w:t>
      </w:r>
      <w:r w:rsidR="00012FDA">
        <w:rPr>
          <w:rFonts w:cs="Arial"/>
          <w:i/>
        </w:rPr>
        <w:t xml:space="preserve"> </w:t>
      </w:r>
      <w:r w:rsidR="006350E1">
        <w:rPr>
          <w:rFonts w:cs="Arial"/>
          <w:i/>
        </w:rPr>
        <w:t>furthermore</w:t>
      </w:r>
      <w:r w:rsidR="00012FDA">
        <w:rPr>
          <w:rFonts w:cs="Arial"/>
          <w:i/>
        </w:rPr>
        <w:t xml:space="preserve"> qualifies for</w:t>
      </w:r>
      <w:r w:rsidR="006350E1">
        <w:rPr>
          <w:rFonts w:cs="Arial"/>
          <w:i/>
        </w:rPr>
        <w:t xml:space="preserve"> </w:t>
      </w:r>
      <w:r w:rsidR="000565B1">
        <w:rPr>
          <w:rFonts w:cs="Arial"/>
          <w:i/>
        </w:rPr>
        <w:t>the</w:t>
      </w:r>
      <w:r w:rsidR="00DB41C3">
        <w:rPr>
          <w:rFonts w:cs="Arial"/>
          <w:i/>
        </w:rPr>
        <w:t xml:space="preserve"> quality management system requirements </w:t>
      </w:r>
      <w:r w:rsidR="002C3607">
        <w:rPr>
          <w:rFonts w:cs="Arial"/>
          <w:i/>
        </w:rPr>
        <w:t>from</w:t>
      </w:r>
      <w:r w:rsidR="0048106B">
        <w:rPr>
          <w:rFonts w:cs="Arial"/>
          <w:i/>
        </w:rPr>
        <w:t xml:space="preserve"> the ISO 20387-General requirements for Biobanking</w:t>
      </w:r>
      <w:r w:rsidR="00651609">
        <w:rPr>
          <w:rFonts w:cs="Arial"/>
          <w:i/>
        </w:rPr>
        <w:t>.</w:t>
      </w:r>
    </w:p>
    <w:p w14:paraId="212BD2CA" w14:textId="581FDD47" w:rsidR="0025386E" w:rsidRPr="008136C8" w:rsidRDefault="00BF6280" w:rsidP="00654E58">
      <w:pPr>
        <w:pStyle w:val="TDM1"/>
      </w:pPr>
      <w:r w:rsidRPr="008136C8">
        <w:t>How to use this quality manual</w:t>
      </w:r>
      <w:r w:rsidR="00FD48FA">
        <w:t xml:space="preserve"> template</w:t>
      </w:r>
      <w:r w:rsidR="00983E19">
        <w:t>?</w:t>
      </w:r>
    </w:p>
    <w:p w14:paraId="6586E1AB" w14:textId="724D8ACF" w:rsidR="00D46302" w:rsidRPr="008136C8" w:rsidRDefault="00065B0B" w:rsidP="002C5C3E">
      <w:pPr>
        <w:rPr>
          <w:rFonts w:cs="Arial"/>
          <w:i/>
        </w:rPr>
      </w:pPr>
      <w:r w:rsidRPr="008136C8">
        <w:rPr>
          <w:rFonts w:cs="Arial"/>
          <w:i/>
        </w:rPr>
        <w:t xml:space="preserve">This quality manual </w:t>
      </w:r>
      <w:r w:rsidR="00D46302" w:rsidRPr="008136C8">
        <w:rPr>
          <w:rFonts w:cs="Arial"/>
          <w:i/>
        </w:rPr>
        <w:t xml:space="preserve">template is aimed to be adapted to </w:t>
      </w:r>
      <w:r w:rsidR="006B2B83" w:rsidRPr="008136C8">
        <w:rPr>
          <w:rFonts w:cs="Arial"/>
          <w:i/>
        </w:rPr>
        <w:t>the scope of your</w:t>
      </w:r>
      <w:r w:rsidR="00D46302" w:rsidRPr="008136C8">
        <w:rPr>
          <w:rFonts w:cs="Arial"/>
          <w:i/>
        </w:rPr>
        <w:t xml:space="preserve"> biobank</w:t>
      </w:r>
      <w:r w:rsidR="006B2B83" w:rsidRPr="008136C8">
        <w:rPr>
          <w:rFonts w:cs="Arial"/>
          <w:i/>
        </w:rPr>
        <w:t xml:space="preserve"> </w:t>
      </w:r>
      <w:r w:rsidR="00D46302" w:rsidRPr="008136C8">
        <w:rPr>
          <w:rFonts w:cs="Arial"/>
          <w:i/>
        </w:rPr>
        <w:t>practice and existing documentation</w:t>
      </w:r>
      <w:r w:rsidR="002C145A" w:rsidRPr="008136C8">
        <w:rPr>
          <w:rFonts w:cs="Arial"/>
          <w:i/>
        </w:rPr>
        <w:t xml:space="preserve">. </w:t>
      </w:r>
      <w:r w:rsidR="00476CF1" w:rsidRPr="008136C8">
        <w:rPr>
          <w:rFonts w:cs="Arial"/>
          <w:i/>
        </w:rPr>
        <w:t xml:space="preserve">It is not required to have one individual document to address each topic. The biobank may have one document addressing multiple subjects or directly address the subject in </w:t>
      </w:r>
      <w:r w:rsidR="002C26B1" w:rsidRPr="008136C8">
        <w:rPr>
          <w:rFonts w:cs="Arial"/>
          <w:i/>
        </w:rPr>
        <w:t>detail</w:t>
      </w:r>
      <w:r w:rsidR="00476CF1" w:rsidRPr="008136C8">
        <w:rPr>
          <w:rFonts w:cs="Arial"/>
          <w:i/>
        </w:rPr>
        <w:t xml:space="preserve"> in the paragraph of the quality manual</w:t>
      </w:r>
      <w:r w:rsidR="002C26B1" w:rsidRPr="008136C8">
        <w:rPr>
          <w:rFonts w:cs="Arial"/>
          <w:i/>
        </w:rPr>
        <w:t xml:space="preserve"> itself</w:t>
      </w:r>
      <w:r w:rsidR="00476CF1" w:rsidRPr="008136C8">
        <w:rPr>
          <w:rFonts w:cs="Arial"/>
          <w:i/>
        </w:rPr>
        <w:t>. In the latter case, reference to an external document should be removed.</w:t>
      </w:r>
    </w:p>
    <w:p w14:paraId="1C1FFD56" w14:textId="1B14EC40" w:rsidR="00855A33" w:rsidRPr="008136C8" w:rsidRDefault="006A088E" w:rsidP="002C5C3E">
      <w:pPr>
        <w:rPr>
          <w:rFonts w:cs="Arial"/>
          <w:i/>
        </w:rPr>
      </w:pPr>
      <w:r w:rsidRPr="00F050DF">
        <w:rPr>
          <w:rFonts w:cs="Arial"/>
          <w:i/>
        </w:rPr>
        <w:t>Wo</w:t>
      </w:r>
      <w:r w:rsidR="00BF6280" w:rsidRPr="00F050DF">
        <w:rPr>
          <w:rFonts w:cs="Arial"/>
          <w:i/>
        </w:rPr>
        <w:t xml:space="preserve">rds </w:t>
      </w:r>
      <w:r w:rsidR="00805C13" w:rsidRPr="00F050DF">
        <w:rPr>
          <w:rStyle w:val="Surlign"/>
          <w:i/>
        </w:rPr>
        <w:t>highlighted in pink</w:t>
      </w:r>
      <w:r w:rsidR="00BF6280" w:rsidRPr="00805C13">
        <w:t xml:space="preserve"> </w:t>
      </w:r>
      <w:r w:rsidR="00405323">
        <w:rPr>
          <w:rFonts w:cs="Arial"/>
          <w:i/>
        </w:rPr>
        <w:t>need to be r</w:t>
      </w:r>
      <w:r w:rsidR="00BF6280" w:rsidRPr="008136C8">
        <w:rPr>
          <w:rFonts w:cs="Arial"/>
          <w:i/>
        </w:rPr>
        <w:t>eplace</w:t>
      </w:r>
      <w:r w:rsidR="00405323">
        <w:rPr>
          <w:rFonts w:cs="Arial"/>
          <w:i/>
        </w:rPr>
        <w:t>d</w:t>
      </w:r>
      <w:r w:rsidR="00BF6280" w:rsidRPr="008136C8">
        <w:rPr>
          <w:rFonts w:cs="Arial"/>
          <w:i/>
        </w:rPr>
        <w:t xml:space="preserve"> and detail</w:t>
      </w:r>
      <w:r w:rsidR="00405323">
        <w:rPr>
          <w:rFonts w:cs="Arial"/>
          <w:i/>
        </w:rPr>
        <w:t>ed</w:t>
      </w:r>
      <w:r w:rsidR="00BF6280" w:rsidRPr="008136C8">
        <w:rPr>
          <w:rFonts w:cs="Arial"/>
          <w:i/>
        </w:rPr>
        <w:t xml:space="preserve"> where necessary</w:t>
      </w:r>
      <w:r w:rsidR="00D56632" w:rsidRPr="008136C8">
        <w:rPr>
          <w:rFonts w:cs="Arial"/>
          <w:i/>
        </w:rPr>
        <w:t xml:space="preserve"> to </w:t>
      </w:r>
      <w:r w:rsidR="00823778" w:rsidRPr="008136C8">
        <w:rPr>
          <w:rFonts w:cs="Arial"/>
          <w:i/>
        </w:rPr>
        <w:t xml:space="preserve">adapt </w:t>
      </w:r>
      <w:r w:rsidR="00D56632" w:rsidRPr="008136C8">
        <w:rPr>
          <w:rFonts w:cs="Arial"/>
          <w:i/>
        </w:rPr>
        <w:t>to your own</w:t>
      </w:r>
      <w:r w:rsidR="00022A20" w:rsidRPr="008136C8">
        <w:rPr>
          <w:rFonts w:cs="Arial"/>
          <w:i/>
        </w:rPr>
        <w:t xml:space="preserve"> practice</w:t>
      </w:r>
      <w:r w:rsidR="009E21CE" w:rsidRPr="008136C8">
        <w:rPr>
          <w:rFonts w:cs="Arial"/>
          <w:i/>
        </w:rPr>
        <w:t>.</w:t>
      </w:r>
    </w:p>
    <w:p w14:paraId="42213015" w14:textId="6B8AAD64" w:rsidR="004E0DF1" w:rsidRDefault="00651609" w:rsidP="004339F9">
      <w:pPr>
        <w:rPr>
          <w:rFonts w:cs="Arial"/>
          <w:i/>
        </w:rPr>
      </w:pPr>
      <w:r>
        <w:rPr>
          <w:rFonts w:cs="Arial"/>
          <w:i/>
        </w:rPr>
        <w:t>This quality manual can be adopt</w:t>
      </w:r>
      <w:r w:rsidR="004E0DF1">
        <w:rPr>
          <w:rFonts w:cs="Arial"/>
          <w:i/>
        </w:rPr>
        <w:t>ed from the establishment of the biobank, only addressing the topics with documents in the VITA label category</w:t>
      </w:r>
      <w:r w:rsidR="00C60023">
        <w:rPr>
          <w:rFonts w:cs="Arial"/>
          <w:i/>
        </w:rPr>
        <w:t xml:space="preserve">, notified with </w:t>
      </w:r>
      <w:r w:rsidR="00FA4BA0">
        <w:rPr>
          <w:rFonts w:cs="Arial"/>
          <w:i/>
        </w:rPr>
        <w:t>the</w:t>
      </w:r>
      <w:r w:rsidR="00C60023">
        <w:rPr>
          <w:rFonts w:cs="Arial"/>
          <w:i/>
        </w:rPr>
        <w:t xml:space="preserve"> V </w:t>
      </w:r>
      <w:r w:rsidR="00DA5CE2">
        <w:rPr>
          <w:rFonts w:cs="Arial"/>
          <w:i/>
        </w:rPr>
        <w:t>icon</w:t>
      </w:r>
      <w:r w:rsidR="00FA4BA0">
        <w:rPr>
          <w:rFonts w:cs="Arial"/>
          <w:i/>
        </w:rPr>
        <w:t xml:space="preserve"> </w:t>
      </w:r>
      <w:r w:rsidR="00C60023">
        <w:rPr>
          <w:rFonts w:cs="Arial"/>
          <w:i/>
        </w:rPr>
        <w:t xml:space="preserve">in the listed documents column. With the development of a standardized practice, </w:t>
      </w:r>
      <w:r w:rsidR="006620D7">
        <w:rPr>
          <w:rFonts w:cs="Arial"/>
          <w:i/>
        </w:rPr>
        <w:t xml:space="preserve">a biobank could further develop its Quality Manual, by integrating the documents in the NORMA label category, notified with </w:t>
      </w:r>
      <w:r w:rsidR="00FA4BA0">
        <w:rPr>
          <w:rFonts w:cs="Arial"/>
          <w:i/>
        </w:rPr>
        <w:t>the</w:t>
      </w:r>
      <w:r w:rsidR="006620D7">
        <w:rPr>
          <w:rFonts w:cs="Arial"/>
          <w:i/>
        </w:rPr>
        <w:t xml:space="preserve"> N </w:t>
      </w:r>
      <w:r w:rsidR="00DA5CE2">
        <w:rPr>
          <w:rFonts w:cs="Arial"/>
          <w:i/>
        </w:rPr>
        <w:t>icon</w:t>
      </w:r>
      <w:r w:rsidR="00FA4BA0">
        <w:rPr>
          <w:rFonts w:cs="Arial"/>
          <w:i/>
        </w:rPr>
        <w:t xml:space="preserve"> </w:t>
      </w:r>
      <w:r w:rsidR="006620D7">
        <w:rPr>
          <w:rFonts w:cs="Arial"/>
          <w:i/>
        </w:rPr>
        <w:t>in the listed documents column.</w:t>
      </w:r>
      <w:r w:rsidR="00C07E15">
        <w:rPr>
          <w:rFonts w:cs="Arial"/>
          <w:i/>
        </w:rPr>
        <w:t xml:space="preserve"> </w:t>
      </w:r>
      <w:r w:rsidR="00A16979">
        <w:rPr>
          <w:rFonts w:cs="Arial"/>
          <w:i/>
        </w:rPr>
        <w:t>Finally,</w:t>
      </w:r>
      <w:r w:rsidR="00C07E15">
        <w:rPr>
          <w:rFonts w:cs="Arial"/>
          <w:i/>
        </w:rPr>
        <w:t xml:space="preserve"> a completed quality manual encompasses also all the quality optimization</w:t>
      </w:r>
      <w:r w:rsidR="00FD7BF5">
        <w:rPr>
          <w:rFonts w:cs="Arial"/>
          <w:i/>
        </w:rPr>
        <w:t xml:space="preserve"> related parts part of the OPTIMA label, notified with </w:t>
      </w:r>
      <w:r w:rsidR="00FA4BA0">
        <w:rPr>
          <w:rFonts w:cs="Arial"/>
          <w:i/>
        </w:rPr>
        <w:t xml:space="preserve">the </w:t>
      </w:r>
      <w:r w:rsidR="00C07E15">
        <w:rPr>
          <w:rFonts w:cs="Arial"/>
          <w:i/>
        </w:rPr>
        <w:t>O</w:t>
      </w:r>
      <w:r w:rsidR="00FD7BF5">
        <w:rPr>
          <w:rFonts w:cs="Arial"/>
          <w:i/>
        </w:rPr>
        <w:t xml:space="preserve"> </w:t>
      </w:r>
      <w:r w:rsidR="00DA5CE2">
        <w:rPr>
          <w:rFonts w:cs="Arial"/>
          <w:i/>
        </w:rPr>
        <w:t>icon</w:t>
      </w:r>
      <w:r w:rsidR="00FA4BA0">
        <w:rPr>
          <w:rFonts w:cs="Arial"/>
          <w:i/>
        </w:rPr>
        <w:t xml:space="preserve"> </w:t>
      </w:r>
      <w:r w:rsidR="00FD7BF5">
        <w:rPr>
          <w:rFonts w:cs="Arial"/>
          <w:i/>
        </w:rPr>
        <w:t xml:space="preserve">in the </w:t>
      </w:r>
      <w:r w:rsidR="0085352E">
        <w:rPr>
          <w:rFonts w:cs="Arial"/>
          <w:i/>
        </w:rPr>
        <w:t>listed documents column.</w:t>
      </w:r>
    </w:p>
    <w:p w14:paraId="5733252E" w14:textId="0B60C5B6" w:rsidR="0025386E" w:rsidRPr="008136C8" w:rsidRDefault="0085352E" w:rsidP="004339F9">
      <w:pPr>
        <w:rPr>
          <w:rFonts w:cs="Arial"/>
          <w:i/>
        </w:rPr>
      </w:pPr>
      <w:r>
        <w:rPr>
          <w:rFonts w:cs="Arial"/>
          <w:i/>
        </w:rPr>
        <w:t>To have a complete quality manual, w</w:t>
      </w:r>
      <w:r w:rsidR="00A309C7">
        <w:rPr>
          <w:rFonts w:cs="Arial"/>
          <w:i/>
        </w:rPr>
        <w:t xml:space="preserve">e recommend </w:t>
      </w:r>
      <w:proofErr w:type="gramStart"/>
      <w:r w:rsidR="00AF3EC7">
        <w:rPr>
          <w:rFonts w:cs="Arial"/>
          <w:i/>
        </w:rPr>
        <w:t>to address</w:t>
      </w:r>
      <w:proofErr w:type="gramEnd"/>
      <w:r w:rsidR="00A309C7">
        <w:rPr>
          <w:rFonts w:cs="Arial"/>
          <w:i/>
        </w:rPr>
        <w:t xml:space="preserve"> </w:t>
      </w:r>
      <w:r w:rsidR="00EF0712">
        <w:rPr>
          <w:rFonts w:cs="Arial"/>
          <w:i/>
        </w:rPr>
        <w:t>every</w:t>
      </w:r>
      <w:r w:rsidR="00A309C7">
        <w:rPr>
          <w:rFonts w:cs="Arial"/>
          <w:i/>
        </w:rPr>
        <w:t xml:space="preserve"> topics of this template, </w:t>
      </w:r>
      <w:r w:rsidR="00995BD4" w:rsidRPr="008136C8">
        <w:rPr>
          <w:rFonts w:cs="Arial"/>
          <w:i/>
        </w:rPr>
        <w:t xml:space="preserve">however if the biobank is </w:t>
      </w:r>
      <w:r w:rsidR="003C541E" w:rsidRPr="008136C8">
        <w:rPr>
          <w:rFonts w:cs="Arial"/>
          <w:i/>
        </w:rPr>
        <w:t>not in charge of</w:t>
      </w:r>
      <w:r w:rsidR="00995BD4" w:rsidRPr="008136C8">
        <w:rPr>
          <w:rFonts w:cs="Arial"/>
          <w:i/>
        </w:rPr>
        <w:t xml:space="preserve"> </w:t>
      </w:r>
      <w:r w:rsidR="007E0457">
        <w:rPr>
          <w:rFonts w:cs="Arial"/>
          <w:i/>
        </w:rPr>
        <w:t>one</w:t>
      </w:r>
      <w:r w:rsidR="00602E03" w:rsidRPr="008136C8">
        <w:rPr>
          <w:rFonts w:cs="Arial"/>
          <w:i/>
        </w:rPr>
        <w:t xml:space="preserve"> process,</w:t>
      </w:r>
      <w:r w:rsidR="00EC6A88" w:rsidRPr="008136C8">
        <w:rPr>
          <w:rFonts w:cs="Arial"/>
          <w:i/>
        </w:rPr>
        <w:t xml:space="preserve"> </w:t>
      </w:r>
      <w:r w:rsidR="00A040BF" w:rsidRPr="008136C8">
        <w:rPr>
          <w:rFonts w:cs="Arial"/>
          <w:i/>
        </w:rPr>
        <w:t xml:space="preserve">the template offers a </w:t>
      </w:r>
      <w:r w:rsidR="00EF0712">
        <w:rPr>
          <w:rFonts w:cs="Arial"/>
          <w:i/>
        </w:rPr>
        <w:t xml:space="preserve">paragraph </w:t>
      </w:r>
      <w:r w:rsidR="002F2D9F" w:rsidRPr="00322D28">
        <w:rPr>
          <w:rFonts w:cs="Arial"/>
          <w:i/>
          <w:shd w:val="clear" w:color="auto" w:fill="D9D9D9" w:themeFill="background1" w:themeFillShade="D9"/>
        </w:rPr>
        <w:t>highlighted in grey</w:t>
      </w:r>
      <w:r w:rsidR="004339F9" w:rsidRPr="008136C8">
        <w:rPr>
          <w:rFonts w:cs="Arial"/>
          <w:i/>
        </w:rPr>
        <w:t xml:space="preserve">, </w:t>
      </w:r>
      <w:r w:rsidR="00BA577E" w:rsidRPr="008136C8">
        <w:rPr>
          <w:rFonts w:cs="Arial"/>
          <w:i/>
        </w:rPr>
        <w:t xml:space="preserve">that </w:t>
      </w:r>
      <w:r w:rsidR="002F2D9F">
        <w:rPr>
          <w:rFonts w:cs="Arial"/>
          <w:i/>
        </w:rPr>
        <w:t>can be</w:t>
      </w:r>
      <w:r w:rsidR="00BA577E" w:rsidRPr="008136C8">
        <w:rPr>
          <w:rFonts w:cs="Arial"/>
          <w:i/>
        </w:rPr>
        <w:t xml:space="preserve"> adapted </w:t>
      </w:r>
      <w:r w:rsidR="004339F9" w:rsidRPr="008136C8">
        <w:rPr>
          <w:rFonts w:cs="Arial"/>
          <w:i/>
        </w:rPr>
        <w:t xml:space="preserve">to describe </w:t>
      </w:r>
      <w:r w:rsidR="00322D28">
        <w:rPr>
          <w:rFonts w:cs="Arial"/>
          <w:i/>
        </w:rPr>
        <w:t>the</w:t>
      </w:r>
      <w:r w:rsidR="004339F9" w:rsidRPr="008136C8">
        <w:rPr>
          <w:rFonts w:cs="Arial"/>
          <w:i/>
        </w:rPr>
        <w:t xml:space="preserve"> service provider </w:t>
      </w:r>
      <w:r w:rsidR="00322D28">
        <w:rPr>
          <w:rFonts w:cs="Arial"/>
          <w:i/>
        </w:rPr>
        <w:t xml:space="preserve">who </w:t>
      </w:r>
      <w:r w:rsidR="0020761D" w:rsidRPr="008136C8">
        <w:rPr>
          <w:rFonts w:cs="Arial"/>
          <w:i/>
        </w:rPr>
        <w:t xml:space="preserve">is </w:t>
      </w:r>
      <w:r w:rsidR="004339F9" w:rsidRPr="008136C8">
        <w:rPr>
          <w:rFonts w:cs="Arial"/>
          <w:i/>
        </w:rPr>
        <w:t>in charge.</w:t>
      </w:r>
    </w:p>
    <w:p w14:paraId="2B335967" w14:textId="53DFA089" w:rsidR="00405323" w:rsidRDefault="00D56632" w:rsidP="00D8387D">
      <w:pPr>
        <w:rPr>
          <w:rFonts w:cs="Arial"/>
          <w:i/>
        </w:rPr>
      </w:pPr>
      <w:r w:rsidRPr="008136C8">
        <w:rPr>
          <w:rFonts w:cs="Arial"/>
          <w:i/>
        </w:rPr>
        <w:t xml:space="preserve">Referenced documents are </w:t>
      </w:r>
      <w:r w:rsidR="00F050DF" w:rsidRPr="00F050DF">
        <w:rPr>
          <w:rFonts w:cs="Arial"/>
          <w:i/>
          <w:u w:val="single"/>
        </w:rPr>
        <w:t>underline</w:t>
      </w:r>
      <w:r w:rsidR="00F050DF">
        <w:rPr>
          <w:rFonts w:cs="Arial"/>
          <w:i/>
          <w:u w:val="single"/>
        </w:rPr>
        <w:t>d</w:t>
      </w:r>
      <w:r w:rsidR="00776201" w:rsidRPr="008136C8">
        <w:rPr>
          <w:rFonts w:cs="Arial"/>
          <w:i/>
          <w:color w:val="0070C0"/>
        </w:rPr>
        <w:t xml:space="preserve"> </w:t>
      </w:r>
      <w:r w:rsidR="002C5C3E" w:rsidRPr="008136C8">
        <w:rPr>
          <w:rFonts w:cs="Arial"/>
          <w:i/>
        </w:rPr>
        <w:t xml:space="preserve">in the text </w:t>
      </w:r>
      <w:r w:rsidRPr="008136C8">
        <w:rPr>
          <w:rFonts w:cs="Arial"/>
          <w:i/>
        </w:rPr>
        <w:t xml:space="preserve">and listed in </w:t>
      </w:r>
      <w:r w:rsidR="00D8387D" w:rsidRPr="008136C8">
        <w:rPr>
          <w:rFonts w:cs="Arial"/>
          <w:i/>
        </w:rPr>
        <w:t xml:space="preserve">a </w:t>
      </w:r>
      <w:r w:rsidRPr="008136C8">
        <w:rPr>
          <w:rFonts w:cs="Arial"/>
          <w:i/>
        </w:rPr>
        <w:t>table below each paragraph</w:t>
      </w:r>
      <w:r w:rsidR="00405323">
        <w:rPr>
          <w:rFonts w:cs="Arial"/>
          <w:i/>
        </w:rPr>
        <w:t xml:space="preserve">, with a link to our support document </w:t>
      </w:r>
      <w:r w:rsidR="007819A9">
        <w:rPr>
          <w:rFonts w:cs="Arial"/>
          <w:i/>
        </w:rPr>
        <w:t>embedded in the arrow</w:t>
      </w:r>
      <w:r w:rsidR="00C37CBF">
        <w:rPr>
          <w:rFonts w:cs="Arial"/>
          <w:i/>
        </w:rPr>
        <w:t xml:space="preserve"> </w:t>
      </w:r>
      <w:r w:rsidR="00C37CBF" w:rsidRPr="008136C8">
        <w:rPr>
          <w:rStyle w:val="CaractreSimple"/>
          <w:rFonts w:cs="Arial"/>
          <w:noProof/>
        </w:rPr>
        <w:drawing>
          <wp:anchor distT="0" distB="0" distL="114300" distR="114300" simplePos="0" relativeHeight="251658240" behindDoc="1" locked="0" layoutInCell="1" allowOverlap="1" wp14:anchorId="451E964A" wp14:editId="3098A2F1">
            <wp:simplePos x="0" y="0"/>
            <wp:positionH relativeFrom="column">
              <wp:posOffset>2145030</wp:posOffset>
            </wp:positionH>
            <wp:positionV relativeFrom="paragraph">
              <wp:posOffset>154940</wp:posOffset>
            </wp:positionV>
            <wp:extent cx="180340" cy="180340"/>
            <wp:effectExtent l="0" t="0" r="0" b="0"/>
            <wp:wrapTight wrapText="bothSides">
              <wp:wrapPolygon edited="0">
                <wp:start x="9127" y="2282"/>
                <wp:lineTo x="0" y="6845"/>
                <wp:lineTo x="0" y="11408"/>
                <wp:lineTo x="11408" y="18254"/>
                <wp:lineTo x="18254" y="18254"/>
                <wp:lineTo x="18254" y="2282"/>
                <wp:lineTo x="9127" y="2282"/>
              </wp:wrapPolygon>
            </wp:wrapTight>
            <wp:docPr id="19" name="Graphique 19"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0340" cy="180340"/>
                    </a:xfrm>
                    <a:prstGeom prst="rect">
                      <a:avLst/>
                    </a:prstGeom>
                  </pic:spPr>
                </pic:pic>
              </a:graphicData>
            </a:graphic>
            <wp14:sizeRelH relativeFrom="page">
              <wp14:pctWidth>0</wp14:pctWidth>
            </wp14:sizeRelH>
            <wp14:sizeRelV relativeFrom="page">
              <wp14:pctHeight>0</wp14:pctHeight>
            </wp14:sizeRelV>
          </wp:anchor>
        </w:drawing>
      </w:r>
      <w:r w:rsidR="007819A9">
        <w:rPr>
          <w:rFonts w:cs="Arial"/>
          <w:i/>
        </w:rPr>
        <w:t>, accessible</w:t>
      </w:r>
      <w:r w:rsidR="002A5F4E">
        <w:rPr>
          <w:rFonts w:cs="Arial"/>
          <w:i/>
        </w:rPr>
        <w:t xml:space="preserve"> </w:t>
      </w:r>
      <w:r w:rsidR="007819A9">
        <w:rPr>
          <w:rFonts w:cs="Arial"/>
          <w:i/>
        </w:rPr>
        <w:t xml:space="preserve">by a </w:t>
      </w:r>
      <w:r w:rsidR="00A85797">
        <w:rPr>
          <w:rFonts w:cs="Arial"/>
          <w:i/>
        </w:rPr>
        <w:t>c</w:t>
      </w:r>
      <w:r w:rsidR="002A5F4E">
        <w:rPr>
          <w:rFonts w:cs="Arial"/>
          <w:i/>
        </w:rPr>
        <w:t>trl- click</w:t>
      </w:r>
      <w:r w:rsidR="00A85797">
        <w:rPr>
          <w:rFonts w:cs="Arial"/>
          <w:i/>
        </w:rPr>
        <w:t xml:space="preserve"> on it</w:t>
      </w:r>
      <w:r w:rsidR="007819A9">
        <w:rPr>
          <w:rFonts w:cs="Arial"/>
          <w:i/>
        </w:rPr>
        <w:t>.</w:t>
      </w:r>
      <w:r w:rsidR="002A5F4E">
        <w:rPr>
          <w:rFonts w:cs="Arial"/>
          <w:i/>
        </w:rPr>
        <w:t xml:space="preserve"> </w:t>
      </w:r>
    </w:p>
    <w:p w14:paraId="2597AEA9" w14:textId="46F2F80A" w:rsidR="00037858" w:rsidRDefault="00932B75" w:rsidP="00C66A2D">
      <w:pPr>
        <w:rPr>
          <w:rFonts w:cs="Arial"/>
          <w:i/>
        </w:rPr>
      </w:pPr>
      <w:r w:rsidRPr="008136C8">
        <w:rPr>
          <w:rFonts w:cs="Arial"/>
          <w:i/>
        </w:rPr>
        <w:t xml:space="preserve">The list of documents </w:t>
      </w:r>
      <w:r w:rsidR="008A4731">
        <w:rPr>
          <w:rFonts w:cs="Arial"/>
          <w:i/>
        </w:rPr>
        <w:t xml:space="preserve">is set up to be </w:t>
      </w:r>
      <w:r w:rsidRPr="008136C8">
        <w:rPr>
          <w:rFonts w:cs="Arial"/>
          <w:i/>
        </w:rPr>
        <w:t>automatically updated in the Appendix section.</w:t>
      </w:r>
    </w:p>
    <w:p w14:paraId="6EC8FF23" w14:textId="717ADC60" w:rsidR="005D5FE1" w:rsidRPr="00F432A0" w:rsidRDefault="00AE0E14" w:rsidP="005D5FE1">
      <w:pPr>
        <w:rPr>
          <w:rFonts w:cs="Arial"/>
          <w:i/>
        </w:rPr>
      </w:pPr>
      <w:r w:rsidRPr="00F432A0">
        <w:rPr>
          <w:rFonts w:cs="Arial"/>
          <w:i/>
        </w:rPr>
        <w:t xml:space="preserve">This Introduction </w:t>
      </w:r>
      <w:r w:rsidR="006E54E3" w:rsidRPr="00F432A0">
        <w:rPr>
          <w:rFonts w:cs="Arial"/>
          <w:i/>
        </w:rPr>
        <w:t>is not part of the template and should be removed in your version</w:t>
      </w:r>
      <w:r w:rsidR="00F432A0" w:rsidRPr="00F432A0">
        <w:rPr>
          <w:rFonts w:cs="Arial"/>
          <w:i/>
        </w:rPr>
        <w:t xml:space="preserve"> of the quality manual</w:t>
      </w:r>
      <w:r w:rsidR="00D55187">
        <w:rPr>
          <w:rFonts w:cs="Arial"/>
          <w:i/>
        </w:rPr>
        <w:t>.</w:t>
      </w:r>
    </w:p>
    <w:sdt>
      <w:sdtPr>
        <w:rPr>
          <w:rFonts w:cs="Arial"/>
        </w:rPr>
        <w:id w:val="280698715"/>
        <w:docPartObj>
          <w:docPartGallery w:val="Table of Contents"/>
          <w:docPartUnique/>
        </w:docPartObj>
      </w:sdtPr>
      <w:sdtEndPr>
        <w:rPr>
          <w:b/>
          <w:bCs/>
        </w:rPr>
      </w:sdtEndPr>
      <w:sdtContent>
        <w:p w14:paraId="49445059" w14:textId="4E8D80EC" w:rsidR="003437FD" w:rsidRPr="008136C8" w:rsidRDefault="003437FD" w:rsidP="005D5FE1">
          <w:pPr>
            <w:rPr>
              <w:rFonts w:cs="Arial"/>
            </w:rPr>
          </w:pPr>
        </w:p>
        <w:p w14:paraId="2CC0FB2C" w14:textId="09E9DA02" w:rsidR="00C2748A" w:rsidRDefault="003437FD">
          <w:pPr>
            <w:pStyle w:val="TM1"/>
            <w:rPr>
              <w:rFonts w:asciiTheme="minorHAnsi" w:eastAsiaTheme="minorEastAsia" w:hAnsiTheme="minorHAnsi" w:cstheme="minorBidi"/>
              <w:b w:val="0"/>
              <w:caps w:val="0"/>
              <w:sz w:val="22"/>
              <w:szCs w:val="22"/>
              <w:lang w:val="fr-CH" w:eastAsia="fr-CH"/>
            </w:rPr>
          </w:pPr>
          <w:r w:rsidRPr="008136C8">
            <w:rPr>
              <w:rFonts w:cs="Arial"/>
              <w:sz w:val="24"/>
            </w:rPr>
            <w:fldChar w:fldCharType="begin"/>
          </w:r>
          <w:r w:rsidRPr="008136C8">
            <w:rPr>
              <w:rFonts w:cs="Arial"/>
            </w:rPr>
            <w:instrText xml:space="preserve"> TOC \o "1-3" \h \z \u </w:instrText>
          </w:r>
          <w:r w:rsidRPr="008136C8">
            <w:rPr>
              <w:rFonts w:cs="Arial"/>
              <w:sz w:val="24"/>
            </w:rPr>
            <w:fldChar w:fldCharType="separate"/>
          </w:r>
          <w:hyperlink w:anchor="_Toc84942427" w:history="1">
            <w:r w:rsidR="00C2748A" w:rsidRPr="001E4092">
              <w:rPr>
                <w:rStyle w:val="Lienhypertexte"/>
                <w:rFonts w:cs="Arial"/>
              </w:rPr>
              <w:t>1.</w:t>
            </w:r>
            <w:r w:rsidR="00C2748A">
              <w:rPr>
                <w:rFonts w:asciiTheme="minorHAnsi" w:eastAsiaTheme="minorEastAsia" w:hAnsiTheme="minorHAnsi" w:cstheme="minorBidi"/>
                <w:b w:val="0"/>
                <w:caps w:val="0"/>
                <w:sz w:val="22"/>
                <w:szCs w:val="22"/>
                <w:lang w:val="fr-CH" w:eastAsia="fr-CH"/>
              </w:rPr>
              <w:tab/>
            </w:r>
            <w:r w:rsidR="00C2748A" w:rsidRPr="001E4092">
              <w:rPr>
                <w:rStyle w:val="Lienhypertexte"/>
                <w:rFonts w:cs="Arial"/>
              </w:rPr>
              <w:t>Introduction</w:t>
            </w:r>
            <w:r w:rsidR="00C2748A">
              <w:rPr>
                <w:webHidden/>
              </w:rPr>
              <w:tab/>
            </w:r>
            <w:r w:rsidR="00C2748A">
              <w:rPr>
                <w:webHidden/>
              </w:rPr>
              <w:fldChar w:fldCharType="begin"/>
            </w:r>
            <w:r w:rsidR="00C2748A">
              <w:rPr>
                <w:webHidden/>
              </w:rPr>
              <w:instrText xml:space="preserve"> PAGEREF _Toc84942427 \h </w:instrText>
            </w:r>
            <w:r w:rsidR="00C2748A">
              <w:rPr>
                <w:webHidden/>
              </w:rPr>
            </w:r>
            <w:r w:rsidR="00C2748A">
              <w:rPr>
                <w:webHidden/>
              </w:rPr>
              <w:fldChar w:fldCharType="separate"/>
            </w:r>
            <w:r w:rsidR="00C2748A">
              <w:rPr>
                <w:webHidden/>
              </w:rPr>
              <w:t>5</w:t>
            </w:r>
            <w:r w:rsidR="00C2748A">
              <w:rPr>
                <w:webHidden/>
              </w:rPr>
              <w:fldChar w:fldCharType="end"/>
            </w:r>
          </w:hyperlink>
        </w:p>
        <w:p w14:paraId="02708C72" w14:textId="0751EF0B" w:rsidR="00C2748A" w:rsidRDefault="00A65681">
          <w:pPr>
            <w:pStyle w:val="TM2"/>
            <w:rPr>
              <w:rFonts w:asciiTheme="minorHAnsi" w:eastAsiaTheme="minorEastAsia" w:hAnsiTheme="minorHAnsi" w:cstheme="minorBidi"/>
              <w:b w:val="0"/>
              <w:sz w:val="22"/>
              <w:szCs w:val="22"/>
              <w:lang w:val="fr-CH" w:eastAsia="fr-CH"/>
            </w:rPr>
          </w:pPr>
          <w:hyperlink w:anchor="_Toc84942428" w:history="1">
            <w:r w:rsidR="00C2748A" w:rsidRPr="001E4092">
              <w:rPr>
                <w:rStyle w:val="Lienhypertexte"/>
              </w:rPr>
              <w:t>1.1.</w:t>
            </w:r>
            <w:r w:rsidR="00C2748A">
              <w:rPr>
                <w:rFonts w:asciiTheme="minorHAnsi" w:eastAsiaTheme="minorEastAsia" w:hAnsiTheme="minorHAnsi" w:cstheme="minorBidi"/>
                <w:b w:val="0"/>
                <w:sz w:val="22"/>
                <w:szCs w:val="22"/>
                <w:lang w:val="fr-CH" w:eastAsia="fr-CH"/>
              </w:rPr>
              <w:tab/>
            </w:r>
            <w:r w:rsidR="00C2748A" w:rsidRPr="001E4092">
              <w:rPr>
                <w:rStyle w:val="Lienhypertexte"/>
              </w:rPr>
              <w:t>Abbreviations and definitions</w:t>
            </w:r>
            <w:r w:rsidR="00C2748A">
              <w:rPr>
                <w:webHidden/>
              </w:rPr>
              <w:tab/>
            </w:r>
            <w:r w:rsidR="00C2748A">
              <w:rPr>
                <w:webHidden/>
              </w:rPr>
              <w:fldChar w:fldCharType="begin"/>
            </w:r>
            <w:r w:rsidR="00C2748A">
              <w:rPr>
                <w:webHidden/>
              </w:rPr>
              <w:instrText xml:space="preserve"> PAGEREF _Toc84942428 \h </w:instrText>
            </w:r>
            <w:r w:rsidR="00C2748A">
              <w:rPr>
                <w:webHidden/>
              </w:rPr>
            </w:r>
            <w:r w:rsidR="00C2748A">
              <w:rPr>
                <w:webHidden/>
              </w:rPr>
              <w:fldChar w:fldCharType="separate"/>
            </w:r>
            <w:r w:rsidR="00C2748A">
              <w:rPr>
                <w:webHidden/>
              </w:rPr>
              <w:t>5</w:t>
            </w:r>
            <w:r w:rsidR="00C2748A">
              <w:rPr>
                <w:webHidden/>
              </w:rPr>
              <w:fldChar w:fldCharType="end"/>
            </w:r>
          </w:hyperlink>
        </w:p>
        <w:p w14:paraId="32C8B380" w14:textId="0EA5F6FD" w:rsidR="00C2748A" w:rsidRDefault="00A65681">
          <w:pPr>
            <w:pStyle w:val="TM2"/>
            <w:rPr>
              <w:rFonts w:asciiTheme="minorHAnsi" w:eastAsiaTheme="minorEastAsia" w:hAnsiTheme="minorHAnsi" w:cstheme="minorBidi"/>
              <w:b w:val="0"/>
              <w:sz w:val="22"/>
              <w:szCs w:val="22"/>
              <w:lang w:val="fr-CH" w:eastAsia="fr-CH"/>
            </w:rPr>
          </w:pPr>
          <w:hyperlink w:anchor="_Toc84942429" w:history="1">
            <w:r w:rsidR="00C2748A" w:rsidRPr="001E4092">
              <w:rPr>
                <w:rStyle w:val="Lienhypertexte"/>
              </w:rPr>
              <w:t>1.2.</w:t>
            </w:r>
            <w:r w:rsidR="00C2748A">
              <w:rPr>
                <w:rFonts w:asciiTheme="minorHAnsi" w:eastAsiaTheme="minorEastAsia" w:hAnsiTheme="minorHAnsi" w:cstheme="minorBidi"/>
                <w:b w:val="0"/>
                <w:sz w:val="22"/>
                <w:szCs w:val="22"/>
                <w:lang w:val="fr-CH" w:eastAsia="fr-CH"/>
              </w:rPr>
              <w:tab/>
            </w:r>
            <w:r w:rsidR="00C2748A" w:rsidRPr="001E4092">
              <w:rPr>
                <w:rStyle w:val="Lienhypertexte"/>
              </w:rPr>
              <w:t>Scope</w:t>
            </w:r>
            <w:r w:rsidR="00C2748A">
              <w:rPr>
                <w:webHidden/>
              </w:rPr>
              <w:tab/>
            </w:r>
            <w:r w:rsidR="00C2748A">
              <w:rPr>
                <w:webHidden/>
              </w:rPr>
              <w:fldChar w:fldCharType="begin"/>
            </w:r>
            <w:r w:rsidR="00C2748A">
              <w:rPr>
                <w:webHidden/>
              </w:rPr>
              <w:instrText xml:space="preserve"> PAGEREF _Toc84942429 \h </w:instrText>
            </w:r>
            <w:r w:rsidR="00C2748A">
              <w:rPr>
                <w:webHidden/>
              </w:rPr>
            </w:r>
            <w:r w:rsidR="00C2748A">
              <w:rPr>
                <w:webHidden/>
              </w:rPr>
              <w:fldChar w:fldCharType="separate"/>
            </w:r>
            <w:r w:rsidR="00C2748A">
              <w:rPr>
                <w:webHidden/>
              </w:rPr>
              <w:t>5</w:t>
            </w:r>
            <w:r w:rsidR="00C2748A">
              <w:rPr>
                <w:webHidden/>
              </w:rPr>
              <w:fldChar w:fldCharType="end"/>
            </w:r>
          </w:hyperlink>
        </w:p>
        <w:p w14:paraId="589B1748" w14:textId="199B57CB" w:rsidR="00C2748A" w:rsidRDefault="00A65681">
          <w:pPr>
            <w:pStyle w:val="TM2"/>
            <w:rPr>
              <w:rFonts w:asciiTheme="minorHAnsi" w:eastAsiaTheme="minorEastAsia" w:hAnsiTheme="minorHAnsi" w:cstheme="minorBidi"/>
              <w:b w:val="0"/>
              <w:sz w:val="22"/>
              <w:szCs w:val="22"/>
              <w:lang w:val="fr-CH" w:eastAsia="fr-CH"/>
            </w:rPr>
          </w:pPr>
          <w:hyperlink w:anchor="_Toc84942430" w:history="1">
            <w:r w:rsidR="00C2748A" w:rsidRPr="001E4092">
              <w:rPr>
                <w:rStyle w:val="Lienhypertexte"/>
              </w:rPr>
              <w:t>1.3.</w:t>
            </w:r>
            <w:r w:rsidR="00C2748A">
              <w:rPr>
                <w:rFonts w:asciiTheme="minorHAnsi" w:eastAsiaTheme="minorEastAsia" w:hAnsiTheme="minorHAnsi" w:cstheme="minorBidi"/>
                <w:b w:val="0"/>
                <w:sz w:val="22"/>
                <w:szCs w:val="22"/>
                <w:lang w:val="fr-CH" w:eastAsia="fr-CH"/>
              </w:rPr>
              <w:tab/>
            </w:r>
            <w:r w:rsidR="00C2748A" w:rsidRPr="001E4092">
              <w:rPr>
                <w:rStyle w:val="Lienhypertexte"/>
              </w:rPr>
              <w:t>Objectives</w:t>
            </w:r>
            <w:r w:rsidR="00C2748A">
              <w:rPr>
                <w:webHidden/>
              </w:rPr>
              <w:tab/>
            </w:r>
            <w:r w:rsidR="00C2748A">
              <w:rPr>
                <w:webHidden/>
              </w:rPr>
              <w:fldChar w:fldCharType="begin"/>
            </w:r>
            <w:r w:rsidR="00C2748A">
              <w:rPr>
                <w:webHidden/>
              </w:rPr>
              <w:instrText xml:space="preserve"> PAGEREF _Toc84942430 \h </w:instrText>
            </w:r>
            <w:r w:rsidR="00C2748A">
              <w:rPr>
                <w:webHidden/>
              </w:rPr>
            </w:r>
            <w:r w:rsidR="00C2748A">
              <w:rPr>
                <w:webHidden/>
              </w:rPr>
              <w:fldChar w:fldCharType="separate"/>
            </w:r>
            <w:r w:rsidR="00C2748A">
              <w:rPr>
                <w:webHidden/>
              </w:rPr>
              <w:t>6</w:t>
            </w:r>
            <w:r w:rsidR="00C2748A">
              <w:rPr>
                <w:webHidden/>
              </w:rPr>
              <w:fldChar w:fldCharType="end"/>
            </w:r>
          </w:hyperlink>
        </w:p>
        <w:p w14:paraId="50D91792" w14:textId="78A15BCF" w:rsidR="00C2748A" w:rsidRDefault="00A65681">
          <w:pPr>
            <w:pStyle w:val="TM2"/>
            <w:rPr>
              <w:rFonts w:asciiTheme="minorHAnsi" w:eastAsiaTheme="minorEastAsia" w:hAnsiTheme="minorHAnsi" w:cstheme="minorBidi"/>
              <w:b w:val="0"/>
              <w:sz w:val="22"/>
              <w:szCs w:val="22"/>
              <w:lang w:val="fr-CH" w:eastAsia="fr-CH"/>
            </w:rPr>
          </w:pPr>
          <w:hyperlink w:anchor="_Toc84942431" w:history="1">
            <w:r w:rsidR="00C2748A" w:rsidRPr="001E4092">
              <w:rPr>
                <w:rStyle w:val="Lienhypertexte"/>
              </w:rPr>
              <w:t>1.4.</w:t>
            </w:r>
            <w:r w:rsidR="00C2748A">
              <w:rPr>
                <w:rFonts w:asciiTheme="minorHAnsi" w:eastAsiaTheme="minorEastAsia" w:hAnsiTheme="minorHAnsi" w:cstheme="minorBidi"/>
                <w:b w:val="0"/>
                <w:sz w:val="22"/>
                <w:szCs w:val="22"/>
                <w:lang w:val="fr-CH" w:eastAsia="fr-CH"/>
              </w:rPr>
              <w:tab/>
            </w:r>
            <w:r w:rsidR="00C2748A" w:rsidRPr="001E4092">
              <w:rPr>
                <w:rStyle w:val="Lienhypertexte"/>
              </w:rPr>
              <w:t>References</w:t>
            </w:r>
            <w:r w:rsidR="00C2748A">
              <w:rPr>
                <w:webHidden/>
              </w:rPr>
              <w:tab/>
            </w:r>
            <w:r w:rsidR="00C2748A">
              <w:rPr>
                <w:webHidden/>
              </w:rPr>
              <w:fldChar w:fldCharType="begin"/>
            </w:r>
            <w:r w:rsidR="00C2748A">
              <w:rPr>
                <w:webHidden/>
              </w:rPr>
              <w:instrText xml:space="preserve"> PAGEREF _Toc84942431 \h </w:instrText>
            </w:r>
            <w:r w:rsidR="00C2748A">
              <w:rPr>
                <w:webHidden/>
              </w:rPr>
            </w:r>
            <w:r w:rsidR="00C2748A">
              <w:rPr>
                <w:webHidden/>
              </w:rPr>
              <w:fldChar w:fldCharType="separate"/>
            </w:r>
            <w:r w:rsidR="00C2748A">
              <w:rPr>
                <w:webHidden/>
              </w:rPr>
              <w:t>6</w:t>
            </w:r>
            <w:r w:rsidR="00C2748A">
              <w:rPr>
                <w:webHidden/>
              </w:rPr>
              <w:fldChar w:fldCharType="end"/>
            </w:r>
          </w:hyperlink>
        </w:p>
        <w:p w14:paraId="336A23E4" w14:textId="360C3370" w:rsidR="00C2748A" w:rsidRDefault="00A65681">
          <w:pPr>
            <w:pStyle w:val="TM3"/>
            <w:rPr>
              <w:rFonts w:asciiTheme="minorHAnsi" w:eastAsiaTheme="minorEastAsia" w:hAnsiTheme="minorHAnsi" w:cstheme="minorBidi"/>
              <w:sz w:val="22"/>
              <w:szCs w:val="22"/>
              <w:lang w:val="fr-CH" w:eastAsia="fr-CH"/>
            </w:rPr>
          </w:pPr>
          <w:hyperlink w:anchor="_Toc84942432" w:history="1">
            <w:r w:rsidR="00C2748A" w:rsidRPr="001E4092">
              <w:rPr>
                <w:rStyle w:val="Lienhypertexte"/>
              </w:rPr>
              <w:t>1.4.1.</w:t>
            </w:r>
            <w:r w:rsidR="00C2748A">
              <w:rPr>
                <w:rFonts w:asciiTheme="minorHAnsi" w:eastAsiaTheme="minorEastAsia" w:hAnsiTheme="minorHAnsi" w:cstheme="minorBidi"/>
                <w:sz w:val="22"/>
                <w:szCs w:val="22"/>
                <w:lang w:val="fr-CH" w:eastAsia="fr-CH"/>
              </w:rPr>
              <w:tab/>
            </w:r>
            <w:r w:rsidR="00C2748A" w:rsidRPr="001E4092">
              <w:rPr>
                <w:rStyle w:val="Lienhypertexte"/>
              </w:rPr>
              <w:t>Applicable Law</w:t>
            </w:r>
            <w:r w:rsidR="00C2748A">
              <w:rPr>
                <w:webHidden/>
              </w:rPr>
              <w:tab/>
            </w:r>
            <w:r w:rsidR="00C2748A">
              <w:rPr>
                <w:webHidden/>
              </w:rPr>
              <w:fldChar w:fldCharType="begin"/>
            </w:r>
            <w:r w:rsidR="00C2748A">
              <w:rPr>
                <w:webHidden/>
              </w:rPr>
              <w:instrText xml:space="preserve"> PAGEREF _Toc84942432 \h </w:instrText>
            </w:r>
            <w:r w:rsidR="00C2748A">
              <w:rPr>
                <w:webHidden/>
              </w:rPr>
            </w:r>
            <w:r w:rsidR="00C2748A">
              <w:rPr>
                <w:webHidden/>
              </w:rPr>
              <w:fldChar w:fldCharType="separate"/>
            </w:r>
            <w:r w:rsidR="00C2748A">
              <w:rPr>
                <w:webHidden/>
              </w:rPr>
              <w:t>6</w:t>
            </w:r>
            <w:r w:rsidR="00C2748A">
              <w:rPr>
                <w:webHidden/>
              </w:rPr>
              <w:fldChar w:fldCharType="end"/>
            </w:r>
          </w:hyperlink>
        </w:p>
        <w:p w14:paraId="09EFB23B" w14:textId="6BF2187E" w:rsidR="00C2748A" w:rsidRDefault="00A65681">
          <w:pPr>
            <w:pStyle w:val="TM3"/>
            <w:rPr>
              <w:rFonts w:asciiTheme="minorHAnsi" w:eastAsiaTheme="minorEastAsia" w:hAnsiTheme="minorHAnsi" w:cstheme="minorBidi"/>
              <w:sz w:val="22"/>
              <w:szCs w:val="22"/>
              <w:lang w:val="fr-CH" w:eastAsia="fr-CH"/>
            </w:rPr>
          </w:pPr>
          <w:hyperlink w:anchor="_Toc84942433" w:history="1">
            <w:r w:rsidR="00C2748A" w:rsidRPr="001E4092">
              <w:rPr>
                <w:rStyle w:val="Lienhypertexte"/>
              </w:rPr>
              <w:t>1.4.2.</w:t>
            </w:r>
            <w:r w:rsidR="00C2748A">
              <w:rPr>
                <w:rFonts w:asciiTheme="minorHAnsi" w:eastAsiaTheme="minorEastAsia" w:hAnsiTheme="minorHAnsi" w:cstheme="minorBidi"/>
                <w:sz w:val="22"/>
                <w:szCs w:val="22"/>
                <w:lang w:val="fr-CH" w:eastAsia="fr-CH"/>
              </w:rPr>
              <w:tab/>
            </w:r>
            <w:r w:rsidR="00C2748A" w:rsidRPr="001E4092">
              <w:rPr>
                <w:rStyle w:val="Lienhypertexte"/>
              </w:rPr>
              <w:t>Reference documents and templates</w:t>
            </w:r>
            <w:r w:rsidR="00C2748A">
              <w:rPr>
                <w:webHidden/>
              </w:rPr>
              <w:tab/>
            </w:r>
            <w:r w:rsidR="00C2748A">
              <w:rPr>
                <w:webHidden/>
              </w:rPr>
              <w:fldChar w:fldCharType="begin"/>
            </w:r>
            <w:r w:rsidR="00C2748A">
              <w:rPr>
                <w:webHidden/>
              </w:rPr>
              <w:instrText xml:space="preserve"> PAGEREF _Toc84942433 \h </w:instrText>
            </w:r>
            <w:r w:rsidR="00C2748A">
              <w:rPr>
                <w:webHidden/>
              </w:rPr>
            </w:r>
            <w:r w:rsidR="00C2748A">
              <w:rPr>
                <w:webHidden/>
              </w:rPr>
              <w:fldChar w:fldCharType="separate"/>
            </w:r>
            <w:r w:rsidR="00C2748A">
              <w:rPr>
                <w:webHidden/>
              </w:rPr>
              <w:t>6</w:t>
            </w:r>
            <w:r w:rsidR="00C2748A">
              <w:rPr>
                <w:webHidden/>
              </w:rPr>
              <w:fldChar w:fldCharType="end"/>
            </w:r>
          </w:hyperlink>
        </w:p>
        <w:p w14:paraId="4B953116" w14:textId="4B9A9E6D" w:rsidR="00C2748A" w:rsidRDefault="00A65681">
          <w:pPr>
            <w:pStyle w:val="TM3"/>
            <w:rPr>
              <w:rFonts w:asciiTheme="minorHAnsi" w:eastAsiaTheme="minorEastAsia" w:hAnsiTheme="minorHAnsi" w:cstheme="minorBidi"/>
              <w:sz w:val="22"/>
              <w:szCs w:val="22"/>
              <w:lang w:val="fr-CH" w:eastAsia="fr-CH"/>
            </w:rPr>
          </w:pPr>
          <w:hyperlink w:anchor="_Toc84942434" w:history="1">
            <w:r w:rsidR="00C2748A" w:rsidRPr="001E4092">
              <w:rPr>
                <w:rStyle w:val="Lienhypertexte"/>
              </w:rPr>
              <w:t>1.4.3.</w:t>
            </w:r>
            <w:r w:rsidR="00C2748A">
              <w:rPr>
                <w:rFonts w:asciiTheme="minorHAnsi" w:eastAsiaTheme="minorEastAsia" w:hAnsiTheme="minorHAnsi" w:cstheme="minorBidi"/>
                <w:sz w:val="22"/>
                <w:szCs w:val="22"/>
                <w:lang w:val="fr-CH" w:eastAsia="fr-CH"/>
              </w:rPr>
              <w:tab/>
            </w:r>
            <w:r w:rsidR="00C2748A" w:rsidRPr="001E4092">
              <w:rPr>
                <w:rStyle w:val="Lienhypertexte"/>
              </w:rPr>
              <w:t>Glossary</w:t>
            </w:r>
            <w:r w:rsidR="00C2748A">
              <w:rPr>
                <w:webHidden/>
              </w:rPr>
              <w:tab/>
            </w:r>
            <w:r w:rsidR="00C2748A">
              <w:rPr>
                <w:webHidden/>
              </w:rPr>
              <w:fldChar w:fldCharType="begin"/>
            </w:r>
            <w:r w:rsidR="00C2748A">
              <w:rPr>
                <w:webHidden/>
              </w:rPr>
              <w:instrText xml:space="preserve"> PAGEREF _Toc84942434 \h </w:instrText>
            </w:r>
            <w:r w:rsidR="00C2748A">
              <w:rPr>
                <w:webHidden/>
              </w:rPr>
            </w:r>
            <w:r w:rsidR="00C2748A">
              <w:rPr>
                <w:webHidden/>
              </w:rPr>
              <w:fldChar w:fldCharType="separate"/>
            </w:r>
            <w:r w:rsidR="00C2748A">
              <w:rPr>
                <w:webHidden/>
              </w:rPr>
              <w:t>6</w:t>
            </w:r>
            <w:r w:rsidR="00C2748A">
              <w:rPr>
                <w:webHidden/>
              </w:rPr>
              <w:fldChar w:fldCharType="end"/>
            </w:r>
          </w:hyperlink>
        </w:p>
        <w:p w14:paraId="358906EA" w14:textId="5741FD6C" w:rsidR="00C2748A" w:rsidRDefault="00A65681">
          <w:pPr>
            <w:pStyle w:val="TM1"/>
            <w:rPr>
              <w:rFonts w:asciiTheme="minorHAnsi" w:eastAsiaTheme="minorEastAsia" w:hAnsiTheme="minorHAnsi" w:cstheme="minorBidi"/>
              <w:b w:val="0"/>
              <w:caps w:val="0"/>
              <w:sz w:val="22"/>
              <w:szCs w:val="22"/>
              <w:lang w:val="fr-CH" w:eastAsia="fr-CH"/>
            </w:rPr>
          </w:pPr>
          <w:hyperlink w:anchor="_Toc84942435" w:history="1">
            <w:r w:rsidR="00C2748A" w:rsidRPr="001E4092">
              <w:rPr>
                <w:rStyle w:val="Lienhypertexte"/>
                <w:rFonts w:cs="Arial"/>
              </w:rPr>
              <w:t>2.</w:t>
            </w:r>
            <w:r w:rsidR="00C2748A">
              <w:rPr>
                <w:rFonts w:asciiTheme="minorHAnsi" w:eastAsiaTheme="minorEastAsia" w:hAnsiTheme="minorHAnsi" w:cstheme="minorBidi"/>
                <w:b w:val="0"/>
                <w:caps w:val="0"/>
                <w:sz w:val="22"/>
                <w:szCs w:val="22"/>
                <w:lang w:val="fr-CH" w:eastAsia="fr-CH"/>
              </w:rPr>
              <w:tab/>
            </w:r>
            <w:r w:rsidR="00C2748A" w:rsidRPr="001E4092">
              <w:rPr>
                <w:rStyle w:val="Lienhypertexte"/>
                <w:rFonts w:cs="Arial"/>
              </w:rPr>
              <w:t>Organizational requirements</w:t>
            </w:r>
            <w:r w:rsidR="00C2748A">
              <w:rPr>
                <w:webHidden/>
              </w:rPr>
              <w:tab/>
            </w:r>
            <w:r w:rsidR="00C2748A">
              <w:rPr>
                <w:webHidden/>
              </w:rPr>
              <w:fldChar w:fldCharType="begin"/>
            </w:r>
            <w:r w:rsidR="00C2748A">
              <w:rPr>
                <w:webHidden/>
              </w:rPr>
              <w:instrText xml:space="preserve"> PAGEREF _Toc84942435 \h </w:instrText>
            </w:r>
            <w:r w:rsidR="00C2748A">
              <w:rPr>
                <w:webHidden/>
              </w:rPr>
            </w:r>
            <w:r w:rsidR="00C2748A">
              <w:rPr>
                <w:webHidden/>
              </w:rPr>
              <w:fldChar w:fldCharType="separate"/>
            </w:r>
            <w:r w:rsidR="00C2748A">
              <w:rPr>
                <w:webHidden/>
              </w:rPr>
              <w:t>6</w:t>
            </w:r>
            <w:r w:rsidR="00C2748A">
              <w:rPr>
                <w:webHidden/>
              </w:rPr>
              <w:fldChar w:fldCharType="end"/>
            </w:r>
          </w:hyperlink>
        </w:p>
        <w:p w14:paraId="64DB0464" w14:textId="2A87758C" w:rsidR="00C2748A" w:rsidRDefault="00A65681">
          <w:pPr>
            <w:pStyle w:val="TM2"/>
            <w:rPr>
              <w:rFonts w:asciiTheme="minorHAnsi" w:eastAsiaTheme="minorEastAsia" w:hAnsiTheme="minorHAnsi" w:cstheme="minorBidi"/>
              <w:b w:val="0"/>
              <w:sz w:val="22"/>
              <w:szCs w:val="22"/>
              <w:lang w:val="fr-CH" w:eastAsia="fr-CH"/>
            </w:rPr>
          </w:pPr>
          <w:hyperlink w:anchor="_Toc84942436" w:history="1">
            <w:r w:rsidR="00C2748A" w:rsidRPr="001E4092">
              <w:rPr>
                <w:rStyle w:val="Lienhypertexte"/>
              </w:rPr>
              <w:t>2.1.</w:t>
            </w:r>
            <w:r w:rsidR="00C2748A">
              <w:rPr>
                <w:rFonts w:asciiTheme="minorHAnsi" w:eastAsiaTheme="minorEastAsia" w:hAnsiTheme="minorHAnsi" w:cstheme="minorBidi"/>
                <w:b w:val="0"/>
                <w:sz w:val="22"/>
                <w:szCs w:val="22"/>
                <w:lang w:val="fr-CH" w:eastAsia="fr-CH"/>
              </w:rPr>
              <w:tab/>
            </w:r>
            <w:r w:rsidR="00C2748A" w:rsidRPr="001E4092">
              <w:rPr>
                <w:rStyle w:val="Lienhypertexte"/>
              </w:rPr>
              <w:t>Governance</w:t>
            </w:r>
            <w:r w:rsidR="00C2748A">
              <w:rPr>
                <w:webHidden/>
              </w:rPr>
              <w:tab/>
            </w:r>
            <w:r w:rsidR="00C2748A">
              <w:rPr>
                <w:webHidden/>
              </w:rPr>
              <w:fldChar w:fldCharType="begin"/>
            </w:r>
            <w:r w:rsidR="00C2748A">
              <w:rPr>
                <w:webHidden/>
              </w:rPr>
              <w:instrText xml:space="preserve"> PAGEREF _Toc84942436 \h </w:instrText>
            </w:r>
            <w:r w:rsidR="00C2748A">
              <w:rPr>
                <w:webHidden/>
              </w:rPr>
            </w:r>
            <w:r w:rsidR="00C2748A">
              <w:rPr>
                <w:webHidden/>
              </w:rPr>
              <w:fldChar w:fldCharType="separate"/>
            </w:r>
            <w:r w:rsidR="00C2748A">
              <w:rPr>
                <w:webHidden/>
              </w:rPr>
              <w:t>6</w:t>
            </w:r>
            <w:r w:rsidR="00C2748A">
              <w:rPr>
                <w:webHidden/>
              </w:rPr>
              <w:fldChar w:fldCharType="end"/>
            </w:r>
          </w:hyperlink>
        </w:p>
        <w:p w14:paraId="414451CF" w14:textId="58908A2A" w:rsidR="00C2748A" w:rsidRDefault="00A65681">
          <w:pPr>
            <w:pStyle w:val="TM2"/>
            <w:rPr>
              <w:rFonts w:asciiTheme="minorHAnsi" w:eastAsiaTheme="minorEastAsia" w:hAnsiTheme="minorHAnsi" w:cstheme="minorBidi"/>
              <w:b w:val="0"/>
              <w:sz w:val="22"/>
              <w:szCs w:val="22"/>
              <w:lang w:val="fr-CH" w:eastAsia="fr-CH"/>
            </w:rPr>
          </w:pPr>
          <w:hyperlink w:anchor="_Toc84942437" w:history="1">
            <w:r w:rsidR="00C2748A" w:rsidRPr="001E4092">
              <w:rPr>
                <w:rStyle w:val="Lienhypertexte"/>
              </w:rPr>
              <w:t>2.2.</w:t>
            </w:r>
            <w:r w:rsidR="00C2748A">
              <w:rPr>
                <w:rFonts w:asciiTheme="minorHAnsi" w:eastAsiaTheme="minorEastAsia" w:hAnsiTheme="minorHAnsi" w:cstheme="minorBidi"/>
                <w:b w:val="0"/>
                <w:sz w:val="22"/>
                <w:szCs w:val="22"/>
                <w:lang w:val="fr-CH" w:eastAsia="fr-CH"/>
              </w:rPr>
              <w:tab/>
            </w:r>
            <w:r w:rsidR="00C2748A" w:rsidRPr="001E4092">
              <w:rPr>
                <w:rStyle w:val="Lienhypertexte"/>
              </w:rPr>
              <w:t>Roles and responsibilities</w:t>
            </w:r>
            <w:r w:rsidR="00C2748A">
              <w:rPr>
                <w:webHidden/>
              </w:rPr>
              <w:tab/>
            </w:r>
            <w:r w:rsidR="00C2748A">
              <w:rPr>
                <w:webHidden/>
              </w:rPr>
              <w:fldChar w:fldCharType="begin"/>
            </w:r>
            <w:r w:rsidR="00C2748A">
              <w:rPr>
                <w:webHidden/>
              </w:rPr>
              <w:instrText xml:space="preserve"> PAGEREF _Toc84942437 \h </w:instrText>
            </w:r>
            <w:r w:rsidR="00C2748A">
              <w:rPr>
                <w:webHidden/>
              </w:rPr>
            </w:r>
            <w:r w:rsidR="00C2748A">
              <w:rPr>
                <w:webHidden/>
              </w:rPr>
              <w:fldChar w:fldCharType="separate"/>
            </w:r>
            <w:r w:rsidR="00C2748A">
              <w:rPr>
                <w:webHidden/>
              </w:rPr>
              <w:t>6</w:t>
            </w:r>
            <w:r w:rsidR="00C2748A">
              <w:rPr>
                <w:webHidden/>
              </w:rPr>
              <w:fldChar w:fldCharType="end"/>
            </w:r>
          </w:hyperlink>
        </w:p>
        <w:p w14:paraId="75035819" w14:textId="4B4B0C27" w:rsidR="00C2748A" w:rsidRDefault="00A65681">
          <w:pPr>
            <w:pStyle w:val="TM3"/>
            <w:rPr>
              <w:rFonts w:asciiTheme="minorHAnsi" w:eastAsiaTheme="minorEastAsia" w:hAnsiTheme="minorHAnsi" w:cstheme="minorBidi"/>
              <w:sz w:val="22"/>
              <w:szCs w:val="22"/>
              <w:lang w:val="fr-CH" w:eastAsia="fr-CH"/>
            </w:rPr>
          </w:pPr>
          <w:hyperlink w:anchor="_Toc84942438" w:history="1">
            <w:r w:rsidR="00C2748A" w:rsidRPr="001E4092">
              <w:rPr>
                <w:rStyle w:val="Lienhypertexte"/>
              </w:rPr>
              <w:t>2.2.1.</w:t>
            </w:r>
            <w:r w:rsidR="00C2748A">
              <w:rPr>
                <w:rFonts w:asciiTheme="minorHAnsi" w:eastAsiaTheme="minorEastAsia" w:hAnsiTheme="minorHAnsi" w:cstheme="minorBidi"/>
                <w:sz w:val="22"/>
                <w:szCs w:val="22"/>
                <w:lang w:val="fr-CH" w:eastAsia="fr-CH"/>
              </w:rPr>
              <w:tab/>
            </w:r>
            <w:r w:rsidR="00C2748A" w:rsidRPr="001E4092">
              <w:rPr>
                <w:rStyle w:val="Lienhypertexte"/>
              </w:rPr>
              <w:t>Organizational structures</w:t>
            </w:r>
            <w:r w:rsidR="00C2748A">
              <w:rPr>
                <w:webHidden/>
              </w:rPr>
              <w:tab/>
            </w:r>
            <w:r w:rsidR="00C2748A">
              <w:rPr>
                <w:webHidden/>
              </w:rPr>
              <w:fldChar w:fldCharType="begin"/>
            </w:r>
            <w:r w:rsidR="00C2748A">
              <w:rPr>
                <w:webHidden/>
              </w:rPr>
              <w:instrText xml:space="preserve"> PAGEREF _Toc84942438 \h </w:instrText>
            </w:r>
            <w:r w:rsidR="00C2748A">
              <w:rPr>
                <w:webHidden/>
              </w:rPr>
            </w:r>
            <w:r w:rsidR="00C2748A">
              <w:rPr>
                <w:webHidden/>
              </w:rPr>
              <w:fldChar w:fldCharType="separate"/>
            </w:r>
            <w:r w:rsidR="00C2748A">
              <w:rPr>
                <w:webHidden/>
              </w:rPr>
              <w:t>6</w:t>
            </w:r>
            <w:r w:rsidR="00C2748A">
              <w:rPr>
                <w:webHidden/>
              </w:rPr>
              <w:fldChar w:fldCharType="end"/>
            </w:r>
          </w:hyperlink>
        </w:p>
        <w:p w14:paraId="1C57B87C" w14:textId="55773356" w:rsidR="00C2748A" w:rsidRDefault="00A65681">
          <w:pPr>
            <w:pStyle w:val="TM2"/>
            <w:rPr>
              <w:rFonts w:asciiTheme="minorHAnsi" w:eastAsiaTheme="minorEastAsia" w:hAnsiTheme="minorHAnsi" w:cstheme="minorBidi"/>
              <w:b w:val="0"/>
              <w:sz w:val="22"/>
              <w:szCs w:val="22"/>
              <w:lang w:val="fr-CH" w:eastAsia="fr-CH"/>
            </w:rPr>
          </w:pPr>
          <w:hyperlink w:anchor="_Toc84942439" w:history="1">
            <w:r w:rsidR="00C2748A" w:rsidRPr="001E4092">
              <w:rPr>
                <w:rStyle w:val="Lienhypertexte"/>
              </w:rPr>
              <w:t>2.3.</w:t>
            </w:r>
            <w:r w:rsidR="00C2748A">
              <w:rPr>
                <w:rFonts w:asciiTheme="minorHAnsi" w:eastAsiaTheme="minorEastAsia" w:hAnsiTheme="minorHAnsi" w:cstheme="minorBidi"/>
                <w:b w:val="0"/>
                <w:sz w:val="22"/>
                <w:szCs w:val="22"/>
                <w:lang w:val="fr-CH" w:eastAsia="fr-CH"/>
              </w:rPr>
              <w:tab/>
            </w:r>
            <w:r w:rsidR="00C2748A" w:rsidRPr="001E4092">
              <w:rPr>
                <w:rStyle w:val="Lienhypertexte"/>
              </w:rPr>
              <w:t>Communication</w:t>
            </w:r>
            <w:r w:rsidR="00C2748A">
              <w:rPr>
                <w:webHidden/>
              </w:rPr>
              <w:tab/>
            </w:r>
            <w:r w:rsidR="00C2748A">
              <w:rPr>
                <w:webHidden/>
              </w:rPr>
              <w:fldChar w:fldCharType="begin"/>
            </w:r>
            <w:r w:rsidR="00C2748A">
              <w:rPr>
                <w:webHidden/>
              </w:rPr>
              <w:instrText xml:space="preserve"> PAGEREF _Toc84942439 \h </w:instrText>
            </w:r>
            <w:r w:rsidR="00C2748A">
              <w:rPr>
                <w:webHidden/>
              </w:rPr>
            </w:r>
            <w:r w:rsidR="00C2748A">
              <w:rPr>
                <w:webHidden/>
              </w:rPr>
              <w:fldChar w:fldCharType="separate"/>
            </w:r>
            <w:r w:rsidR="00C2748A">
              <w:rPr>
                <w:webHidden/>
              </w:rPr>
              <w:t>7</w:t>
            </w:r>
            <w:r w:rsidR="00C2748A">
              <w:rPr>
                <w:webHidden/>
              </w:rPr>
              <w:fldChar w:fldCharType="end"/>
            </w:r>
          </w:hyperlink>
        </w:p>
        <w:p w14:paraId="6C4D3B32" w14:textId="4524807E" w:rsidR="00C2748A" w:rsidRDefault="00A65681">
          <w:pPr>
            <w:pStyle w:val="TM3"/>
            <w:rPr>
              <w:rFonts w:asciiTheme="minorHAnsi" w:eastAsiaTheme="minorEastAsia" w:hAnsiTheme="minorHAnsi" w:cstheme="minorBidi"/>
              <w:sz w:val="22"/>
              <w:szCs w:val="22"/>
              <w:lang w:val="fr-CH" w:eastAsia="fr-CH"/>
            </w:rPr>
          </w:pPr>
          <w:hyperlink w:anchor="_Toc84942440" w:history="1">
            <w:r w:rsidR="00C2748A" w:rsidRPr="001E4092">
              <w:rPr>
                <w:rStyle w:val="Lienhypertexte"/>
              </w:rPr>
              <w:t>2.3.1.</w:t>
            </w:r>
            <w:r w:rsidR="00C2748A">
              <w:rPr>
                <w:rFonts w:asciiTheme="minorHAnsi" w:eastAsiaTheme="minorEastAsia" w:hAnsiTheme="minorHAnsi" w:cstheme="minorBidi"/>
                <w:sz w:val="22"/>
                <w:szCs w:val="22"/>
                <w:lang w:val="fr-CH" w:eastAsia="fr-CH"/>
              </w:rPr>
              <w:tab/>
            </w:r>
            <w:r w:rsidR="00C2748A" w:rsidRPr="001E4092">
              <w:rPr>
                <w:rStyle w:val="Lienhypertexte"/>
              </w:rPr>
              <w:t>Internal communication</w:t>
            </w:r>
            <w:r w:rsidR="00C2748A">
              <w:rPr>
                <w:webHidden/>
              </w:rPr>
              <w:tab/>
            </w:r>
            <w:r w:rsidR="00C2748A">
              <w:rPr>
                <w:webHidden/>
              </w:rPr>
              <w:fldChar w:fldCharType="begin"/>
            </w:r>
            <w:r w:rsidR="00C2748A">
              <w:rPr>
                <w:webHidden/>
              </w:rPr>
              <w:instrText xml:space="preserve"> PAGEREF _Toc84942440 \h </w:instrText>
            </w:r>
            <w:r w:rsidR="00C2748A">
              <w:rPr>
                <w:webHidden/>
              </w:rPr>
            </w:r>
            <w:r w:rsidR="00C2748A">
              <w:rPr>
                <w:webHidden/>
              </w:rPr>
              <w:fldChar w:fldCharType="separate"/>
            </w:r>
            <w:r w:rsidR="00C2748A">
              <w:rPr>
                <w:webHidden/>
              </w:rPr>
              <w:t>7</w:t>
            </w:r>
            <w:r w:rsidR="00C2748A">
              <w:rPr>
                <w:webHidden/>
              </w:rPr>
              <w:fldChar w:fldCharType="end"/>
            </w:r>
          </w:hyperlink>
        </w:p>
        <w:p w14:paraId="69E4D84F" w14:textId="0355DED8" w:rsidR="00C2748A" w:rsidRDefault="00A65681">
          <w:pPr>
            <w:pStyle w:val="TM3"/>
            <w:rPr>
              <w:rFonts w:asciiTheme="minorHAnsi" w:eastAsiaTheme="minorEastAsia" w:hAnsiTheme="minorHAnsi" w:cstheme="minorBidi"/>
              <w:sz w:val="22"/>
              <w:szCs w:val="22"/>
              <w:lang w:val="fr-CH" w:eastAsia="fr-CH"/>
            </w:rPr>
          </w:pPr>
          <w:hyperlink w:anchor="_Toc84942441" w:history="1">
            <w:r w:rsidR="00C2748A" w:rsidRPr="001E4092">
              <w:rPr>
                <w:rStyle w:val="Lienhypertexte"/>
              </w:rPr>
              <w:t>2.3.2.</w:t>
            </w:r>
            <w:r w:rsidR="00C2748A">
              <w:rPr>
                <w:rFonts w:asciiTheme="minorHAnsi" w:eastAsiaTheme="minorEastAsia" w:hAnsiTheme="minorHAnsi" w:cstheme="minorBidi"/>
                <w:sz w:val="22"/>
                <w:szCs w:val="22"/>
                <w:lang w:val="fr-CH" w:eastAsia="fr-CH"/>
              </w:rPr>
              <w:tab/>
            </w:r>
            <w:r w:rsidR="00C2748A" w:rsidRPr="001E4092">
              <w:rPr>
                <w:rStyle w:val="Lienhypertexte"/>
              </w:rPr>
              <w:t>External communication</w:t>
            </w:r>
            <w:r w:rsidR="00C2748A">
              <w:rPr>
                <w:webHidden/>
              </w:rPr>
              <w:tab/>
            </w:r>
            <w:r w:rsidR="00C2748A">
              <w:rPr>
                <w:webHidden/>
              </w:rPr>
              <w:fldChar w:fldCharType="begin"/>
            </w:r>
            <w:r w:rsidR="00C2748A">
              <w:rPr>
                <w:webHidden/>
              </w:rPr>
              <w:instrText xml:space="preserve"> PAGEREF _Toc84942441 \h </w:instrText>
            </w:r>
            <w:r w:rsidR="00C2748A">
              <w:rPr>
                <w:webHidden/>
              </w:rPr>
            </w:r>
            <w:r w:rsidR="00C2748A">
              <w:rPr>
                <w:webHidden/>
              </w:rPr>
              <w:fldChar w:fldCharType="separate"/>
            </w:r>
            <w:r w:rsidR="00C2748A">
              <w:rPr>
                <w:webHidden/>
              </w:rPr>
              <w:t>7</w:t>
            </w:r>
            <w:r w:rsidR="00C2748A">
              <w:rPr>
                <w:webHidden/>
              </w:rPr>
              <w:fldChar w:fldCharType="end"/>
            </w:r>
          </w:hyperlink>
        </w:p>
        <w:p w14:paraId="0B4B4550" w14:textId="527AC456" w:rsidR="00C2748A" w:rsidRDefault="00A65681">
          <w:pPr>
            <w:pStyle w:val="TM1"/>
            <w:rPr>
              <w:rFonts w:asciiTheme="minorHAnsi" w:eastAsiaTheme="minorEastAsia" w:hAnsiTheme="minorHAnsi" w:cstheme="minorBidi"/>
              <w:b w:val="0"/>
              <w:caps w:val="0"/>
              <w:sz w:val="22"/>
              <w:szCs w:val="22"/>
              <w:lang w:val="fr-CH" w:eastAsia="fr-CH"/>
            </w:rPr>
          </w:pPr>
          <w:hyperlink w:anchor="_Toc84942442" w:history="1">
            <w:r w:rsidR="00C2748A" w:rsidRPr="001E4092">
              <w:rPr>
                <w:rStyle w:val="Lienhypertexte"/>
              </w:rPr>
              <w:t>3.</w:t>
            </w:r>
            <w:r w:rsidR="00C2748A">
              <w:rPr>
                <w:rFonts w:asciiTheme="minorHAnsi" w:eastAsiaTheme="minorEastAsia" w:hAnsiTheme="minorHAnsi" w:cstheme="minorBidi"/>
                <w:b w:val="0"/>
                <w:caps w:val="0"/>
                <w:sz w:val="22"/>
                <w:szCs w:val="22"/>
                <w:lang w:val="fr-CH" w:eastAsia="fr-CH"/>
              </w:rPr>
              <w:tab/>
            </w:r>
            <w:r w:rsidR="00C2748A" w:rsidRPr="001E4092">
              <w:rPr>
                <w:rStyle w:val="Lienhypertexte"/>
              </w:rPr>
              <w:t>Quality Requirements</w:t>
            </w:r>
            <w:r w:rsidR="00C2748A">
              <w:rPr>
                <w:webHidden/>
              </w:rPr>
              <w:tab/>
            </w:r>
            <w:r w:rsidR="00C2748A">
              <w:rPr>
                <w:webHidden/>
              </w:rPr>
              <w:fldChar w:fldCharType="begin"/>
            </w:r>
            <w:r w:rsidR="00C2748A">
              <w:rPr>
                <w:webHidden/>
              </w:rPr>
              <w:instrText xml:space="preserve"> PAGEREF _Toc84942442 \h </w:instrText>
            </w:r>
            <w:r w:rsidR="00C2748A">
              <w:rPr>
                <w:webHidden/>
              </w:rPr>
            </w:r>
            <w:r w:rsidR="00C2748A">
              <w:rPr>
                <w:webHidden/>
              </w:rPr>
              <w:fldChar w:fldCharType="separate"/>
            </w:r>
            <w:r w:rsidR="00C2748A">
              <w:rPr>
                <w:webHidden/>
              </w:rPr>
              <w:t>8</w:t>
            </w:r>
            <w:r w:rsidR="00C2748A">
              <w:rPr>
                <w:webHidden/>
              </w:rPr>
              <w:fldChar w:fldCharType="end"/>
            </w:r>
          </w:hyperlink>
        </w:p>
        <w:p w14:paraId="61AED624" w14:textId="04D36F34" w:rsidR="00C2748A" w:rsidRDefault="00A65681">
          <w:pPr>
            <w:pStyle w:val="TM2"/>
            <w:rPr>
              <w:rFonts w:asciiTheme="minorHAnsi" w:eastAsiaTheme="minorEastAsia" w:hAnsiTheme="minorHAnsi" w:cstheme="minorBidi"/>
              <w:b w:val="0"/>
              <w:sz w:val="22"/>
              <w:szCs w:val="22"/>
              <w:lang w:val="fr-CH" w:eastAsia="fr-CH"/>
            </w:rPr>
          </w:pPr>
          <w:hyperlink w:anchor="_Toc84942443" w:history="1">
            <w:r w:rsidR="00C2748A" w:rsidRPr="001E4092">
              <w:rPr>
                <w:rStyle w:val="Lienhypertexte"/>
              </w:rPr>
              <w:t>3.1.</w:t>
            </w:r>
            <w:r w:rsidR="00C2748A">
              <w:rPr>
                <w:rFonts w:asciiTheme="minorHAnsi" w:eastAsiaTheme="minorEastAsia" w:hAnsiTheme="minorHAnsi" w:cstheme="minorBidi"/>
                <w:b w:val="0"/>
                <w:sz w:val="22"/>
                <w:szCs w:val="22"/>
                <w:lang w:val="fr-CH" w:eastAsia="fr-CH"/>
              </w:rPr>
              <w:tab/>
            </w:r>
            <w:r w:rsidR="00C2748A" w:rsidRPr="001E4092">
              <w:rPr>
                <w:rStyle w:val="Lienhypertexte"/>
              </w:rPr>
              <w:t>Quality policy and objectives</w:t>
            </w:r>
            <w:r w:rsidR="00C2748A">
              <w:rPr>
                <w:webHidden/>
              </w:rPr>
              <w:tab/>
            </w:r>
            <w:r w:rsidR="00C2748A">
              <w:rPr>
                <w:webHidden/>
              </w:rPr>
              <w:fldChar w:fldCharType="begin"/>
            </w:r>
            <w:r w:rsidR="00C2748A">
              <w:rPr>
                <w:webHidden/>
              </w:rPr>
              <w:instrText xml:space="preserve"> PAGEREF _Toc84942443 \h </w:instrText>
            </w:r>
            <w:r w:rsidR="00C2748A">
              <w:rPr>
                <w:webHidden/>
              </w:rPr>
            </w:r>
            <w:r w:rsidR="00C2748A">
              <w:rPr>
                <w:webHidden/>
              </w:rPr>
              <w:fldChar w:fldCharType="separate"/>
            </w:r>
            <w:r w:rsidR="00C2748A">
              <w:rPr>
                <w:webHidden/>
              </w:rPr>
              <w:t>8</w:t>
            </w:r>
            <w:r w:rsidR="00C2748A">
              <w:rPr>
                <w:webHidden/>
              </w:rPr>
              <w:fldChar w:fldCharType="end"/>
            </w:r>
          </w:hyperlink>
        </w:p>
        <w:p w14:paraId="0B5A193E" w14:textId="058D2360" w:rsidR="00C2748A" w:rsidRDefault="00A65681">
          <w:pPr>
            <w:pStyle w:val="TM2"/>
            <w:rPr>
              <w:rFonts w:asciiTheme="minorHAnsi" w:eastAsiaTheme="minorEastAsia" w:hAnsiTheme="minorHAnsi" w:cstheme="minorBidi"/>
              <w:b w:val="0"/>
              <w:sz w:val="22"/>
              <w:szCs w:val="22"/>
              <w:lang w:val="fr-CH" w:eastAsia="fr-CH"/>
            </w:rPr>
          </w:pPr>
          <w:hyperlink w:anchor="_Toc84942444" w:history="1">
            <w:r w:rsidR="00C2748A" w:rsidRPr="001E4092">
              <w:rPr>
                <w:rStyle w:val="Lienhypertexte"/>
              </w:rPr>
              <w:t>3.2.</w:t>
            </w:r>
            <w:r w:rsidR="00C2748A">
              <w:rPr>
                <w:rFonts w:asciiTheme="minorHAnsi" w:eastAsiaTheme="minorEastAsia" w:hAnsiTheme="minorHAnsi" w:cstheme="minorBidi"/>
                <w:b w:val="0"/>
                <w:sz w:val="22"/>
                <w:szCs w:val="22"/>
                <w:lang w:val="fr-CH" w:eastAsia="fr-CH"/>
              </w:rPr>
              <w:tab/>
            </w:r>
            <w:r w:rsidR="00C2748A" w:rsidRPr="001E4092">
              <w:rPr>
                <w:rStyle w:val="Lienhypertexte"/>
              </w:rPr>
              <w:t>Management Commitment</w:t>
            </w:r>
            <w:r w:rsidR="00C2748A">
              <w:rPr>
                <w:webHidden/>
              </w:rPr>
              <w:tab/>
            </w:r>
            <w:r w:rsidR="00C2748A">
              <w:rPr>
                <w:webHidden/>
              </w:rPr>
              <w:fldChar w:fldCharType="begin"/>
            </w:r>
            <w:r w:rsidR="00C2748A">
              <w:rPr>
                <w:webHidden/>
              </w:rPr>
              <w:instrText xml:space="preserve"> PAGEREF _Toc84942444 \h </w:instrText>
            </w:r>
            <w:r w:rsidR="00C2748A">
              <w:rPr>
                <w:webHidden/>
              </w:rPr>
            </w:r>
            <w:r w:rsidR="00C2748A">
              <w:rPr>
                <w:webHidden/>
              </w:rPr>
              <w:fldChar w:fldCharType="separate"/>
            </w:r>
            <w:r w:rsidR="00C2748A">
              <w:rPr>
                <w:webHidden/>
              </w:rPr>
              <w:t>8</w:t>
            </w:r>
            <w:r w:rsidR="00C2748A">
              <w:rPr>
                <w:webHidden/>
              </w:rPr>
              <w:fldChar w:fldCharType="end"/>
            </w:r>
          </w:hyperlink>
        </w:p>
        <w:p w14:paraId="1A872429" w14:textId="4793C637" w:rsidR="00C2748A" w:rsidRDefault="00A65681">
          <w:pPr>
            <w:pStyle w:val="TM2"/>
            <w:rPr>
              <w:rFonts w:asciiTheme="minorHAnsi" w:eastAsiaTheme="minorEastAsia" w:hAnsiTheme="minorHAnsi" w:cstheme="minorBidi"/>
              <w:b w:val="0"/>
              <w:sz w:val="22"/>
              <w:szCs w:val="22"/>
              <w:lang w:val="fr-CH" w:eastAsia="fr-CH"/>
            </w:rPr>
          </w:pPr>
          <w:hyperlink w:anchor="_Toc84942445" w:history="1">
            <w:r w:rsidR="00C2748A" w:rsidRPr="001E4092">
              <w:rPr>
                <w:rStyle w:val="Lienhypertexte"/>
              </w:rPr>
              <w:t>3.3.</w:t>
            </w:r>
            <w:r w:rsidR="00C2748A">
              <w:rPr>
                <w:rFonts w:asciiTheme="minorHAnsi" w:eastAsiaTheme="minorEastAsia" w:hAnsiTheme="minorHAnsi" w:cstheme="minorBidi"/>
                <w:b w:val="0"/>
                <w:sz w:val="22"/>
                <w:szCs w:val="22"/>
                <w:lang w:val="fr-CH" w:eastAsia="fr-CH"/>
              </w:rPr>
              <w:tab/>
            </w:r>
            <w:r w:rsidR="00C2748A" w:rsidRPr="001E4092">
              <w:rPr>
                <w:rStyle w:val="Lienhypertexte"/>
              </w:rPr>
              <w:t>Quality plan</w:t>
            </w:r>
            <w:r w:rsidR="00C2748A">
              <w:rPr>
                <w:webHidden/>
              </w:rPr>
              <w:tab/>
            </w:r>
            <w:r w:rsidR="00C2748A">
              <w:rPr>
                <w:webHidden/>
              </w:rPr>
              <w:fldChar w:fldCharType="begin"/>
            </w:r>
            <w:r w:rsidR="00C2748A">
              <w:rPr>
                <w:webHidden/>
              </w:rPr>
              <w:instrText xml:space="preserve"> PAGEREF _Toc84942445 \h </w:instrText>
            </w:r>
            <w:r w:rsidR="00C2748A">
              <w:rPr>
                <w:webHidden/>
              </w:rPr>
            </w:r>
            <w:r w:rsidR="00C2748A">
              <w:rPr>
                <w:webHidden/>
              </w:rPr>
              <w:fldChar w:fldCharType="separate"/>
            </w:r>
            <w:r w:rsidR="00C2748A">
              <w:rPr>
                <w:webHidden/>
              </w:rPr>
              <w:t>8</w:t>
            </w:r>
            <w:r w:rsidR="00C2748A">
              <w:rPr>
                <w:webHidden/>
              </w:rPr>
              <w:fldChar w:fldCharType="end"/>
            </w:r>
          </w:hyperlink>
        </w:p>
        <w:p w14:paraId="4D82FB0E" w14:textId="3A18AD0E" w:rsidR="00C2748A" w:rsidRDefault="00A65681">
          <w:pPr>
            <w:pStyle w:val="TM2"/>
            <w:rPr>
              <w:rFonts w:asciiTheme="minorHAnsi" w:eastAsiaTheme="minorEastAsia" w:hAnsiTheme="minorHAnsi" w:cstheme="minorBidi"/>
              <w:b w:val="0"/>
              <w:sz w:val="22"/>
              <w:szCs w:val="22"/>
              <w:lang w:val="fr-CH" w:eastAsia="fr-CH"/>
            </w:rPr>
          </w:pPr>
          <w:hyperlink w:anchor="_Toc84942446" w:history="1">
            <w:r w:rsidR="00C2748A" w:rsidRPr="001E4092">
              <w:rPr>
                <w:rStyle w:val="Lienhypertexte"/>
              </w:rPr>
              <w:t>3.4.</w:t>
            </w:r>
            <w:r w:rsidR="00C2748A">
              <w:rPr>
                <w:rFonts w:asciiTheme="minorHAnsi" w:eastAsiaTheme="minorEastAsia" w:hAnsiTheme="minorHAnsi" w:cstheme="minorBidi"/>
                <w:b w:val="0"/>
                <w:sz w:val="22"/>
                <w:szCs w:val="22"/>
                <w:lang w:val="fr-CH" w:eastAsia="fr-CH"/>
              </w:rPr>
              <w:tab/>
            </w:r>
            <w:r w:rsidR="00C2748A" w:rsidRPr="001E4092">
              <w:rPr>
                <w:rStyle w:val="Lienhypertexte"/>
              </w:rPr>
              <w:t>Document management</w:t>
            </w:r>
            <w:r w:rsidR="00C2748A">
              <w:rPr>
                <w:webHidden/>
              </w:rPr>
              <w:tab/>
            </w:r>
            <w:r w:rsidR="00C2748A">
              <w:rPr>
                <w:webHidden/>
              </w:rPr>
              <w:fldChar w:fldCharType="begin"/>
            </w:r>
            <w:r w:rsidR="00C2748A">
              <w:rPr>
                <w:webHidden/>
              </w:rPr>
              <w:instrText xml:space="preserve"> PAGEREF _Toc84942446 \h </w:instrText>
            </w:r>
            <w:r w:rsidR="00C2748A">
              <w:rPr>
                <w:webHidden/>
              </w:rPr>
            </w:r>
            <w:r w:rsidR="00C2748A">
              <w:rPr>
                <w:webHidden/>
              </w:rPr>
              <w:fldChar w:fldCharType="separate"/>
            </w:r>
            <w:r w:rsidR="00C2748A">
              <w:rPr>
                <w:webHidden/>
              </w:rPr>
              <w:t>9</w:t>
            </w:r>
            <w:r w:rsidR="00C2748A">
              <w:rPr>
                <w:webHidden/>
              </w:rPr>
              <w:fldChar w:fldCharType="end"/>
            </w:r>
          </w:hyperlink>
        </w:p>
        <w:p w14:paraId="34E630D6" w14:textId="71BE62F9" w:rsidR="00C2748A" w:rsidRDefault="00A65681">
          <w:pPr>
            <w:pStyle w:val="TM2"/>
            <w:rPr>
              <w:rFonts w:asciiTheme="minorHAnsi" w:eastAsiaTheme="minorEastAsia" w:hAnsiTheme="minorHAnsi" w:cstheme="minorBidi"/>
              <w:b w:val="0"/>
              <w:sz w:val="22"/>
              <w:szCs w:val="22"/>
              <w:lang w:val="fr-CH" w:eastAsia="fr-CH"/>
            </w:rPr>
          </w:pPr>
          <w:hyperlink w:anchor="_Toc84942447" w:history="1">
            <w:r w:rsidR="00C2748A" w:rsidRPr="001E4092">
              <w:rPr>
                <w:rStyle w:val="Lienhypertexte"/>
              </w:rPr>
              <w:t>3.5.</w:t>
            </w:r>
            <w:r w:rsidR="00C2748A">
              <w:rPr>
                <w:rFonts w:asciiTheme="minorHAnsi" w:eastAsiaTheme="minorEastAsia" w:hAnsiTheme="minorHAnsi" w:cstheme="minorBidi"/>
                <w:b w:val="0"/>
                <w:sz w:val="22"/>
                <w:szCs w:val="22"/>
                <w:lang w:val="fr-CH" w:eastAsia="fr-CH"/>
              </w:rPr>
              <w:tab/>
            </w:r>
            <w:r w:rsidR="00C2748A" w:rsidRPr="001E4092">
              <w:rPr>
                <w:rStyle w:val="Lienhypertexte"/>
              </w:rPr>
              <w:t>Improvement</w:t>
            </w:r>
            <w:r w:rsidR="00C2748A">
              <w:rPr>
                <w:webHidden/>
              </w:rPr>
              <w:tab/>
            </w:r>
            <w:r w:rsidR="00C2748A">
              <w:rPr>
                <w:webHidden/>
              </w:rPr>
              <w:fldChar w:fldCharType="begin"/>
            </w:r>
            <w:r w:rsidR="00C2748A">
              <w:rPr>
                <w:webHidden/>
              </w:rPr>
              <w:instrText xml:space="preserve"> PAGEREF _Toc84942447 \h </w:instrText>
            </w:r>
            <w:r w:rsidR="00C2748A">
              <w:rPr>
                <w:webHidden/>
              </w:rPr>
            </w:r>
            <w:r w:rsidR="00C2748A">
              <w:rPr>
                <w:webHidden/>
              </w:rPr>
              <w:fldChar w:fldCharType="separate"/>
            </w:r>
            <w:r w:rsidR="00C2748A">
              <w:rPr>
                <w:webHidden/>
              </w:rPr>
              <w:t>10</w:t>
            </w:r>
            <w:r w:rsidR="00C2748A">
              <w:rPr>
                <w:webHidden/>
              </w:rPr>
              <w:fldChar w:fldCharType="end"/>
            </w:r>
          </w:hyperlink>
        </w:p>
        <w:p w14:paraId="7DEC5908" w14:textId="41D78E99" w:rsidR="00C2748A" w:rsidRDefault="00A65681">
          <w:pPr>
            <w:pStyle w:val="TM3"/>
            <w:rPr>
              <w:rFonts w:asciiTheme="minorHAnsi" w:eastAsiaTheme="minorEastAsia" w:hAnsiTheme="minorHAnsi" w:cstheme="minorBidi"/>
              <w:sz w:val="22"/>
              <w:szCs w:val="22"/>
              <w:lang w:val="fr-CH" w:eastAsia="fr-CH"/>
            </w:rPr>
          </w:pPr>
          <w:hyperlink w:anchor="_Toc84942448" w:history="1">
            <w:r w:rsidR="00C2748A" w:rsidRPr="001E4092">
              <w:rPr>
                <w:rStyle w:val="Lienhypertexte"/>
              </w:rPr>
              <w:t>3.5.1.</w:t>
            </w:r>
            <w:r w:rsidR="00C2748A">
              <w:rPr>
                <w:rFonts w:asciiTheme="minorHAnsi" w:eastAsiaTheme="minorEastAsia" w:hAnsiTheme="minorHAnsi" w:cstheme="minorBidi"/>
                <w:sz w:val="22"/>
                <w:szCs w:val="22"/>
                <w:lang w:val="fr-CH" w:eastAsia="fr-CH"/>
              </w:rPr>
              <w:tab/>
            </w:r>
            <w:r w:rsidR="00C2748A" w:rsidRPr="001E4092">
              <w:rPr>
                <w:rStyle w:val="Lienhypertexte"/>
              </w:rPr>
              <w:t>Internal audits</w:t>
            </w:r>
            <w:r w:rsidR="00C2748A">
              <w:rPr>
                <w:webHidden/>
              </w:rPr>
              <w:tab/>
            </w:r>
            <w:r w:rsidR="00C2748A">
              <w:rPr>
                <w:webHidden/>
              </w:rPr>
              <w:fldChar w:fldCharType="begin"/>
            </w:r>
            <w:r w:rsidR="00C2748A">
              <w:rPr>
                <w:webHidden/>
              </w:rPr>
              <w:instrText xml:space="preserve"> PAGEREF _Toc84942448 \h </w:instrText>
            </w:r>
            <w:r w:rsidR="00C2748A">
              <w:rPr>
                <w:webHidden/>
              </w:rPr>
            </w:r>
            <w:r w:rsidR="00C2748A">
              <w:rPr>
                <w:webHidden/>
              </w:rPr>
              <w:fldChar w:fldCharType="separate"/>
            </w:r>
            <w:r w:rsidR="00C2748A">
              <w:rPr>
                <w:webHidden/>
              </w:rPr>
              <w:t>10</w:t>
            </w:r>
            <w:r w:rsidR="00C2748A">
              <w:rPr>
                <w:webHidden/>
              </w:rPr>
              <w:fldChar w:fldCharType="end"/>
            </w:r>
          </w:hyperlink>
        </w:p>
        <w:p w14:paraId="6F207932" w14:textId="5D007D47" w:rsidR="00C2748A" w:rsidRDefault="00A65681">
          <w:pPr>
            <w:pStyle w:val="TM3"/>
            <w:rPr>
              <w:rFonts w:asciiTheme="minorHAnsi" w:eastAsiaTheme="minorEastAsia" w:hAnsiTheme="minorHAnsi" w:cstheme="minorBidi"/>
              <w:sz w:val="22"/>
              <w:szCs w:val="22"/>
              <w:lang w:val="fr-CH" w:eastAsia="fr-CH"/>
            </w:rPr>
          </w:pPr>
          <w:hyperlink w:anchor="_Toc84942449" w:history="1">
            <w:r w:rsidR="00C2748A" w:rsidRPr="001E4092">
              <w:rPr>
                <w:rStyle w:val="Lienhypertexte"/>
              </w:rPr>
              <w:t>3.5.2.</w:t>
            </w:r>
            <w:r w:rsidR="00C2748A">
              <w:rPr>
                <w:rFonts w:asciiTheme="minorHAnsi" w:eastAsiaTheme="minorEastAsia" w:hAnsiTheme="minorHAnsi" w:cstheme="minorBidi"/>
                <w:sz w:val="22"/>
                <w:szCs w:val="22"/>
                <w:lang w:val="fr-CH" w:eastAsia="fr-CH"/>
              </w:rPr>
              <w:tab/>
            </w:r>
            <w:r w:rsidR="00C2748A" w:rsidRPr="001E4092">
              <w:rPr>
                <w:rStyle w:val="Lienhypertexte"/>
              </w:rPr>
              <w:t>External audits</w:t>
            </w:r>
            <w:r w:rsidR="00C2748A">
              <w:rPr>
                <w:webHidden/>
              </w:rPr>
              <w:tab/>
            </w:r>
            <w:r w:rsidR="00C2748A">
              <w:rPr>
                <w:webHidden/>
              </w:rPr>
              <w:fldChar w:fldCharType="begin"/>
            </w:r>
            <w:r w:rsidR="00C2748A">
              <w:rPr>
                <w:webHidden/>
              </w:rPr>
              <w:instrText xml:space="preserve"> PAGEREF _Toc84942449 \h </w:instrText>
            </w:r>
            <w:r w:rsidR="00C2748A">
              <w:rPr>
                <w:webHidden/>
              </w:rPr>
            </w:r>
            <w:r w:rsidR="00C2748A">
              <w:rPr>
                <w:webHidden/>
              </w:rPr>
              <w:fldChar w:fldCharType="separate"/>
            </w:r>
            <w:r w:rsidR="00C2748A">
              <w:rPr>
                <w:webHidden/>
              </w:rPr>
              <w:t>10</w:t>
            </w:r>
            <w:r w:rsidR="00C2748A">
              <w:rPr>
                <w:webHidden/>
              </w:rPr>
              <w:fldChar w:fldCharType="end"/>
            </w:r>
          </w:hyperlink>
        </w:p>
        <w:p w14:paraId="4BD66594" w14:textId="4EAAA001" w:rsidR="00C2748A" w:rsidRDefault="00A65681">
          <w:pPr>
            <w:pStyle w:val="TM2"/>
            <w:rPr>
              <w:rFonts w:asciiTheme="minorHAnsi" w:eastAsiaTheme="minorEastAsia" w:hAnsiTheme="minorHAnsi" w:cstheme="minorBidi"/>
              <w:b w:val="0"/>
              <w:sz w:val="22"/>
              <w:szCs w:val="22"/>
              <w:lang w:val="fr-CH" w:eastAsia="fr-CH"/>
            </w:rPr>
          </w:pPr>
          <w:hyperlink w:anchor="_Toc84942450" w:history="1">
            <w:r w:rsidR="00C2748A" w:rsidRPr="001E4092">
              <w:rPr>
                <w:rStyle w:val="Lienhypertexte"/>
              </w:rPr>
              <w:t>3.6.</w:t>
            </w:r>
            <w:r w:rsidR="00C2748A">
              <w:rPr>
                <w:rFonts w:asciiTheme="minorHAnsi" w:eastAsiaTheme="minorEastAsia" w:hAnsiTheme="minorHAnsi" w:cstheme="minorBidi"/>
                <w:b w:val="0"/>
                <w:sz w:val="22"/>
                <w:szCs w:val="22"/>
                <w:lang w:val="fr-CH" w:eastAsia="fr-CH"/>
              </w:rPr>
              <w:tab/>
            </w:r>
            <w:r w:rsidR="00C2748A" w:rsidRPr="001E4092">
              <w:rPr>
                <w:rStyle w:val="Lienhypertexte"/>
              </w:rPr>
              <w:t>Risk and Opportunities Management</w:t>
            </w:r>
            <w:r w:rsidR="00C2748A">
              <w:rPr>
                <w:webHidden/>
              </w:rPr>
              <w:tab/>
            </w:r>
            <w:r w:rsidR="00C2748A">
              <w:rPr>
                <w:webHidden/>
              </w:rPr>
              <w:fldChar w:fldCharType="begin"/>
            </w:r>
            <w:r w:rsidR="00C2748A">
              <w:rPr>
                <w:webHidden/>
              </w:rPr>
              <w:instrText xml:space="preserve"> PAGEREF _Toc84942450 \h </w:instrText>
            </w:r>
            <w:r w:rsidR="00C2748A">
              <w:rPr>
                <w:webHidden/>
              </w:rPr>
            </w:r>
            <w:r w:rsidR="00C2748A">
              <w:rPr>
                <w:webHidden/>
              </w:rPr>
              <w:fldChar w:fldCharType="separate"/>
            </w:r>
            <w:r w:rsidR="00C2748A">
              <w:rPr>
                <w:webHidden/>
              </w:rPr>
              <w:t>11</w:t>
            </w:r>
            <w:r w:rsidR="00C2748A">
              <w:rPr>
                <w:webHidden/>
              </w:rPr>
              <w:fldChar w:fldCharType="end"/>
            </w:r>
          </w:hyperlink>
        </w:p>
        <w:p w14:paraId="7B03C6B0" w14:textId="5ED5E25E" w:rsidR="00C2748A" w:rsidRDefault="00A65681">
          <w:pPr>
            <w:pStyle w:val="TM1"/>
            <w:rPr>
              <w:rFonts w:asciiTheme="minorHAnsi" w:eastAsiaTheme="minorEastAsia" w:hAnsiTheme="minorHAnsi" w:cstheme="minorBidi"/>
              <w:b w:val="0"/>
              <w:caps w:val="0"/>
              <w:sz w:val="22"/>
              <w:szCs w:val="22"/>
              <w:lang w:val="fr-CH" w:eastAsia="fr-CH"/>
            </w:rPr>
          </w:pPr>
          <w:hyperlink w:anchor="_Toc84942451" w:history="1">
            <w:r w:rsidR="00C2748A" w:rsidRPr="001E4092">
              <w:rPr>
                <w:rStyle w:val="Lienhypertexte"/>
              </w:rPr>
              <w:t>4.</w:t>
            </w:r>
            <w:r w:rsidR="00C2748A">
              <w:rPr>
                <w:rFonts w:asciiTheme="minorHAnsi" w:eastAsiaTheme="minorEastAsia" w:hAnsiTheme="minorHAnsi" w:cstheme="minorBidi"/>
                <w:b w:val="0"/>
                <w:caps w:val="0"/>
                <w:sz w:val="22"/>
                <w:szCs w:val="22"/>
                <w:lang w:val="fr-CH" w:eastAsia="fr-CH"/>
              </w:rPr>
              <w:tab/>
            </w:r>
            <w:r w:rsidR="00C2748A" w:rsidRPr="001E4092">
              <w:rPr>
                <w:rStyle w:val="Lienhypertexte"/>
              </w:rPr>
              <w:t>Resources requirements</w:t>
            </w:r>
            <w:r w:rsidR="00C2748A">
              <w:rPr>
                <w:webHidden/>
              </w:rPr>
              <w:tab/>
            </w:r>
            <w:r w:rsidR="00C2748A">
              <w:rPr>
                <w:webHidden/>
              </w:rPr>
              <w:fldChar w:fldCharType="begin"/>
            </w:r>
            <w:r w:rsidR="00C2748A">
              <w:rPr>
                <w:webHidden/>
              </w:rPr>
              <w:instrText xml:space="preserve"> PAGEREF _Toc84942451 \h </w:instrText>
            </w:r>
            <w:r w:rsidR="00C2748A">
              <w:rPr>
                <w:webHidden/>
              </w:rPr>
            </w:r>
            <w:r w:rsidR="00C2748A">
              <w:rPr>
                <w:webHidden/>
              </w:rPr>
              <w:fldChar w:fldCharType="separate"/>
            </w:r>
            <w:r w:rsidR="00C2748A">
              <w:rPr>
                <w:webHidden/>
              </w:rPr>
              <w:t>11</w:t>
            </w:r>
            <w:r w:rsidR="00C2748A">
              <w:rPr>
                <w:webHidden/>
              </w:rPr>
              <w:fldChar w:fldCharType="end"/>
            </w:r>
          </w:hyperlink>
        </w:p>
        <w:p w14:paraId="5AEA4BAA" w14:textId="0BB74A37" w:rsidR="00C2748A" w:rsidRDefault="00A65681">
          <w:pPr>
            <w:pStyle w:val="TM2"/>
            <w:rPr>
              <w:rFonts w:asciiTheme="minorHAnsi" w:eastAsiaTheme="minorEastAsia" w:hAnsiTheme="minorHAnsi" w:cstheme="minorBidi"/>
              <w:b w:val="0"/>
              <w:sz w:val="22"/>
              <w:szCs w:val="22"/>
              <w:lang w:val="fr-CH" w:eastAsia="fr-CH"/>
            </w:rPr>
          </w:pPr>
          <w:hyperlink w:anchor="_Toc84942452" w:history="1">
            <w:r w:rsidR="00C2748A" w:rsidRPr="001E4092">
              <w:rPr>
                <w:rStyle w:val="Lienhypertexte"/>
              </w:rPr>
              <w:t>4.1.</w:t>
            </w:r>
            <w:r w:rsidR="00C2748A">
              <w:rPr>
                <w:rFonts w:asciiTheme="minorHAnsi" w:eastAsiaTheme="minorEastAsia" w:hAnsiTheme="minorHAnsi" w:cstheme="minorBidi"/>
                <w:b w:val="0"/>
                <w:sz w:val="22"/>
                <w:szCs w:val="22"/>
                <w:lang w:val="fr-CH" w:eastAsia="fr-CH"/>
              </w:rPr>
              <w:tab/>
            </w:r>
            <w:r w:rsidR="00C2748A" w:rsidRPr="001E4092">
              <w:rPr>
                <w:rStyle w:val="Lienhypertexte"/>
              </w:rPr>
              <w:t>Sustainability</w:t>
            </w:r>
            <w:r w:rsidR="00C2748A">
              <w:rPr>
                <w:webHidden/>
              </w:rPr>
              <w:tab/>
            </w:r>
            <w:r w:rsidR="00C2748A">
              <w:rPr>
                <w:webHidden/>
              </w:rPr>
              <w:fldChar w:fldCharType="begin"/>
            </w:r>
            <w:r w:rsidR="00C2748A">
              <w:rPr>
                <w:webHidden/>
              </w:rPr>
              <w:instrText xml:space="preserve"> PAGEREF _Toc84942452 \h </w:instrText>
            </w:r>
            <w:r w:rsidR="00C2748A">
              <w:rPr>
                <w:webHidden/>
              </w:rPr>
            </w:r>
            <w:r w:rsidR="00C2748A">
              <w:rPr>
                <w:webHidden/>
              </w:rPr>
              <w:fldChar w:fldCharType="separate"/>
            </w:r>
            <w:r w:rsidR="00C2748A">
              <w:rPr>
                <w:webHidden/>
              </w:rPr>
              <w:t>11</w:t>
            </w:r>
            <w:r w:rsidR="00C2748A">
              <w:rPr>
                <w:webHidden/>
              </w:rPr>
              <w:fldChar w:fldCharType="end"/>
            </w:r>
          </w:hyperlink>
        </w:p>
        <w:p w14:paraId="6965B12A" w14:textId="5AABEFAE" w:rsidR="00C2748A" w:rsidRDefault="00A65681">
          <w:pPr>
            <w:pStyle w:val="TM2"/>
            <w:rPr>
              <w:rFonts w:asciiTheme="minorHAnsi" w:eastAsiaTheme="minorEastAsia" w:hAnsiTheme="minorHAnsi" w:cstheme="minorBidi"/>
              <w:b w:val="0"/>
              <w:sz w:val="22"/>
              <w:szCs w:val="22"/>
              <w:lang w:val="fr-CH" w:eastAsia="fr-CH"/>
            </w:rPr>
          </w:pPr>
          <w:hyperlink w:anchor="_Toc84942453" w:history="1">
            <w:r w:rsidR="00C2748A" w:rsidRPr="001E4092">
              <w:rPr>
                <w:rStyle w:val="Lienhypertexte"/>
              </w:rPr>
              <w:t>4.2.</w:t>
            </w:r>
            <w:r w:rsidR="00C2748A">
              <w:rPr>
                <w:rFonts w:asciiTheme="minorHAnsi" w:eastAsiaTheme="minorEastAsia" w:hAnsiTheme="minorHAnsi" w:cstheme="minorBidi"/>
                <w:b w:val="0"/>
                <w:sz w:val="22"/>
                <w:szCs w:val="22"/>
                <w:lang w:val="fr-CH" w:eastAsia="fr-CH"/>
              </w:rPr>
              <w:tab/>
            </w:r>
            <w:r w:rsidR="00C2748A" w:rsidRPr="001E4092">
              <w:rPr>
                <w:rStyle w:val="Lienhypertexte"/>
              </w:rPr>
              <w:t>Personnel</w:t>
            </w:r>
            <w:r w:rsidR="00C2748A">
              <w:rPr>
                <w:webHidden/>
              </w:rPr>
              <w:tab/>
            </w:r>
            <w:r w:rsidR="00C2748A">
              <w:rPr>
                <w:webHidden/>
              </w:rPr>
              <w:fldChar w:fldCharType="begin"/>
            </w:r>
            <w:r w:rsidR="00C2748A">
              <w:rPr>
                <w:webHidden/>
              </w:rPr>
              <w:instrText xml:space="preserve"> PAGEREF _Toc84942453 \h </w:instrText>
            </w:r>
            <w:r w:rsidR="00C2748A">
              <w:rPr>
                <w:webHidden/>
              </w:rPr>
            </w:r>
            <w:r w:rsidR="00C2748A">
              <w:rPr>
                <w:webHidden/>
              </w:rPr>
              <w:fldChar w:fldCharType="separate"/>
            </w:r>
            <w:r w:rsidR="00C2748A">
              <w:rPr>
                <w:webHidden/>
              </w:rPr>
              <w:t>11</w:t>
            </w:r>
            <w:r w:rsidR="00C2748A">
              <w:rPr>
                <w:webHidden/>
              </w:rPr>
              <w:fldChar w:fldCharType="end"/>
            </w:r>
          </w:hyperlink>
        </w:p>
        <w:p w14:paraId="7D4A947C" w14:textId="7AFF7DED" w:rsidR="00C2748A" w:rsidRDefault="00A65681">
          <w:pPr>
            <w:pStyle w:val="TM2"/>
            <w:rPr>
              <w:rFonts w:asciiTheme="minorHAnsi" w:eastAsiaTheme="minorEastAsia" w:hAnsiTheme="minorHAnsi" w:cstheme="minorBidi"/>
              <w:b w:val="0"/>
              <w:sz w:val="22"/>
              <w:szCs w:val="22"/>
              <w:lang w:val="fr-CH" w:eastAsia="fr-CH"/>
            </w:rPr>
          </w:pPr>
          <w:hyperlink w:anchor="_Toc84942454" w:history="1">
            <w:r w:rsidR="00C2748A" w:rsidRPr="001E4092">
              <w:rPr>
                <w:rStyle w:val="Lienhypertexte"/>
              </w:rPr>
              <w:t>4.3.</w:t>
            </w:r>
            <w:r w:rsidR="00C2748A">
              <w:rPr>
                <w:rFonts w:asciiTheme="minorHAnsi" w:eastAsiaTheme="minorEastAsia" w:hAnsiTheme="minorHAnsi" w:cstheme="minorBidi"/>
                <w:b w:val="0"/>
                <w:sz w:val="22"/>
                <w:szCs w:val="22"/>
                <w:lang w:val="fr-CH" w:eastAsia="fr-CH"/>
              </w:rPr>
              <w:tab/>
            </w:r>
            <w:r w:rsidR="00C2748A" w:rsidRPr="001E4092">
              <w:rPr>
                <w:rStyle w:val="Lienhypertexte"/>
              </w:rPr>
              <w:t>Facilities</w:t>
            </w:r>
            <w:r w:rsidR="00C2748A">
              <w:rPr>
                <w:webHidden/>
              </w:rPr>
              <w:tab/>
            </w:r>
            <w:r w:rsidR="00C2748A">
              <w:rPr>
                <w:webHidden/>
              </w:rPr>
              <w:fldChar w:fldCharType="begin"/>
            </w:r>
            <w:r w:rsidR="00C2748A">
              <w:rPr>
                <w:webHidden/>
              </w:rPr>
              <w:instrText xml:space="preserve"> PAGEREF _Toc84942454 \h </w:instrText>
            </w:r>
            <w:r w:rsidR="00C2748A">
              <w:rPr>
                <w:webHidden/>
              </w:rPr>
            </w:r>
            <w:r w:rsidR="00C2748A">
              <w:rPr>
                <w:webHidden/>
              </w:rPr>
              <w:fldChar w:fldCharType="separate"/>
            </w:r>
            <w:r w:rsidR="00C2748A">
              <w:rPr>
                <w:webHidden/>
              </w:rPr>
              <w:t>12</w:t>
            </w:r>
            <w:r w:rsidR="00C2748A">
              <w:rPr>
                <w:webHidden/>
              </w:rPr>
              <w:fldChar w:fldCharType="end"/>
            </w:r>
          </w:hyperlink>
        </w:p>
        <w:p w14:paraId="312F5F65" w14:textId="635E9EA1" w:rsidR="00C2748A" w:rsidRDefault="00A65681">
          <w:pPr>
            <w:pStyle w:val="TM3"/>
            <w:rPr>
              <w:rFonts w:asciiTheme="minorHAnsi" w:eastAsiaTheme="minorEastAsia" w:hAnsiTheme="minorHAnsi" w:cstheme="minorBidi"/>
              <w:sz w:val="22"/>
              <w:szCs w:val="22"/>
              <w:lang w:val="fr-CH" w:eastAsia="fr-CH"/>
            </w:rPr>
          </w:pPr>
          <w:hyperlink w:anchor="_Toc84942455" w:history="1">
            <w:r w:rsidR="00C2748A" w:rsidRPr="001E4092">
              <w:rPr>
                <w:rStyle w:val="Lienhypertexte"/>
              </w:rPr>
              <w:t>4.3.1.</w:t>
            </w:r>
            <w:r w:rsidR="00C2748A">
              <w:rPr>
                <w:rFonts w:asciiTheme="minorHAnsi" w:eastAsiaTheme="minorEastAsia" w:hAnsiTheme="minorHAnsi" w:cstheme="minorBidi"/>
                <w:sz w:val="22"/>
                <w:szCs w:val="22"/>
                <w:lang w:val="fr-CH" w:eastAsia="fr-CH"/>
              </w:rPr>
              <w:tab/>
            </w:r>
            <w:r w:rsidR="00C2748A" w:rsidRPr="001E4092">
              <w:rPr>
                <w:rStyle w:val="Lienhypertexte"/>
              </w:rPr>
              <w:t>Access and security</w:t>
            </w:r>
            <w:r w:rsidR="00C2748A">
              <w:rPr>
                <w:webHidden/>
              </w:rPr>
              <w:tab/>
            </w:r>
            <w:r w:rsidR="00C2748A">
              <w:rPr>
                <w:webHidden/>
              </w:rPr>
              <w:fldChar w:fldCharType="begin"/>
            </w:r>
            <w:r w:rsidR="00C2748A">
              <w:rPr>
                <w:webHidden/>
              </w:rPr>
              <w:instrText xml:space="preserve"> PAGEREF _Toc84942455 \h </w:instrText>
            </w:r>
            <w:r w:rsidR="00C2748A">
              <w:rPr>
                <w:webHidden/>
              </w:rPr>
            </w:r>
            <w:r w:rsidR="00C2748A">
              <w:rPr>
                <w:webHidden/>
              </w:rPr>
              <w:fldChar w:fldCharType="separate"/>
            </w:r>
            <w:r w:rsidR="00C2748A">
              <w:rPr>
                <w:webHidden/>
              </w:rPr>
              <w:t>12</w:t>
            </w:r>
            <w:r w:rsidR="00C2748A">
              <w:rPr>
                <w:webHidden/>
              </w:rPr>
              <w:fldChar w:fldCharType="end"/>
            </w:r>
          </w:hyperlink>
        </w:p>
        <w:p w14:paraId="016B7365" w14:textId="455A3131" w:rsidR="00C2748A" w:rsidRDefault="00A65681">
          <w:pPr>
            <w:pStyle w:val="TM2"/>
            <w:rPr>
              <w:rFonts w:asciiTheme="minorHAnsi" w:eastAsiaTheme="minorEastAsia" w:hAnsiTheme="minorHAnsi" w:cstheme="minorBidi"/>
              <w:b w:val="0"/>
              <w:sz w:val="22"/>
              <w:szCs w:val="22"/>
              <w:lang w:val="fr-CH" w:eastAsia="fr-CH"/>
            </w:rPr>
          </w:pPr>
          <w:hyperlink w:anchor="_Toc84942456" w:history="1">
            <w:r w:rsidR="00C2748A" w:rsidRPr="001E4092">
              <w:rPr>
                <w:rStyle w:val="Lienhypertexte"/>
              </w:rPr>
              <w:t>4.4.</w:t>
            </w:r>
            <w:r w:rsidR="00C2748A">
              <w:rPr>
                <w:rFonts w:asciiTheme="minorHAnsi" w:eastAsiaTheme="minorEastAsia" w:hAnsiTheme="minorHAnsi" w:cstheme="minorBidi"/>
                <w:b w:val="0"/>
                <w:sz w:val="22"/>
                <w:szCs w:val="22"/>
                <w:lang w:val="fr-CH" w:eastAsia="fr-CH"/>
              </w:rPr>
              <w:tab/>
            </w:r>
            <w:r w:rsidR="00C2748A" w:rsidRPr="001E4092">
              <w:rPr>
                <w:rStyle w:val="Lienhypertexte"/>
              </w:rPr>
              <w:t>Equipment</w:t>
            </w:r>
            <w:r w:rsidR="00C2748A">
              <w:rPr>
                <w:webHidden/>
              </w:rPr>
              <w:tab/>
            </w:r>
            <w:r w:rsidR="00C2748A">
              <w:rPr>
                <w:webHidden/>
              </w:rPr>
              <w:fldChar w:fldCharType="begin"/>
            </w:r>
            <w:r w:rsidR="00C2748A">
              <w:rPr>
                <w:webHidden/>
              </w:rPr>
              <w:instrText xml:space="preserve"> PAGEREF _Toc84942456 \h </w:instrText>
            </w:r>
            <w:r w:rsidR="00C2748A">
              <w:rPr>
                <w:webHidden/>
              </w:rPr>
            </w:r>
            <w:r w:rsidR="00C2748A">
              <w:rPr>
                <w:webHidden/>
              </w:rPr>
              <w:fldChar w:fldCharType="separate"/>
            </w:r>
            <w:r w:rsidR="00C2748A">
              <w:rPr>
                <w:webHidden/>
              </w:rPr>
              <w:t>12</w:t>
            </w:r>
            <w:r w:rsidR="00C2748A">
              <w:rPr>
                <w:webHidden/>
              </w:rPr>
              <w:fldChar w:fldCharType="end"/>
            </w:r>
          </w:hyperlink>
        </w:p>
        <w:p w14:paraId="1236AB08" w14:textId="61403254" w:rsidR="00C2748A" w:rsidRDefault="00A65681">
          <w:pPr>
            <w:pStyle w:val="TM3"/>
            <w:rPr>
              <w:rFonts w:asciiTheme="minorHAnsi" w:eastAsiaTheme="minorEastAsia" w:hAnsiTheme="minorHAnsi" w:cstheme="minorBidi"/>
              <w:sz w:val="22"/>
              <w:szCs w:val="22"/>
              <w:lang w:val="fr-CH" w:eastAsia="fr-CH"/>
            </w:rPr>
          </w:pPr>
          <w:hyperlink w:anchor="_Toc84942457" w:history="1">
            <w:r w:rsidR="00C2748A" w:rsidRPr="001E4092">
              <w:rPr>
                <w:rStyle w:val="Lienhypertexte"/>
              </w:rPr>
              <w:t>4.4.1.</w:t>
            </w:r>
            <w:r w:rsidR="00C2748A">
              <w:rPr>
                <w:rFonts w:asciiTheme="minorHAnsi" w:eastAsiaTheme="minorEastAsia" w:hAnsiTheme="minorHAnsi" w:cstheme="minorBidi"/>
                <w:sz w:val="22"/>
                <w:szCs w:val="22"/>
                <w:lang w:val="fr-CH" w:eastAsia="fr-CH"/>
              </w:rPr>
              <w:tab/>
            </w:r>
            <w:r w:rsidR="00C2748A" w:rsidRPr="001E4092">
              <w:rPr>
                <w:rStyle w:val="Lienhypertexte"/>
              </w:rPr>
              <w:t>Monitoring of equipment and environmental conditions</w:t>
            </w:r>
            <w:r w:rsidR="00C2748A">
              <w:rPr>
                <w:webHidden/>
              </w:rPr>
              <w:tab/>
            </w:r>
            <w:r w:rsidR="00C2748A">
              <w:rPr>
                <w:webHidden/>
              </w:rPr>
              <w:fldChar w:fldCharType="begin"/>
            </w:r>
            <w:r w:rsidR="00C2748A">
              <w:rPr>
                <w:webHidden/>
              </w:rPr>
              <w:instrText xml:space="preserve"> PAGEREF _Toc84942457 \h </w:instrText>
            </w:r>
            <w:r w:rsidR="00C2748A">
              <w:rPr>
                <w:webHidden/>
              </w:rPr>
            </w:r>
            <w:r w:rsidR="00C2748A">
              <w:rPr>
                <w:webHidden/>
              </w:rPr>
              <w:fldChar w:fldCharType="separate"/>
            </w:r>
            <w:r w:rsidR="00C2748A">
              <w:rPr>
                <w:webHidden/>
              </w:rPr>
              <w:t>13</w:t>
            </w:r>
            <w:r w:rsidR="00C2748A">
              <w:rPr>
                <w:webHidden/>
              </w:rPr>
              <w:fldChar w:fldCharType="end"/>
            </w:r>
          </w:hyperlink>
        </w:p>
        <w:p w14:paraId="564C145E" w14:textId="5DDFF5A9" w:rsidR="00C2748A" w:rsidRDefault="00A65681">
          <w:pPr>
            <w:pStyle w:val="TM2"/>
            <w:rPr>
              <w:rFonts w:asciiTheme="minorHAnsi" w:eastAsiaTheme="minorEastAsia" w:hAnsiTheme="minorHAnsi" w:cstheme="minorBidi"/>
              <w:b w:val="0"/>
              <w:sz w:val="22"/>
              <w:szCs w:val="22"/>
              <w:lang w:val="fr-CH" w:eastAsia="fr-CH"/>
            </w:rPr>
          </w:pPr>
          <w:hyperlink w:anchor="_Toc84942458" w:history="1">
            <w:r w:rsidR="00C2748A" w:rsidRPr="001E4092">
              <w:rPr>
                <w:rStyle w:val="Lienhypertexte"/>
              </w:rPr>
              <w:t>4.5.</w:t>
            </w:r>
            <w:r w:rsidR="00C2748A">
              <w:rPr>
                <w:rFonts w:asciiTheme="minorHAnsi" w:eastAsiaTheme="minorEastAsia" w:hAnsiTheme="minorHAnsi" w:cstheme="minorBidi"/>
                <w:b w:val="0"/>
                <w:sz w:val="22"/>
                <w:szCs w:val="22"/>
                <w:lang w:val="fr-CH" w:eastAsia="fr-CH"/>
              </w:rPr>
              <w:tab/>
            </w:r>
            <w:r w:rsidR="00C2748A" w:rsidRPr="001E4092">
              <w:rPr>
                <w:rStyle w:val="Lienhypertexte"/>
              </w:rPr>
              <w:t>IT and data</w:t>
            </w:r>
            <w:r w:rsidR="00C2748A">
              <w:rPr>
                <w:webHidden/>
              </w:rPr>
              <w:tab/>
            </w:r>
            <w:r w:rsidR="00C2748A">
              <w:rPr>
                <w:webHidden/>
              </w:rPr>
              <w:fldChar w:fldCharType="begin"/>
            </w:r>
            <w:r w:rsidR="00C2748A">
              <w:rPr>
                <w:webHidden/>
              </w:rPr>
              <w:instrText xml:space="preserve"> PAGEREF _Toc84942458 \h </w:instrText>
            </w:r>
            <w:r w:rsidR="00C2748A">
              <w:rPr>
                <w:webHidden/>
              </w:rPr>
            </w:r>
            <w:r w:rsidR="00C2748A">
              <w:rPr>
                <w:webHidden/>
              </w:rPr>
              <w:fldChar w:fldCharType="separate"/>
            </w:r>
            <w:r w:rsidR="00C2748A">
              <w:rPr>
                <w:webHidden/>
              </w:rPr>
              <w:t>13</w:t>
            </w:r>
            <w:r w:rsidR="00C2748A">
              <w:rPr>
                <w:webHidden/>
              </w:rPr>
              <w:fldChar w:fldCharType="end"/>
            </w:r>
          </w:hyperlink>
        </w:p>
        <w:p w14:paraId="3FB643E9" w14:textId="7E3273C9" w:rsidR="00C2748A" w:rsidRDefault="00A65681">
          <w:pPr>
            <w:pStyle w:val="TM3"/>
            <w:rPr>
              <w:rFonts w:asciiTheme="minorHAnsi" w:eastAsiaTheme="minorEastAsia" w:hAnsiTheme="minorHAnsi" w:cstheme="minorBidi"/>
              <w:sz w:val="22"/>
              <w:szCs w:val="22"/>
              <w:lang w:val="fr-CH" w:eastAsia="fr-CH"/>
            </w:rPr>
          </w:pPr>
          <w:hyperlink w:anchor="_Toc84942459" w:history="1">
            <w:r w:rsidR="00C2748A" w:rsidRPr="001E4092">
              <w:rPr>
                <w:rStyle w:val="Lienhypertexte"/>
              </w:rPr>
              <w:t>4.5.1.</w:t>
            </w:r>
            <w:r w:rsidR="00C2748A">
              <w:rPr>
                <w:rFonts w:asciiTheme="minorHAnsi" w:eastAsiaTheme="minorEastAsia" w:hAnsiTheme="minorHAnsi" w:cstheme="minorBidi"/>
                <w:sz w:val="22"/>
                <w:szCs w:val="22"/>
                <w:lang w:val="fr-CH" w:eastAsia="fr-CH"/>
              </w:rPr>
              <w:tab/>
            </w:r>
            <w:r w:rsidR="00C2748A" w:rsidRPr="001E4092">
              <w:rPr>
                <w:rStyle w:val="Lienhypertexte"/>
              </w:rPr>
              <w:t>Access rules &amp; security</w:t>
            </w:r>
            <w:r w:rsidR="00C2748A">
              <w:rPr>
                <w:webHidden/>
              </w:rPr>
              <w:tab/>
            </w:r>
            <w:r w:rsidR="00C2748A">
              <w:rPr>
                <w:webHidden/>
              </w:rPr>
              <w:fldChar w:fldCharType="begin"/>
            </w:r>
            <w:r w:rsidR="00C2748A">
              <w:rPr>
                <w:webHidden/>
              </w:rPr>
              <w:instrText xml:space="preserve"> PAGEREF _Toc84942459 \h </w:instrText>
            </w:r>
            <w:r w:rsidR="00C2748A">
              <w:rPr>
                <w:webHidden/>
              </w:rPr>
            </w:r>
            <w:r w:rsidR="00C2748A">
              <w:rPr>
                <w:webHidden/>
              </w:rPr>
              <w:fldChar w:fldCharType="separate"/>
            </w:r>
            <w:r w:rsidR="00C2748A">
              <w:rPr>
                <w:webHidden/>
              </w:rPr>
              <w:t>13</w:t>
            </w:r>
            <w:r w:rsidR="00C2748A">
              <w:rPr>
                <w:webHidden/>
              </w:rPr>
              <w:fldChar w:fldCharType="end"/>
            </w:r>
          </w:hyperlink>
        </w:p>
        <w:p w14:paraId="4E581710" w14:textId="1015554F" w:rsidR="00C2748A" w:rsidRDefault="00A65681">
          <w:pPr>
            <w:pStyle w:val="TM3"/>
            <w:rPr>
              <w:rFonts w:asciiTheme="minorHAnsi" w:eastAsiaTheme="minorEastAsia" w:hAnsiTheme="minorHAnsi" w:cstheme="minorBidi"/>
              <w:sz w:val="22"/>
              <w:szCs w:val="22"/>
              <w:lang w:val="fr-CH" w:eastAsia="fr-CH"/>
            </w:rPr>
          </w:pPr>
          <w:hyperlink w:anchor="_Toc84942460" w:history="1">
            <w:r w:rsidR="00C2748A" w:rsidRPr="001E4092">
              <w:rPr>
                <w:rStyle w:val="Lienhypertexte"/>
              </w:rPr>
              <w:t>4.5.2.</w:t>
            </w:r>
            <w:r w:rsidR="00C2748A">
              <w:rPr>
                <w:rFonts w:asciiTheme="minorHAnsi" w:eastAsiaTheme="minorEastAsia" w:hAnsiTheme="minorHAnsi" w:cstheme="minorBidi"/>
                <w:sz w:val="22"/>
                <w:szCs w:val="22"/>
                <w:lang w:val="fr-CH" w:eastAsia="fr-CH"/>
              </w:rPr>
              <w:tab/>
            </w:r>
            <w:r w:rsidR="00C2748A" w:rsidRPr="001E4092">
              <w:rPr>
                <w:rStyle w:val="Lienhypertexte"/>
              </w:rPr>
              <w:t>Traceability</w:t>
            </w:r>
            <w:r w:rsidR="00C2748A">
              <w:rPr>
                <w:webHidden/>
              </w:rPr>
              <w:tab/>
            </w:r>
            <w:r w:rsidR="00C2748A">
              <w:rPr>
                <w:webHidden/>
              </w:rPr>
              <w:fldChar w:fldCharType="begin"/>
            </w:r>
            <w:r w:rsidR="00C2748A">
              <w:rPr>
                <w:webHidden/>
              </w:rPr>
              <w:instrText xml:space="preserve"> PAGEREF _Toc84942460 \h </w:instrText>
            </w:r>
            <w:r w:rsidR="00C2748A">
              <w:rPr>
                <w:webHidden/>
              </w:rPr>
            </w:r>
            <w:r w:rsidR="00C2748A">
              <w:rPr>
                <w:webHidden/>
              </w:rPr>
              <w:fldChar w:fldCharType="separate"/>
            </w:r>
            <w:r w:rsidR="00C2748A">
              <w:rPr>
                <w:webHidden/>
              </w:rPr>
              <w:t>13</w:t>
            </w:r>
            <w:r w:rsidR="00C2748A">
              <w:rPr>
                <w:webHidden/>
              </w:rPr>
              <w:fldChar w:fldCharType="end"/>
            </w:r>
          </w:hyperlink>
        </w:p>
        <w:p w14:paraId="24799D5A" w14:textId="422AD9F9" w:rsidR="00C2748A" w:rsidRDefault="00A65681">
          <w:pPr>
            <w:pStyle w:val="TM3"/>
            <w:rPr>
              <w:rFonts w:asciiTheme="minorHAnsi" w:eastAsiaTheme="minorEastAsia" w:hAnsiTheme="minorHAnsi" w:cstheme="minorBidi"/>
              <w:sz w:val="22"/>
              <w:szCs w:val="22"/>
              <w:lang w:val="fr-CH" w:eastAsia="fr-CH"/>
            </w:rPr>
          </w:pPr>
          <w:hyperlink w:anchor="_Toc84942461" w:history="1">
            <w:r w:rsidR="00C2748A" w:rsidRPr="001E4092">
              <w:rPr>
                <w:rStyle w:val="Lienhypertexte"/>
                <w:lang w:eastAsia="fr-CH"/>
              </w:rPr>
              <w:t>4.5.3.</w:t>
            </w:r>
            <w:r w:rsidR="00C2748A">
              <w:rPr>
                <w:rFonts w:asciiTheme="minorHAnsi" w:eastAsiaTheme="minorEastAsia" w:hAnsiTheme="minorHAnsi" w:cstheme="minorBidi"/>
                <w:sz w:val="22"/>
                <w:szCs w:val="22"/>
                <w:lang w:val="fr-CH" w:eastAsia="fr-CH"/>
              </w:rPr>
              <w:tab/>
            </w:r>
            <w:r w:rsidR="00C2748A" w:rsidRPr="001E4092">
              <w:rPr>
                <w:rStyle w:val="Lienhypertexte"/>
                <w:lang w:eastAsia="fr-CH"/>
              </w:rPr>
              <w:t>Data Management</w:t>
            </w:r>
            <w:r w:rsidR="00C2748A">
              <w:rPr>
                <w:webHidden/>
              </w:rPr>
              <w:tab/>
            </w:r>
            <w:r w:rsidR="00C2748A">
              <w:rPr>
                <w:webHidden/>
              </w:rPr>
              <w:fldChar w:fldCharType="begin"/>
            </w:r>
            <w:r w:rsidR="00C2748A">
              <w:rPr>
                <w:webHidden/>
              </w:rPr>
              <w:instrText xml:space="preserve"> PAGEREF _Toc84942461 \h </w:instrText>
            </w:r>
            <w:r w:rsidR="00C2748A">
              <w:rPr>
                <w:webHidden/>
              </w:rPr>
            </w:r>
            <w:r w:rsidR="00C2748A">
              <w:rPr>
                <w:webHidden/>
              </w:rPr>
              <w:fldChar w:fldCharType="separate"/>
            </w:r>
            <w:r w:rsidR="00C2748A">
              <w:rPr>
                <w:webHidden/>
              </w:rPr>
              <w:t>13</w:t>
            </w:r>
            <w:r w:rsidR="00C2748A">
              <w:rPr>
                <w:webHidden/>
              </w:rPr>
              <w:fldChar w:fldCharType="end"/>
            </w:r>
          </w:hyperlink>
        </w:p>
        <w:p w14:paraId="689645AF" w14:textId="36101D01" w:rsidR="00C2748A" w:rsidRDefault="00A65681">
          <w:pPr>
            <w:pStyle w:val="TM2"/>
            <w:rPr>
              <w:rFonts w:asciiTheme="minorHAnsi" w:eastAsiaTheme="minorEastAsia" w:hAnsiTheme="minorHAnsi" w:cstheme="minorBidi"/>
              <w:b w:val="0"/>
              <w:sz w:val="22"/>
              <w:szCs w:val="22"/>
              <w:lang w:val="fr-CH" w:eastAsia="fr-CH"/>
            </w:rPr>
          </w:pPr>
          <w:hyperlink w:anchor="_Toc84942462" w:history="1">
            <w:r w:rsidR="00C2748A" w:rsidRPr="001E4092">
              <w:rPr>
                <w:rStyle w:val="Lienhypertexte"/>
              </w:rPr>
              <w:t>4.6.</w:t>
            </w:r>
            <w:r w:rsidR="00C2748A">
              <w:rPr>
                <w:rFonts w:asciiTheme="minorHAnsi" w:eastAsiaTheme="minorEastAsia" w:hAnsiTheme="minorHAnsi" w:cstheme="minorBidi"/>
                <w:b w:val="0"/>
                <w:sz w:val="22"/>
                <w:szCs w:val="22"/>
                <w:lang w:val="fr-CH" w:eastAsia="fr-CH"/>
              </w:rPr>
              <w:tab/>
            </w:r>
            <w:r w:rsidR="00C2748A" w:rsidRPr="001E4092">
              <w:rPr>
                <w:rStyle w:val="Lienhypertexte"/>
              </w:rPr>
              <w:t>Support services</w:t>
            </w:r>
            <w:r w:rsidR="00C2748A">
              <w:rPr>
                <w:webHidden/>
              </w:rPr>
              <w:tab/>
            </w:r>
            <w:r w:rsidR="00C2748A">
              <w:rPr>
                <w:webHidden/>
              </w:rPr>
              <w:fldChar w:fldCharType="begin"/>
            </w:r>
            <w:r w:rsidR="00C2748A">
              <w:rPr>
                <w:webHidden/>
              </w:rPr>
              <w:instrText xml:space="preserve"> PAGEREF _Toc84942462 \h </w:instrText>
            </w:r>
            <w:r w:rsidR="00C2748A">
              <w:rPr>
                <w:webHidden/>
              </w:rPr>
            </w:r>
            <w:r w:rsidR="00C2748A">
              <w:rPr>
                <w:webHidden/>
              </w:rPr>
              <w:fldChar w:fldCharType="separate"/>
            </w:r>
            <w:r w:rsidR="00C2748A">
              <w:rPr>
                <w:webHidden/>
              </w:rPr>
              <w:t>14</w:t>
            </w:r>
            <w:r w:rsidR="00C2748A">
              <w:rPr>
                <w:webHidden/>
              </w:rPr>
              <w:fldChar w:fldCharType="end"/>
            </w:r>
          </w:hyperlink>
        </w:p>
        <w:p w14:paraId="67FC290F" w14:textId="3FA58FE8" w:rsidR="00C2748A" w:rsidRDefault="00A65681">
          <w:pPr>
            <w:pStyle w:val="TM1"/>
            <w:rPr>
              <w:rFonts w:asciiTheme="minorHAnsi" w:eastAsiaTheme="minorEastAsia" w:hAnsiTheme="minorHAnsi" w:cstheme="minorBidi"/>
              <w:b w:val="0"/>
              <w:caps w:val="0"/>
              <w:sz w:val="22"/>
              <w:szCs w:val="22"/>
              <w:lang w:val="fr-CH" w:eastAsia="fr-CH"/>
            </w:rPr>
          </w:pPr>
          <w:hyperlink w:anchor="_Toc84942463" w:history="1">
            <w:r w:rsidR="00C2748A" w:rsidRPr="001E4092">
              <w:rPr>
                <w:rStyle w:val="Lienhypertexte"/>
              </w:rPr>
              <w:t>5.</w:t>
            </w:r>
            <w:r w:rsidR="00C2748A">
              <w:rPr>
                <w:rFonts w:asciiTheme="minorHAnsi" w:eastAsiaTheme="minorEastAsia" w:hAnsiTheme="minorHAnsi" w:cstheme="minorBidi"/>
                <w:b w:val="0"/>
                <w:caps w:val="0"/>
                <w:sz w:val="22"/>
                <w:szCs w:val="22"/>
                <w:lang w:val="fr-CH" w:eastAsia="fr-CH"/>
              </w:rPr>
              <w:tab/>
            </w:r>
            <w:r w:rsidR="00C2748A" w:rsidRPr="001E4092">
              <w:rPr>
                <w:rStyle w:val="Lienhypertexte"/>
              </w:rPr>
              <w:t>Processes requirements</w:t>
            </w:r>
            <w:r w:rsidR="00C2748A">
              <w:rPr>
                <w:webHidden/>
              </w:rPr>
              <w:tab/>
            </w:r>
            <w:r w:rsidR="00C2748A">
              <w:rPr>
                <w:webHidden/>
              </w:rPr>
              <w:fldChar w:fldCharType="begin"/>
            </w:r>
            <w:r w:rsidR="00C2748A">
              <w:rPr>
                <w:webHidden/>
              </w:rPr>
              <w:instrText xml:space="preserve"> PAGEREF _Toc84942463 \h </w:instrText>
            </w:r>
            <w:r w:rsidR="00C2748A">
              <w:rPr>
                <w:webHidden/>
              </w:rPr>
            </w:r>
            <w:r w:rsidR="00C2748A">
              <w:rPr>
                <w:webHidden/>
              </w:rPr>
              <w:fldChar w:fldCharType="separate"/>
            </w:r>
            <w:r w:rsidR="00C2748A">
              <w:rPr>
                <w:webHidden/>
              </w:rPr>
              <w:t>14</w:t>
            </w:r>
            <w:r w:rsidR="00C2748A">
              <w:rPr>
                <w:webHidden/>
              </w:rPr>
              <w:fldChar w:fldCharType="end"/>
            </w:r>
          </w:hyperlink>
        </w:p>
        <w:p w14:paraId="4FC00029" w14:textId="6E0FF554" w:rsidR="00C2748A" w:rsidRDefault="00A65681">
          <w:pPr>
            <w:pStyle w:val="TM2"/>
            <w:rPr>
              <w:rFonts w:asciiTheme="minorHAnsi" w:eastAsiaTheme="minorEastAsia" w:hAnsiTheme="minorHAnsi" w:cstheme="minorBidi"/>
              <w:b w:val="0"/>
              <w:sz w:val="22"/>
              <w:szCs w:val="22"/>
              <w:lang w:val="fr-CH" w:eastAsia="fr-CH"/>
            </w:rPr>
          </w:pPr>
          <w:hyperlink w:anchor="_Toc84942464" w:history="1">
            <w:r w:rsidR="00C2748A" w:rsidRPr="001E4092">
              <w:rPr>
                <w:rStyle w:val="Lienhypertexte"/>
              </w:rPr>
              <w:t>5.1.</w:t>
            </w:r>
            <w:r w:rsidR="00C2748A">
              <w:rPr>
                <w:rFonts w:asciiTheme="minorHAnsi" w:eastAsiaTheme="minorEastAsia" w:hAnsiTheme="minorHAnsi" w:cstheme="minorBidi"/>
                <w:b w:val="0"/>
                <w:sz w:val="22"/>
                <w:szCs w:val="22"/>
                <w:lang w:val="fr-CH" w:eastAsia="fr-CH"/>
              </w:rPr>
              <w:tab/>
            </w:r>
            <w:r w:rsidR="00C2748A" w:rsidRPr="001E4092">
              <w:rPr>
                <w:rStyle w:val="Lienhypertexte"/>
              </w:rPr>
              <w:t>Quality control of sample and data</w:t>
            </w:r>
            <w:r w:rsidR="00C2748A">
              <w:rPr>
                <w:webHidden/>
              </w:rPr>
              <w:tab/>
            </w:r>
            <w:r w:rsidR="00C2748A">
              <w:rPr>
                <w:webHidden/>
              </w:rPr>
              <w:fldChar w:fldCharType="begin"/>
            </w:r>
            <w:r w:rsidR="00C2748A">
              <w:rPr>
                <w:webHidden/>
              </w:rPr>
              <w:instrText xml:space="preserve"> PAGEREF _Toc84942464 \h </w:instrText>
            </w:r>
            <w:r w:rsidR="00C2748A">
              <w:rPr>
                <w:webHidden/>
              </w:rPr>
            </w:r>
            <w:r w:rsidR="00C2748A">
              <w:rPr>
                <w:webHidden/>
              </w:rPr>
              <w:fldChar w:fldCharType="separate"/>
            </w:r>
            <w:r w:rsidR="00C2748A">
              <w:rPr>
                <w:webHidden/>
              </w:rPr>
              <w:t>14</w:t>
            </w:r>
            <w:r w:rsidR="00C2748A">
              <w:rPr>
                <w:webHidden/>
              </w:rPr>
              <w:fldChar w:fldCharType="end"/>
            </w:r>
          </w:hyperlink>
        </w:p>
        <w:p w14:paraId="13D30B53" w14:textId="2C67FF46" w:rsidR="00C2748A" w:rsidRDefault="00A65681">
          <w:pPr>
            <w:pStyle w:val="TM3"/>
            <w:rPr>
              <w:rFonts w:asciiTheme="minorHAnsi" w:eastAsiaTheme="minorEastAsia" w:hAnsiTheme="minorHAnsi" w:cstheme="minorBidi"/>
              <w:sz w:val="22"/>
              <w:szCs w:val="22"/>
              <w:lang w:val="fr-CH" w:eastAsia="fr-CH"/>
            </w:rPr>
          </w:pPr>
          <w:hyperlink w:anchor="_Toc84942465" w:history="1">
            <w:r w:rsidR="00C2748A" w:rsidRPr="001E4092">
              <w:rPr>
                <w:rStyle w:val="Lienhypertexte"/>
              </w:rPr>
              <w:t>5.1.1.</w:t>
            </w:r>
            <w:r w:rsidR="00C2748A">
              <w:rPr>
                <w:rFonts w:asciiTheme="minorHAnsi" w:eastAsiaTheme="minorEastAsia" w:hAnsiTheme="minorHAnsi" w:cstheme="minorBidi"/>
                <w:sz w:val="22"/>
                <w:szCs w:val="22"/>
                <w:lang w:val="fr-CH" w:eastAsia="fr-CH"/>
              </w:rPr>
              <w:tab/>
            </w:r>
            <w:r w:rsidR="00C2748A" w:rsidRPr="001E4092">
              <w:rPr>
                <w:rStyle w:val="Lienhypertexte"/>
              </w:rPr>
              <w:t>Quality controls</w:t>
            </w:r>
            <w:r w:rsidR="00C2748A">
              <w:rPr>
                <w:webHidden/>
              </w:rPr>
              <w:tab/>
            </w:r>
            <w:r w:rsidR="00C2748A">
              <w:rPr>
                <w:webHidden/>
              </w:rPr>
              <w:fldChar w:fldCharType="begin"/>
            </w:r>
            <w:r w:rsidR="00C2748A">
              <w:rPr>
                <w:webHidden/>
              </w:rPr>
              <w:instrText xml:space="preserve"> PAGEREF _Toc84942465 \h </w:instrText>
            </w:r>
            <w:r w:rsidR="00C2748A">
              <w:rPr>
                <w:webHidden/>
              </w:rPr>
            </w:r>
            <w:r w:rsidR="00C2748A">
              <w:rPr>
                <w:webHidden/>
              </w:rPr>
              <w:fldChar w:fldCharType="separate"/>
            </w:r>
            <w:r w:rsidR="00C2748A">
              <w:rPr>
                <w:webHidden/>
              </w:rPr>
              <w:t>14</w:t>
            </w:r>
            <w:r w:rsidR="00C2748A">
              <w:rPr>
                <w:webHidden/>
              </w:rPr>
              <w:fldChar w:fldCharType="end"/>
            </w:r>
          </w:hyperlink>
        </w:p>
        <w:p w14:paraId="22662E3E" w14:textId="0A4B5B51" w:rsidR="00C2748A" w:rsidRDefault="00A65681">
          <w:pPr>
            <w:pStyle w:val="TM3"/>
            <w:rPr>
              <w:rFonts w:asciiTheme="minorHAnsi" w:eastAsiaTheme="minorEastAsia" w:hAnsiTheme="minorHAnsi" w:cstheme="minorBidi"/>
              <w:sz w:val="22"/>
              <w:szCs w:val="22"/>
              <w:lang w:val="fr-CH" w:eastAsia="fr-CH"/>
            </w:rPr>
          </w:pPr>
          <w:hyperlink w:anchor="_Toc84942466" w:history="1">
            <w:r w:rsidR="00C2748A" w:rsidRPr="001E4092">
              <w:rPr>
                <w:rStyle w:val="Lienhypertexte"/>
              </w:rPr>
              <w:t>5.1.2.</w:t>
            </w:r>
            <w:r w:rsidR="00C2748A">
              <w:rPr>
                <w:rFonts w:asciiTheme="minorHAnsi" w:eastAsiaTheme="minorEastAsia" w:hAnsiTheme="minorHAnsi" w:cstheme="minorBidi"/>
                <w:sz w:val="22"/>
                <w:szCs w:val="22"/>
                <w:lang w:val="fr-CH" w:eastAsia="fr-CH"/>
              </w:rPr>
              <w:tab/>
            </w:r>
            <w:r w:rsidR="00C2748A" w:rsidRPr="001E4092">
              <w:rPr>
                <w:rStyle w:val="Lienhypertexte"/>
              </w:rPr>
              <w:t>Non-conformity management</w:t>
            </w:r>
            <w:r w:rsidR="00C2748A">
              <w:rPr>
                <w:webHidden/>
              </w:rPr>
              <w:tab/>
            </w:r>
            <w:r w:rsidR="00C2748A">
              <w:rPr>
                <w:webHidden/>
              </w:rPr>
              <w:fldChar w:fldCharType="begin"/>
            </w:r>
            <w:r w:rsidR="00C2748A">
              <w:rPr>
                <w:webHidden/>
              </w:rPr>
              <w:instrText xml:space="preserve"> PAGEREF _Toc84942466 \h </w:instrText>
            </w:r>
            <w:r w:rsidR="00C2748A">
              <w:rPr>
                <w:webHidden/>
              </w:rPr>
            </w:r>
            <w:r w:rsidR="00C2748A">
              <w:rPr>
                <w:webHidden/>
              </w:rPr>
              <w:fldChar w:fldCharType="separate"/>
            </w:r>
            <w:r w:rsidR="00C2748A">
              <w:rPr>
                <w:webHidden/>
              </w:rPr>
              <w:t>15</w:t>
            </w:r>
            <w:r w:rsidR="00C2748A">
              <w:rPr>
                <w:webHidden/>
              </w:rPr>
              <w:fldChar w:fldCharType="end"/>
            </w:r>
          </w:hyperlink>
        </w:p>
        <w:p w14:paraId="4508D81D" w14:textId="041AE496" w:rsidR="00C2748A" w:rsidRDefault="00A65681">
          <w:pPr>
            <w:pStyle w:val="TM3"/>
            <w:rPr>
              <w:rFonts w:asciiTheme="minorHAnsi" w:eastAsiaTheme="minorEastAsia" w:hAnsiTheme="minorHAnsi" w:cstheme="minorBidi"/>
              <w:sz w:val="22"/>
              <w:szCs w:val="22"/>
              <w:lang w:val="fr-CH" w:eastAsia="fr-CH"/>
            </w:rPr>
          </w:pPr>
          <w:hyperlink w:anchor="_Toc84942467" w:history="1">
            <w:r w:rsidR="00C2748A" w:rsidRPr="001E4092">
              <w:rPr>
                <w:rStyle w:val="Lienhypertexte"/>
              </w:rPr>
              <w:t>5.1.3.</w:t>
            </w:r>
            <w:r w:rsidR="00C2748A">
              <w:rPr>
                <w:rFonts w:asciiTheme="minorHAnsi" w:eastAsiaTheme="minorEastAsia" w:hAnsiTheme="minorHAnsi" w:cstheme="minorBidi"/>
                <w:sz w:val="22"/>
                <w:szCs w:val="22"/>
                <w:lang w:val="fr-CH" w:eastAsia="fr-CH"/>
              </w:rPr>
              <w:tab/>
            </w:r>
            <w:r w:rsidR="00C2748A" w:rsidRPr="001E4092">
              <w:rPr>
                <w:rStyle w:val="Lienhypertexte"/>
              </w:rPr>
              <w:t>Complaints management</w:t>
            </w:r>
            <w:r w:rsidR="00C2748A">
              <w:rPr>
                <w:webHidden/>
              </w:rPr>
              <w:tab/>
            </w:r>
            <w:r w:rsidR="00C2748A">
              <w:rPr>
                <w:webHidden/>
              </w:rPr>
              <w:fldChar w:fldCharType="begin"/>
            </w:r>
            <w:r w:rsidR="00C2748A">
              <w:rPr>
                <w:webHidden/>
              </w:rPr>
              <w:instrText xml:space="preserve"> PAGEREF _Toc84942467 \h </w:instrText>
            </w:r>
            <w:r w:rsidR="00C2748A">
              <w:rPr>
                <w:webHidden/>
              </w:rPr>
            </w:r>
            <w:r w:rsidR="00C2748A">
              <w:rPr>
                <w:webHidden/>
              </w:rPr>
              <w:fldChar w:fldCharType="separate"/>
            </w:r>
            <w:r w:rsidR="00C2748A">
              <w:rPr>
                <w:webHidden/>
              </w:rPr>
              <w:t>15</w:t>
            </w:r>
            <w:r w:rsidR="00C2748A">
              <w:rPr>
                <w:webHidden/>
              </w:rPr>
              <w:fldChar w:fldCharType="end"/>
            </w:r>
          </w:hyperlink>
        </w:p>
        <w:p w14:paraId="7F57B755" w14:textId="4BF94FB7" w:rsidR="00C2748A" w:rsidRDefault="00A65681">
          <w:pPr>
            <w:pStyle w:val="TM2"/>
            <w:rPr>
              <w:rFonts w:asciiTheme="minorHAnsi" w:eastAsiaTheme="minorEastAsia" w:hAnsiTheme="minorHAnsi" w:cstheme="minorBidi"/>
              <w:b w:val="0"/>
              <w:sz w:val="22"/>
              <w:szCs w:val="22"/>
              <w:lang w:val="fr-CH" w:eastAsia="fr-CH"/>
            </w:rPr>
          </w:pPr>
          <w:hyperlink w:anchor="_Toc84942468" w:history="1">
            <w:r w:rsidR="00C2748A" w:rsidRPr="001E4092">
              <w:rPr>
                <w:rStyle w:val="Lienhypertexte"/>
              </w:rPr>
              <w:t>5.2.</w:t>
            </w:r>
            <w:r w:rsidR="00C2748A">
              <w:rPr>
                <w:rFonts w:asciiTheme="minorHAnsi" w:eastAsiaTheme="minorEastAsia" w:hAnsiTheme="minorHAnsi" w:cstheme="minorBidi"/>
                <w:b w:val="0"/>
                <w:sz w:val="22"/>
                <w:szCs w:val="22"/>
                <w:lang w:val="fr-CH" w:eastAsia="fr-CH"/>
              </w:rPr>
              <w:tab/>
            </w:r>
            <w:r w:rsidR="00C2748A" w:rsidRPr="001E4092">
              <w:rPr>
                <w:rStyle w:val="Lienhypertexte"/>
              </w:rPr>
              <w:t>Consent</w:t>
            </w:r>
            <w:r w:rsidR="00C2748A">
              <w:rPr>
                <w:webHidden/>
              </w:rPr>
              <w:tab/>
            </w:r>
            <w:r w:rsidR="00C2748A">
              <w:rPr>
                <w:webHidden/>
              </w:rPr>
              <w:fldChar w:fldCharType="begin"/>
            </w:r>
            <w:r w:rsidR="00C2748A">
              <w:rPr>
                <w:webHidden/>
              </w:rPr>
              <w:instrText xml:space="preserve"> PAGEREF _Toc84942468 \h </w:instrText>
            </w:r>
            <w:r w:rsidR="00C2748A">
              <w:rPr>
                <w:webHidden/>
              </w:rPr>
            </w:r>
            <w:r w:rsidR="00C2748A">
              <w:rPr>
                <w:webHidden/>
              </w:rPr>
              <w:fldChar w:fldCharType="separate"/>
            </w:r>
            <w:r w:rsidR="00C2748A">
              <w:rPr>
                <w:webHidden/>
              </w:rPr>
              <w:t>15</w:t>
            </w:r>
            <w:r w:rsidR="00C2748A">
              <w:rPr>
                <w:webHidden/>
              </w:rPr>
              <w:fldChar w:fldCharType="end"/>
            </w:r>
          </w:hyperlink>
        </w:p>
        <w:p w14:paraId="6321402C" w14:textId="6D77ECD5" w:rsidR="00C2748A" w:rsidRDefault="00A65681">
          <w:pPr>
            <w:pStyle w:val="TM2"/>
            <w:rPr>
              <w:rFonts w:asciiTheme="minorHAnsi" w:eastAsiaTheme="minorEastAsia" w:hAnsiTheme="minorHAnsi" w:cstheme="minorBidi"/>
              <w:b w:val="0"/>
              <w:sz w:val="22"/>
              <w:szCs w:val="22"/>
              <w:lang w:val="fr-CH" w:eastAsia="fr-CH"/>
            </w:rPr>
          </w:pPr>
          <w:hyperlink w:anchor="_Toc84942469" w:history="1">
            <w:r w:rsidR="00C2748A" w:rsidRPr="001E4092">
              <w:rPr>
                <w:rStyle w:val="Lienhypertexte"/>
              </w:rPr>
              <w:t>5.3.</w:t>
            </w:r>
            <w:r w:rsidR="00C2748A">
              <w:rPr>
                <w:rFonts w:asciiTheme="minorHAnsi" w:eastAsiaTheme="minorEastAsia" w:hAnsiTheme="minorHAnsi" w:cstheme="minorBidi"/>
                <w:b w:val="0"/>
                <w:sz w:val="22"/>
                <w:szCs w:val="22"/>
                <w:lang w:val="fr-CH" w:eastAsia="fr-CH"/>
              </w:rPr>
              <w:tab/>
            </w:r>
            <w:r w:rsidR="00C2748A" w:rsidRPr="001E4092">
              <w:rPr>
                <w:rStyle w:val="Lienhypertexte"/>
              </w:rPr>
              <w:t>Collection</w:t>
            </w:r>
            <w:r w:rsidR="00C2748A">
              <w:rPr>
                <w:webHidden/>
              </w:rPr>
              <w:tab/>
            </w:r>
            <w:r w:rsidR="00C2748A">
              <w:rPr>
                <w:webHidden/>
              </w:rPr>
              <w:fldChar w:fldCharType="begin"/>
            </w:r>
            <w:r w:rsidR="00C2748A">
              <w:rPr>
                <w:webHidden/>
              </w:rPr>
              <w:instrText xml:space="preserve"> PAGEREF _Toc84942469 \h </w:instrText>
            </w:r>
            <w:r w:rsidR="00C2748A">
              <w:rPr>
                <w:webHidden/>
              </w:rPr>
            </w:r>
            <w:r w:rsidR="00C2748A">
              <w:rPr>
                <w:webHidden/>
              </w:rPr>
              <w:fldChar w:fldCharType="separate"/>
            </w:r>
            <w:r w:rsidR="00C2748A">
              <w:rPr>
                <w:webHidden/>
              </w:rPr>
              <w:t>16</w:t>
            </w:r>
            <w:r w:rsidR="00C2748A">
              <w:rPr>
                <w:webHidden/>
              </w:rPr>
              <w:fldChar w:fldCharType="end"/>
            </w:r>
          </w:hyperlink>
        </w:p>
        <w:p w14:paraId="0DA7C169" w14:textId="25415A26" w:rsidR="00C2748A" w:rsidRDefault="00A65681">
          <w:pPr>
            <w:pStyle w:val="TM3"/>
            <w:rPr>
              <w:rFonts w:asciiTheme="minorHAnsi" w:eastAsiaTheme="minorEastAsia" w:hAnsiTheme="minorHAnsi" w:cstheme="minorBidi"/>
              <w:sz w:val="22"/>
              <w:szCs w:val="22"/>
              <w:lang w:val="fr-CH" w:eastAsia="fr-CH"/>
            </w:rPr>
          </w:pPr>
          <w:hyperlink w:anchor="_Toc84942470" w:history="1">
            <w:r w:rsidR="00C2748A" w:rsidRPr="001E4092">
              <w:rPr>
                <w:rStyle w:val="Lienhypertexte"/>
              </w:rPr>
              <w:t>5.3.1.</w:t>
            </w:r>
            <w:r w:rsidR="00C2748A">
              <w:rPr>
                <w:rFonts w:asciiTheme="minorHAnsi" w:eastAsiaTheme="minorEastAsia" w:hAnsiTheme="minorHAnsi" w:cstheme="minorBidi"/>
                <w:sz w:val="22"/>
                <w:szCs w:val="22"/>
                <w:lang w:val="fr-CH" w:eastAsia="fr-CH"/>
              </w:rPr>
              <w:tab/>
            </w:r>
            <w:r w:rsidR="00C2748A" w:rsidRPr="001E4092">
              <w:rPr>
                <w:rStyle w:val="Lienhypertexte"/>
              </w:rPr>
              <w:t>Safety</w:t>
            </w:r>
            <w:r w:rsidR="00C2748A">
              <w:rPr>
                <w:webHidden/>
              </w:rPr>
              <w:tab/>
            </w:r>
            <w:r w:rsidR="00C2748A">
              <w:rPr>
                <w:webHidden/>
              </w:rPr>
              <w:fldChar w:fldCharType="begin"/>
            </w:r>
            <w:r w:rsidR="00C2748A">
              <w:rPr>
                <w:webHidden/>
              </w:rPr>
              <w:instrText xml:space="preserve"> PAGEREF _Toc84942470 \h </w:instrText>
            </w:r>
            <w:r w:rsidR="00C2748A">
              <w:rPr>
                <w:webHidden/>
              </w:rPr>
            </w:r>
            <w:r w:rsidR="00C2748A">
              <w:rPr>
                <w:webHidden/>
              </w:rPr>
              <w:fldChar w:fldCharType="separate"/>
            </w:r>
            <w:r w:rsidR="00C2748A">
              <w:rPr>
                <w:webHidden/>
              </w:rPr>
              <w:t>16</w:t>
            </w:r>
            <w:r w:rsidR="00C2748A">
              <w:rPr>
                <w:webHidden/>
              </w:rPr>
              <w:fldChar w:fldCharType="end"/>
            </w:r>
          </w:hyperlink>
        </w:p>
        <w:p w14:paraId="77B3A26C" w14:textId="037D7F4D" w:rsidR="00C2748A" w:rsidRDefault="00A65681">
          <w:pPr>
            <w:pStyle w:val="TM2"/>
            <w:rPr>
              <w:rFonts w:asciiTheme="minorHAnsi" w:eastAsiaTheme="minorEastAsia" w:hAnsiTheme="minorHAnsi" w:cstheme="minorBidi"/>
              <w:b w:val="0"/>
              <w:sz w:val="22"/>
              <w:szCs w:val="22"/>
              <w:lang w:val="fr-CH" w:eastAsia="fr-CH"/>
            </w:rPr>
          </w:pPr>
          <w:hyperlink w:anchor="_Toc84942471" w:history="1">
            <w:r w:rsidR="00C2748A" w:rsidRPr="001E4092">
              <w:rPr>
                <w:rStyle w:val="Lienhypertexte"/>
              </w:rPr>
              <w:t>5.4.</w:t>
            </w:r>
            <w:r w:rsidR="00C2748A">
              <w:rPr>
                <w:rFonts w:asciiTheme="minorHAnsi" w:eastAsiaTheme="minorEastAsia" w:hAnsiTheme="minorHAnsi" w:cstheme="minorBidi"/>
                <w:b w:val="0"/>
                <w:sz w:val="22"/>
                <w:szCs w:val="22"/>
                <w:lang w:val="fr-CH" w:eastAsia="fr-CH"/>
              </w:rPr>
              <w:tab/>
            </w:r>
            <w:r w:rsidR="00C2748A" w:rsidRPr="001E4092">
              <w:rPr>
                <w:rStyle w:val="Lienhypertexte"/>
              </w:rPr>
              <w:t>Transport and reception</w:t>
            </w:r>
            <w:r w:rsidR="00C2748A">
              <w:rPr>
                <w:webHidden/>
              </w:rPr>
              <w:tab/>
            </w:r>
            <w:r w:rsidR="00C2748A">
              <w:rPr>
                <w:webHidden/>
              </w:rPr>
              <w:fldChar w:fldCharType="begin"/>
            </w:r>
            <w:r w:rsidR="00C2748A">
              <w:rPr>
                <w:webHidden/>
              </w:rPr>
              <w:instrText xml:space="preserve"> PAGEREF _Toc84942471 \h </w:instrText>
            </w:r>
            <w:r w:rsidR="00C2748A">
              <w:rPr>
                <w:webHidden/>
              </w:rPr>
            </w:r>
            <w:r w:rsidR="00C2748A">
              <w:rPr>
                <w:webHidden/>
              </w:rPr>
              <w:fldChar w:fldCharType="separate"/>
            </w:r>
            <w:r w:rsidR="00C2748A">
              <w:rPr>
                <w:webHidden/>
              </w:rPr>
              <w:t>16</w:t>
            </w:r>
            <w:r w:rsidR="00C2748A">
              <w:rPr>
                <w:webHidden/>
              </w:rPr>
              <w:fldChar w:fldCharType="end"/>
            </w:r>
          </w:hyperlink>
        </w:p>
        <w:p w14:paraId="416AFBCD" w14:textId="384F3CF7" w:rsidR="00C2748A" w:rsidRDefault="00A65681">
          <w:pPr>
            <w:pStyle w:val="TM2"/>
            <w:rPr>
              <w:rFonts w:asciiTheme="minorHAnsi" w:eastAsiaTheme="minorEastAsia" w:hAnsiTheme="minorHAnsi" w:cstheme="minorBidi"/>
              <w:b w:val="0"/>
              <w:sz w:val="22"/>
              <w:szCs w:val="22"/>
              <w:lang w:val="fr-CH" w:eastAsia="fr-CH"/>
            </w:rPr>
          </w:pPr>
          <w:hyperlink w:anchor="_Toc84942472" w:history="1">
            <w:r w:rsidR="00C2748A" w:rsidRPr="001E4092">
              <w:rPr>
                <w:rStyle w:val="Lienhypertexte"/>
              </w:rPr>
              <w:t>5.5.</w:t>
            </w:r>
            <w:r w:rsidR="00C2748A">
              <w:rPr>
                <w:rFonts w:asciiTheme="minorHAnsi" w:eastAsiaTheme="minorEastAsia" w:hAnsiTheme="minorHAnsi" w:cstheme="minorBidi"/>
                <w:b w:val="0"/>
                <w:sz w:val="22"/>
                <w:szCs w:val="22"/>
                <w:lang w:val="fr-CH" w:eastAsia="fr-CH"/>
              </w:rPr>
              <w:tab/>
            </w:r>
            <w:r w:rsidR="00C2748A" w:rsidRPr="001E4092">
              <w:rPr>
                <w:rStyle w:val="Lienhypertexte"/>
              </w:rPr>
              <w:t>Sample processing</w:t>
            </w:r>
            <w:r w:rsidR="00C2748A">
              <w:rPr>
                <w:webHidden/>
              </w:rPr>
              <w:tab/>
            </w:r>
            <w:r w:rsidR="00C2748A">
              <w:rPr>
                <w:webHidden/>
              </w:rPr>
              <w:fldChar w:fldCharType="begin"/>
            </w:r>
            <w:r w:rsidR="00C2748A">
              <w:rPr>
                <w:webHidden/>
              </w:rPr>
              <w:instrText xml:space="preserve"> PAGEREF _Toc84942472 \h </w:instrText>
            </w:r>
            <w:r w:rsidR="00C2748A">
              <w:rPr>
                <w:webHidden/>
              </w:rPr>
            </w:r>
            <w:r w:rsidR="00C2748A">
              <w:rPr>
                <w:webHidden/>
              </w:rPr>
              <w:fldChar w:fldCharType="separate"/>
            </w:r>
            <w:r w:rsidR="00C2748A">
              <w:rPr>
                <w:webHidden/>
              </w:rPr>
              <w:t>17</w:t>
            </w:r>
            <w:r w:rsidR="00C2748A">
              <w:rPr>
                <w:webHidden/>
              </w:rPr>
              <w:fldChar w:fldCharType="end"/>
            </w:r>
          </w:hyperlink>
        </w:p>
        <w:p w14:paraId="404AB6F9" w14:textId="11D90171" w:rsidR="00C2748A" w:rsidRDefault="00A65681">
          <w:pPr>
            <w:pStyle w:val="TM3"/>
            <w:rPr>
              <w:rFonts w:asciiTheme="minorHAnsi" w:eastAsiaTheme="minorEastAsia" w:hAnsiTheme="minorHAnsi" w:cstheme="minorBidi"/>
              <w:sz w:val="22"/>
              <w:szCs w:val="22"/>
              <w:lang w:val="fr-CH" w:eastAsia="fr-CH"/>
            </w:rPr>
          </w:pPr>
          <w:hyperlink w:anchor="_Toc84942473" w:history="1">
            <w:r w:rsidR="00C2748A" w:rsidRPr="001E4092">
              <w:rPr>
                <w:rStyle w:val="Lienhypertexte"/>
              </w:rPr>
              <w:t>5.5.1.</w:t>
            </w:r>
            <w:r w:rsidR="00C2748A">
              <w:rPr>
                <w:rFonts w:asciiTheme="minorHAnsi" w:eastAsiaTheme="minorEastAsia" w:hAnsiTheme="minorHAnsi" w:cstheme="minorBidi"/>
                <w:sz w:val="22"/>
                <w:szCs w:val="22"/>
                <w:lang w:val="fr-CH" w:eastAsia="fr-CH"/>
              </w:rPr>
              <w:tab/>
            </w:r>
            <w:r w:rsidR="00C2748A" w:rsidRPr="001E4092">
              <w:rPr>
                <w:rStyle w:val="Lienhypertexte"/>
              </w:rPr>
              <w:t>Validation of methods</w:t>
            </w:r>
            <w:r w:rsidR="00C2748A">
              <w:rPr>
                <w:webHidden/>
              </w:rPr>
              <w:tab/>
            </w:r>
            <w:r w:rsidR="00C2748A">
              <w:rPr>
                <w:webHidden/>
              </w:rPr>
              <w:fldChar w:fldCharType="begin"/>
            </w:r>
            <w:r w:rsidR="00C2748A">
              <w:rPr>
                <w:webHidden/>
              </w:rPr>
              <w:instrText xml:space="preserve"> PAGEREF _Toc84942473 \h </w:instrText>
            </w:r>
            <w:r w:rsidR="00C2748A">
              <w:rPr>
                <w:webHidden/>
              </w:rPr>
            </w:r>
            <w:r w:rsidR="00C2748A">
              <w:rPr>
                <w:webHidden/>
              </w:rPr>
              <w:fldChar w:fldCharType="separate"/>
            </w:r>
            <w:r w:rsidR="00C2748A">
              <w:rPr>
                <w:webHidden/>
              </w:rPr>
              <w:t>17</w:t>
            </w:r>
            <w:r w:rsidR="00C2748A">
              <w:rPr>
                <w:webHidden/>
              </w:rPr>
              <w:fldChar w:fldCharType="end"/>
            </w:r>
          </w:hyperlink>
        </w:p>
        <w:p w14:paraId="0D5A3D96" w14:textId="42264165" w:rsidR="00C2748A" w:rsidRDefault="00A65681">
          <w:pPr>
            <w:pStyle w:val="TM2"/>
            <w:rPr>
              <w:rFonts w:asciiTheme="minorHAnsi" w:eastAsiaTheme="minorEastAsia" w:hAnsiTheme="minorHAnsi" w:cstheme="minorBidi"/>
              <w:b w:val="0"/>
              <w:sz w:val="22"/>
              <w:szCs w:val="22"/>
              <w:lang w:val="fr-CH" w:eastAsia="fr-CH"/>
            </w:rPr>
          </w:pPr>
          <w:hyperlink w:anchor="_Toc84942474" w:history="1">
            <w:r w:rsidR="00C2748A" w:rsidRPr="001E4092">
              <w:rPr>
                <w:rStyle w:val="Lienhypertexte"/>
              </w:rPr>
              <w:t>5.6.</w:t>
            </w:r>
            <w:r w:rsidR="00C2748A">
              <w:rPr>
                <w:rFonts w:asciiTheme="minorHAnsi" w:eastAsiaTheme="minorEastAsia" w:hAnsiTheme="minorHAnsi" w:cstheme="minorBidi"/>
                <w:b w:val="0"/>
                <w:sz w:val="22"/>
                <w:szCs w:val="22"/>
                <w:lang w:val="fr-CH" w:eastAsia="fr-CH"/>
              </w:rPr>
              <w:tab/>
            </w:r>
            <w:r w:rsidR="00C2748A" w:rsidRPr="001E4092">
              <w:rPr>
                <w:rStyle w:val="Lienhypertexte"/>
              </w:rPr>
              <w:t>Storage</w:t>
            </w:r>
            <w:r w:rsidR="00C2748A">
              <w:rPr>
                <w:webHidden/>
              </w:rPr>
              <w:tab/>
            </w:r>
            <w:r w:rsidR="00C2748A">
              <w:rPr>
                <w:webHidden/>
              </w:rPr>
              <w:fldChar w:fldCharType="begin"/>
            </w:r>
            <w:r w:rsidR="00C2748A">
              <w:rPr>
                <w:webHidden/>
              </w:rPr>
              <w:instrText xml:space="preserve"> PAGEREF _Toc84942474 \h </w:instrText>
            </w:r>
            <w:r w:rsidR="00C2748A">
              <w:rPr>
                <w:webHidden/>
              </w:rPr>
            </w:r>
            <w:r w:rsidR="00C2748A">
              <w:rPr>
                <w:webHidden/>
              </w:rPr>
              <w:fldChar w:fldCharType="separate"/>
            </w:r>
            <w:r w:rsidR="00C2748A">
              <w:rPr>
                <w:webHidden/>
              </w:rPr>
              <w:t>18</w:t>
            </w:r>
            <w:r w:rsidR="00C2748A">
              <w:rPr>
                <w:webHidden/>
              </w:rPr>
              <w:fldChar w:fldCharType="end"/>
            </w:r>
          </w:hyperlink>
        </w:p>
        <w:p w14:paraId="59F94FC6" w14:textId="56F6B876" w:rsidR="00C2748A" w:rsidRDefault="00A65681">
          <w:pPr>
            <w:pStyle w:val="TM2"/>
            <w:rPr>
              <w:rFonts w:asciiTheme="minorHAnsi" w:eastAsiaTheme="minorEastAsia" w:hAnsiTheme="minorHAnsi" w:cstheme="minorBidi"/>
              <w:b w:val="0"/>
              <w:sz w:val="22"/>
              <w:szCs w:val="22"/>
              <w:lang w:val="fr-CH" w:eastAsia="fr-CH"/>
            </w:rPr>
          </w:pPr>
          <w:hyperlink w:anchor="_Toc84942475" w:history="1">
            <w:r w:rsidR="00C2748A" w:rsidRPr="001E4092">
              <w:rPr>
                <w:rStyle w:val="Lienhypertexte"/>
              </w:rPr>
              <w:t>5.7.</w:t>
            </w:r>
            <w:r w:rsidR="00C2748A">
              <w:rPr>
                <w:rFonts w:asciiTheme="minorHAnsi" w:eastAsiaTheme="minorEastAsia" w:hAnsiTheme="minorHAnsi" w:cstheme="minorBidi"/>
                <w:b w:val="0"/>
                <w:sz w:val="22"/>
                <w:szCs w:val="22"/>
                <w:lang w:val="fr-CH" w:eastAsia="fr-CH"/>
              </w:rPr>
              <w:tab/>
            </w:r>
            <w:r w:rsidR="00C2748A" w:rsidRPr="001E4092">
              <w:rPr>
                <w:rStyle w:val="Lienhypertexte"/>
              </w:rPr>
              <w:t>Transfer of biological material and data</w:t>
            </w:r>
            <w:r w:rsidR="00C2748A">
              <w:rPr>
                <w:webHidden/>
              </w:rPr>
              <w:tab/>
            </w:r>
            <w:r w:rsidR="00C2748A">
              <w:rPr>
                <w:webHidden/>
              </w:rPr>
              <w:fldChar w:fldCharType="begin"/>
            </w:r>
            <w:r w:rsidR="00C2748A">
              <w:rPr>
                <w:webHidden/>
              </w:rPr>
              <w:instrText xml:space="preserve"> PAGEREF _Toc84942475 \h </w:instrText>
            </w:r>
            <w:r w:rsidR="00C2748A">
              <w:rPr>
                <w:webHidden/>
              </w:rPr>
            </w:r>
            <w:r w:rsidR="00C2748A">
              <w:rPr>
                <w:webHidden/>
              </w:rPr>
              <w:fldChar w:fldCharType="separate"/>
            </w:r>
            <w:r w:rsidR="00C2748A">
              <w:rPr>
                <w:webHidden/>
              </w:rPr>
              <w:t>18</w:t>
            </w:r>
            <w:r w:rsidR="00C2748A">
              <w:rPr>
                <w:webHidden/>
              </w:rPr>
              <w:fldChar w:fldCharType="end"/>
            </w:r>
          </w:hyperlink>
        </w:p>
        <w:p w14:paraId="4C76462E" w14:textId="25CBBD0B" w:rsidR="00C2748A" w:rsidRDefault="00A65681">
          <w:pPr>
            <w:pStyle w:val="TM2"/>
            <w:rPr>
              <w:rFonts w:asciiTheme="minorHAnsi" w:eastAsiaTheme="minorEastAsia" w:hAnsiTheme="minorHAnsi" w:cstheme="minorBidi"/>
              <w:b w:val="0"/>
              <w:sz w:val="22"/>
              <w:szCs w:val="22"/>
              <w:lang w:val="fr-CH" w:eastAsia="fr-CH"/>
            </w:rPr>
          </w:pPr>
          <w:hyperlink w:anchor="_Toc84942476" w:history="1">
            <w:r w:rsidR="00C2748A" w:rsidRPr="001E4092">
              <w:rPr>
                <w:rStyle w:val="Lienhypertexte"/>
              </w:rPr>
              <w:t>5.8.</w:t>
            </w:r>
            <w:r w:rsidR="00C2748A">
              <w:rPr>
                <w:rFonts w:asciiTheme="minorHAnsi" w:eastAsiaTheme="minorEastAsia" w:hAnsiTheme="minorHAnsi" w:cstheme="minorBidi"/>
                <w:b w:val="0"/>
                <w:sz w:val="22"/>
                <w:szCs w:val="22"/>
                <w:lang w:val="fr-CH" w:eastAsia="fr-CH"/>
              </w:rPr>
              <w:tab/>
            </w:r>
            <w:r w:rsidR="00C2748A" w:rsidRPr="001E4092">
              <w:rPr>
                <w:rStyle w:val="Lienhypertexte"/>
              </w:rPr>
              <w:t>Appendix</w:t>
            </w:r>
            <w:r w:rsidR="00C2748A">
              <w:rPr>
                <w:webHidden/>
              </w:rPr>
              <w:tab/>
            </w:r>
            <w:r w:rsidR="00C2748A">
              <w:rPr>
                <w:webHidden/>
              </w:rPr>
              <w:fldChar w:fldCharType="begin"/>
            </w:r>
            <w:r w:rsidR="00C2748A">
              <w:rPr>
                <w:webHidden/>
              </w:rPr>
              <w:instrText xml:space="preserve"> PAGEREF _Toc84942476 \h </w:instrText>
            </w:r>
            <w:r w:rsidR="00C2748A">
              <w:rPr>
                <w:webHidden/>
              </w:rPr>
            </w:r>
            <w:r w:rsidR="00C2748A">
              <w:rPr>
                <w:webHidden/>
              </w:rPr>
              <w:fldChar w:fldCharType="separate"/>
            </w:r>
            <w:r w:rsidR="00C2748A">
              <w:rPr>
                <w:webHidden/>
              </w:rPr>
              <w:t>20</w:t>
            </w:r>
            <w:r w:rsidR="00C2748A">
              <w:rPr>
                <w:webHidden/>
              </w:rPr>
              <w:fldChar w:fldCharType="end"/>
            </w:r>
          </w:hyperlink>
        </w:p>
        <w:p w14:paraId="706F3816" w14:textId="399730D5" w:rsidR="00C2748A" w:rsidRDefault="00A65681">
          <w:pPr>
            <w:pStyle w:val="TM3"/>
            <w:rPr>
              <w:rFonts w:asciiTheme="minorHAnsi" w:eastAsiaTheme="minorEastAsia" w:hAnsiTheme="minorHAnsi" w:cstheme="minorBidi"/>
              <w:sz w:val="22"/>
              <w:szCs w:val="22"/>
              <w:lang w:val="fr-CH" w:eastAsia="fr-CH"/>
            </w:rPr>
          </w:pPr>
          <w:hyperlink w:anchor="_Toc84942477" w:history="1">
            <w:r w:rsidR="00C2748A" w:rsidRPr="001E4092">
              <w:rPr>
                <w:rStyle w:val="Lienhypertexte"/>
              </w:rPr>
              <w:t>Appendix 1: Table of reference documents</w:t>
            </w:r>
            <w:r w:rsidR="00C2748A">
              <w:rPr>
                <w:webHidden/>
              </w:rPr>
              <w:tab/>
            </w:r>
            <w:r w:rsidR="00C2748A">
              <w:rPr>
                <w:webHidden/>
              </w:rPr>
              <w:fldChar w:fldCharType="begin"/>
            </w:r>
            <w:r w:rsidR="00C2748A">
              <w:rPr>
                <w:webHidden/>
              </w:rPr>
              <w:instrText xml:space="preserve"> PAGEREF _Toc84942477 \h </w:instrText>
            </w:r>
            <w:r w:rsidR="00C2748A">
              <w:rPr>
                <w:webHidden/>
              </w:rPr>
            </w:r>
            <w:r w:rsidR="00C2748A">
              <w:rPr>
                <w:webHidden/>
              </w:rPr>
              <w:fldChar w:fldCharType="separate"/>
            </w:r>
            <w:r w:rsidR="00C2748A">
              <w:rPr>
                <w:webHidden/>
              </w:rPr>
              <w:t>20</w:t>
            </w:r>
            <w:r w:rsidR="00C2748A">
              <w:rPr>
                <w:webHidden/>
              </w:rPr>
              <w:fldChar w:fldCharType="end"/>
            </w:r>
          </w:hyperlink>
        </w:p>
        <w:p w14:paraId="6627BA35" w14:textId="75C79AFA" w:rsidR="009A13EA" w:rsidRPr="008136C8" w:rsidRDefault="003437FD" w:rsidP="00336F3F">
          <w:pPr>
            <w:rPr>
              <w:rFonts w:cs="Arial"/>
            </w:rPr>
          </w:pPr>
          <w:r w:rsidRPr="008136C8">
            <w:rPr>
              <w:rFonts w:cs="Arial"/>
              <w:b/>
              <w:bCs/>
            </w:rPr>
            <w:fldChar w:fldCharType="end"/>
          </w:r>
        </w:p>
      </w:sdtContent>
    </w:sdt>
    <w:p w14:paraId="58AE54C9" w14:textId="20A6B688" w:rsidR="003437FD" w:rsidRPr="008136C8" w:rsidRDefault="003437FD" w:rsidP="003437FD">
      <w:pPr>
        <w:rPr>
          <w:rFonts w:cs="Arial"/>
        </w:rPr>
      </w:pPr>
    </w:p>
    <w:p w14:paraId="36B54338" w14:textId="62E07D94" w:rsidR="000E7DDB" w:rsidRPr="008136C8" w:rsidRDefault="000E7DDB" w:rsidP="003437FD">
      <w:pPr>
        <w:rPr>
          <w:rFonts w:cs="Arial"/>
        </w:rPr>
      </w:pPr>
    </w:p>
    <w:p w14:paraId="593E867C" w14:textId="3B3C9507" w:rsidR="000E7DDB" w:rsidRPr="008136C8" w:rsidRDefault="000E7DDB" w:rsidP="003437FD">
      <w:pPr>
        <w:rPr>
          <w:rFonts w:cs="Arial"/>
        </w:rPr>
      </w:pPr>
    </w:p>
    <w:p w14:paraId="1E2E00F1" w14:textId="74FAFF13" w:rsidR="007A403A" w:rsidRPr="008136C8" w:rsidRDefault="007A403A" w:rsidP="003437FD">
      <w:pPr>
        <w:rPr>
          <w:rFonts w:cs="Arial"/>
        </w:rPr>
      </w:pPr>
    </w:p>
    <w:p w14:paraId="431B53F4" w14:textId="3ED14A32" w:rsidR="00037858" w:rsidRPr="008136C8" w:rsidRDefault="00037858">
      <w:pPr>
        <w:spacing w:after="0"/>
        <w:rPr>
          <w:rFonts w:cs="Arial"/>
          <w:b/>
          <w:caps/>
          <w:kern w:val="32"/>
          <w:sz w:val="32"/>
        </w:rPr>
      </w:pPr>
    </w:p>
    <w:p w14:paraId="0917B360" w14:textId="77777777" w:rsidR="003C53B9" w:rsidRDefault="003C53B9">
      <w:pPr>
        <w:spacing w:after="0" w:line="240" w:lineRule="auto"/>
        <w:jc w:val="left"/>
        <w:rPr>
          <w:rFonts w:cs="Arial"/>
          <w:b/>
          <w:caps/>
          <w:spacing w:val="20"/>
          <w:kern w:val="32"/>
          <w:sz w:val="36"/>
        </w:rPr>
      </w:pPr>
      <w:r>
        <w:rPr>
          <w:rFonts w:cs="Arial"/>
        </w:rPr>
        <w:br w:type="page"/>
      </w:r>
    </w:p>
    <w:p w14:paraId="32F7895F" w14:textId="23D04C9C" w:rsidR="00BF6280" w:rsidRPr="008136C8" w:rsidRDefault="00BF6280" w:rsidP="006B3CE8">
      <w:pPr>
        <w:pStyle w:val="Titre1"/>
        <w:rPr>
          <w:rFonts w:cs="Arial"/>
        </w:rPr>
      </w:pPr>
      <w:bookmarkStart w:id="0" w:name="_Toc84942427"/>
      <w:r w:rsidRPr="008136C8">
        <w:rPr>
          <w:rFonts w:cs="Arial"/>
        </w:rPr>
        <w:lastRenderedPageBreak/>
        <w:t>Introduction</w:t>
      </w:r>
      <w:bookmarkEnd w:id="0"/>
    </w:p>
    <w:p w14:paraId="494FC65B" w14:textId="5D5F87E0" w:rsidR="009A13EA" w:rsidRPr="008136C8" w:rsidRDefault="009A13EA" w:rsidP="006B3CE8">
      <w:pPr>
        <w:pStyle w:val="Titre2"/>
        <w:rPr>
          <w:rFonts w:cs="Arial"/>
        </w:rPr>
      </w:pPr>
      <w:bookmarkStart w:id="1" w:name="_Toc84942428"/>
      <w:r w:rsidRPr="008136C8">
        <w:rPr>
          <w:rFonts w:cs="Arial"/>
        </w:rPr>
        <w:t>Abbreviations and definitions</w:t>
      </w:r>
      <w:bookmarkEnd w:id="1"/>
    </w:p>
    <w:p w14:paraId="201C3FE2" w14:textId="6F59B98E" w:rsidR="00C45DB6" w:rsidRPr="008136C8" w:rsidRDefault="00C45DB6" w:rsidP="009A13EA">
      <w:pPr>
        <w:rPr>
          <w:rFonts w:cs="Arial"/>
        </w:rPr>
      </w:pPr>
      <w:r w:rsidRPr="008136C8">
        <w:rPr>
          <w:rFonts w:cs="Arial"/>
        </w:rPr>
        <w:t>BIMS</w:t>
      </w:r>
      <w:r w:rsidRPr="008136C8">
        <w:rPr>
          <w:rFonts w:cs="Arial"/>
        </w:rPr>
        <w:tab/>
      </w:r>
      <w:r w:rsidRPr="008136C8">
        <w:rPr>
          <w:rFonts w:cs="Arial"/>
        </w:rPr>
        <w:tab/>
        <w:t>Biobank Information Management System</w:t>
      </w:r>
    </w:p>
    <w:p w14:paraId="39AACBAB" w14:textId="40110683" w:rsidR="00A355FC" w:rsidRPr="008136C8" w:rsidRDefault="00A355FC" w:rsidP="009A13EA">
      <w:pPr>
        <w:rPr>
          <w:rFonts w:cs="Arial"/>
        </w:rPr>
      </w:pPr>
      <w:r w:rsidRPr="008136C8">
        <w:rPr>
          <w:rFonts w:cs="Arial"/>
        </w:rPr>
        <w:t>DT</w:t>
      </w:r>
      <w:r w:rsidR="00A173F6">
        <w:rPr>
          <w:rFonts w:cs="Arial"/>
        </w:rPr>
        <w:t>U</w:t>
      </w:r>
      <w:r w:rsidRPr="008136C8">
        <w:rPr>
          <w:rFonts w:cs="Arial"/>
        </w:rPr>
        <w:t>A</w:t>
      </w:r>
      <w:r w:rsidRPr="008136C8">
        <w:rPr>
          <w:rFonts w:cs="Arial"/>
        </w:rPr>
        <w:tab/>
      </w:r>
      <w:r w:rsidRPr="008136C8">
        <w:rPr>
          <w:rFonts w:cs="Arial"/>
        </w:rPr>
        <w:tab/>
        <w:t>Data Transfer</w:t>
      </w:r>
      <w:r w:rsidR="00A173F6">
        <w:rPr>
          <w:rFonts w:cs="Arial"/>
        </w:rPr>
        <w:t xml:space="preserve"> and Use</w:t>
      </w:r>
      <w:r w:rsidRPr="008136C8">
        <w:rPr>
          <w:rFonts w:cs="Arial"/>
        </w:rPr>
        <w:t xml:space="preserve"> Agreement</w:t>
      </w:r>
    </w:p>
    <w:p w14:paraId="14796AE7" w14:textId="040A744C" w:rsidR="009A13EA" w:rsidRPr="008136C8" w:rsidRDefault="009A13EA" w:rsidP="009A13EA">
      <w:pPr>
        <w:rPr>
          <w:rFonts w:cs="Arial"/>
          <w:sz w:val="16"/>
          <w:lang w:eastAsia="fr-CH"/>
        </w:rPr>
      </w:pPr>
      <w:r w:rsidRPr="008136C8">
        <w:rPr>
          <w:rFonts w:cs="Arial"/>
        </w:rPr>
        <w:t>MTA</w:t>
      </w:r>
      <w:r w:rsidRPr="008136C8">
        <w:rPr>
          <w:rFonts w:cs="Arial"/>
        </w:rPr>
        <w:tab/>
      </w:r>
      <w:r w:rsidRPr="008136C8">
        <w:rPr>
          <w:rFonts w:cs="Arial"/>
        </w:rPr>
        <w:tab/>
        <w:t>Material Transfer Agreement</w:t>
      </w:r>
    </w:p>
    <w:p w14:paraId="64142F2F" w14:textId="575BC4F8" w:rsidR="00040726" w:rsidRPr="008136C8" w:rsidRDefault="009A13EA" w:rsidP="009A13EA">
      <w:pPr>
        <w:rPr>
          <w:rFonts w:cs="Arial"/>
          <w:lang w:eastAsia="fr-CH"/>
        </w:rPr>
      </w:pPr>
      <w:r w:rsidRPr="008136C8">
        <w:rPr>
          <w:rFonts w:cs="Arial"/>
          <w:lang w:eastAsia="fr-CH"/>
        </w:rPr>
        <w:t>QMS</w:t>
      </w:r>
      <w:r w:rsidRPr="008136C8">
        <w:rPr>
          <w:rFonts w:cs="Arial"/>
          <w:lang w:eastAsia="fr-CH"/>
        </w:rPr>
        <w:tab/>
      </w:r>
      <w:r w:rsidRPr="008136C8">
        <w:rPr>
          <w:rFonts w:cs="Arial"/>
          <w:lang w:eastAsia="fr-CH"/>
        </w:rPr>
        <w:tab/>
        <w:t>Quality Management System</w:t>
      </w:r>
    </w:p>
    <w:p w14:paraId="76A052E7" w14:textId="4092749C" w:rsidR="00040726" w:rsidRPr="008136C8" w:rsidRDefault="00040726" w:rsidP="009A13EA">
      <w:pPr>
        <w:rPr>
          <w:rFonts w:cs="Arial"/>
          <w:lang w:eastAsia="fr-CH"/>
        </w:rPr>
      </w:pPr>
      <w:r w:rsidRPr="008136C8">
        <w:rPr>
          <w:rFonts w:cs="Arial"/>
          <w:lang w:eastAsia="fr-CH"/>
        </w:rPr>
        <w:t>QR</w:t>
      </w:r>
      <w:r w:rsidRPr="008136C8">
        <w:rPr>
          <w:rFonts w:cs="Arial"/>
          <w:lang w:eastAsia="fr-CH"/>
        </w:rPr>
        <w:tab/>
      </w:r>
      <w:r w:rsidRPr="008136C8">
        <w:rPr>
          <w:rFonts w:cs="Arial"/>
          <w:lang w:eastAsia="fr-CH"/>
        </w:rPr>
        <w:tab/>
        <w:t>Quality Representative</w:t>
      </w:r>
    </w:p>
    <w:p w14:paraId="4CAF4976" w14:textId="77777777" w:rsidR="009A13EA" w:rsidRPr="008136C8" w:rsidRDefault="009A13EA" w:rsidP="009A13EA">
      <w:pPr>
        <w:rPr>
          <w:rFonts w:cs="Arial"/>
          <w:lang w:eastAsia="fr-CH"/>
        </w:rPr>
      </w:pPr>
      <w:r w:rsidRPr="008136C8">
        <w:rPr>
          <w:rFonts w:cs="Arial"/>
          <w:lang w:eastAsia="fr-CH"/>
        </w:rPr>
        <w:t>SOP</w:t>
      </w:r>
      <w:r w:rsidRPr="008136C8">
        <w:rPr>
          <w:rFonts w:cs="Arial"/>
          <w:lang w:eastAsia="fr-CH"/>
        </w:rPr>
        <w:tab/>
      </w:r>
      <w:r w:rsidRPr="008136C8">
        <w:rPr>
          <w:rFonts w:cs="Arial"/>
          <w:lang w:eastAsia="fr-CH"/>
        </w:rPr>
        <w:tab/>
        <w:t>Standard Operating Procedure</w:t>
      </w:r>
    </w:p>
    <w:p w14:paraId="7BA20217" w14:textId="77777777" w:rsidR="009A13EA" w:rsidRPr="008136C8" w:rsidRDefault="009A13EA" w:rsidP="009A13EA">
      <w:pPr>
        <w:rPr>
          <w:rFonts w:cs="Arial"/>
        </w:rPr>
      </w:pPr>
      <w:r w:rsidRPr="008136C8">
        <w:rPr>
          <w:rFonts w:cs="Arial"/>
        </w:rPr>
        <w:t>SBP</w:t>
      </w:r>
      <w:r w:rsidRPr="008136C8">
        <w:rPr>
          <w:rFonts w:cs="Arial"/>
        </w:rPr>
        <w:tab/>
      </w:r>
      <w:r w:rsidRPr="008136C8">
        <w:rPr>
          <w:rFonts w:cs="Arial"/>
        </w:rPr>
        <w:tab/>
        <w:t>Swiss Biobanking Platform</w:t>
      </w:r>
    </w:p>
    <w:p w14:paraId="1ACAAFA6" w14:textId="2E3D2E91" w:rsidR="00D26DD1" w:rsidRPr="008136C8" w:rsidRDefault="00A95521" w:rsidP="00A26F8D">
      <w:pPr>
        <w:rPr>
          <w:rFonts w:cs="Arial"/>
        </w:rPr>
      </w:pPr>
      <w:r w:rsidRPr="008136C8">
        <w:rPr>
          <w:rFonts w:cs="Arial"/>
        </w:rPr>
        <w:t>SLA</w:t>
      </w:r>
      <w:r w:rsidRPr="008136C8">
        <w:rPr>
          <w:rFonts w:cs="Arial"/>
        </w:rPr>
        <w:tab/>
      </w:r>
      <w:r w:rsidRPr="008136C8">
        <w:rPr>
          <w:rFonts w:cs="Arial"/>
        </w:rPr>
        <w:tab/>
        <w:t>Service Level Agreement</w:t>
      </w:r>
    </w:p>
    <w:p w14:paraId="5D5DDFFF" w14:textId="37725BE5" w:rsidR="00BF6280" w:rsidRPr="008136C8" w:rsidRDefault="00BF6280" w:rsidP="001140DA">
      <w:pPr>
        <w:pStyle w:val="Titre2"/>
        <w:rPr>
          <w:rFonts w:cs="Arial"/>
        </w:rPr>
      </w:pPr>
      <w:bookmarkStart w:id="2" w:name="_Toc84942429"/>
      <w:r w:rsidRPr="008136C8">
        <w:rPr>
          <w:rFonts w:cs="Arial"/>
        </w:rPr>
        <w:t>Scope</w:t>
      </w:r>
      <w:bookmarkEnd w:id="2"/>
    </w:p>
    <w:p w14:paraId="1CF22F2E" w14:textId="2EF2A8A9" w:rsidR="00A23173" w:rsidRPr="008136C8" w:rsidRDefault="0032795B" w:rsidP="0032795B">
      <w:pPr>
        <w:rPr>
          <w:rFonts w:cs="Arial"/>
        </w:rPr>
      </w:pPr>
      <w:r w:rsidRPr="008136C8">
        <w:rPr>
          <w:rFonts w:cs="Arial"/>
        </w:rPr>
        <w:t xml:space="preserve">This Quality Manual describes the </w:t>
      </w:r>
      <w:r w:rsidR="00B76ABA" w:rsidRPr="008136C8">
        <w:rPr>
          <w:rFonts w:cs="Arial"/>
        </w:rPr>
        <w:t>Q</w:t>
      </w:r>
      <w:r w:rsidR="001E2B80" w:rsidRPr="008136C8">
        <w:rPr>
          <w:rFonts w:cs="Arial"/>
        </w:rPr>
        <w:t xml:space="preserve">uality </w:t>
      </w:r>
      <w:r w:rsidR="00B76ABA" w:rsidRPr="008136C8">
        <w:rPr>
          <w:rFonts w:cs="Arial"/>
        </w:rPr>
        <w:t>M</w:t>
      </w:r>
      <w:r w:rsidR="001E2B80" w:rsidRPr="008136C8">
        <w:rPr>
          <w:rFonts w:cs="Arial"/>
        </w:rPr>
        <w:t xml:space="preserve">anagement </w:t>
      </w:r>
      <w:r w:rsidR="00B76ABA" w:rsidRPr="008136C8">
        <w:rPr>
          <w:rFonts w:cs="Arial"/>
        </w:rPr>
        <w:t>S</w:t>
      </w:r>
      <w:r w:rsidR="001E2B80" w:rsidRPr="008136C8">
        <w:rPr>
          <w:rFonts w:cs="Arial"/>
        </w:rPr>
        <w:t>ystem (QMS)</w:t>
      </w:r>
      <w:r w:rsidR="00567C3F" w:rsidRPr="008136C8">
        <w:rPr>
          <w:rFonts w:cs="Arial"/>
        </w:rPr>
        <w:t xml:space="preserve"> </w:t>
      </w:r>
      <w:r w:rsidR="00CB09E1" w:rsidRPr="008136C8">
        <w:rPr>
          <w:rFonts w:cs="Arial"/>
        </w:rPr>
        <w:t>of the biobank [</w:t>
      </w:r>
      <w:r w:rsidR="000977F7" w:rsidRPr="008136C8">
        <w:rPr>
          <w:rStyle w:val="Surlign"/>
          <w:rFonts w:cs="Arial"/>
        </w:rPr>
        <w:t>Name of the biobank</w:t>
      </w:r>
      <w:r w:rsidR="00CB09E1" w:rsidRPr="008136C8">
        <w:rPr>
          <w:rFonts w:cs="Arial"/>
        </w:rPr>
        <w:t>]</w:t>
      </w:r>
      <w:r w:rsidRPr="008136C8">
        <w:rPr>
          <w:rFonts w:cs="Arial"/>
        </w:rPr>
        <w:t xml:space="preserve"> </w:t>
      </w:r>
      <w:r w:rsidR="00764B66" w:rsidRPr="008136C8">
        <w:rPr>
          <w:rFonts w:cs="Arial"/>
        </w:rPr>
        <w:t xml:space="preserve">located </w:t>
      </w:r>
      <w:r w:rsidR="000977F7" w:rsidRPr="008136C8">
        <w:rPr>
          <w:rFonts w:cs="Arial"/>
        </w:rPr>
        <w:t>[</w:t>
      </w:r>
      <w:r w:rsidR="000977F7" w:rsidRPr="008136C8">
        <w:rPr>
          <w:rStyle w:val="Surlign"/>
          <w:rFonts w:cs="Arial"/>
        </w:rPr>
        <w:t>Address of the biobank</w:t>
      </w:r>
      <w:r w:rsidR="00A61551" w:rsidRPr="008136C8">
        <w:rPr>
          <w:rStyle w:val="Surlign"/>
          <w:rFonts w:cs="Arial"/>
        </w:rPr>
        <w:t xml:space="preserve">, Zip </w:t>
      </w:r>
      <w:r w:rsidR="000977F7" w:rsidRPr="008136C8">
        <w:rPr>
          <w:rStyle w:val="Surlign"/>
          <w:rFonts w:cs="Arial"/>
        </w:rPr>
        <w:t>code, town</w:t>
      </w:r>
      <w:r w:rsidR="00C459A3" w:rsidRPr="008136C8">
        <w:rPr>
          <w:rFonts w:cs="Arial"/>
        </w:rPr>
        <w:t>], Switzerland</w:t>
      </w:r>
      <w:r w:rsidR="00B0709B" w:rsidRPr="008136C8">
        <w:rPr>
          <w:rFonts w:cs="Arial"/>
        </w:rPr>
        <w:t>.</w:t>
      </w:r>
    </w:p>
    <w:p w14:paraId="0CD6490F" w14:textId="764A2BF4" w:rsidR="00080A49" w:rsidRDefault="00A23173" w:rsidP="00E560AE">
      <w:pPr>
        <w:rPr>
          <w:rFonts w:cs="Arial"/>
          <w:lang w:eastAsia="fr-CH"/>
        </w:rPr>
      </w:pPr>
      <w:r w:rsidRPr="008136C8">
        <w:rPr>
          <w:rFonts w:cs="Arial"/>
          <w:lang w:eastAsia="fr-CH"/>
        </w:rPr>
        <w:t>This quality manual aims to define and describe the</w:t>
      </w:r>
      <w:r w:rsidR="004D5BD7" w:rsidRPr="008136C8">
        <w:rPr>
          <w:rFonts w:cs="Arial"/>
          <w:lang w:eastAsia="fr-CH"/>
        </w:rPr>
        <w:t xml:space="preserve"> biobank</w:t>
      </w:r>
      <w:r w:rsidRPr="008136C8">
        <w:rPr>
          <w:rFonts w:cs="Arial"/>
          <w:lang w:eastAsia="fr-CH"/>
        </w:rPr>
        <w:t xml:space="preserve"> QMS</w:t>
      </w:r>
      <w:r w:rsidR="00E55860">
        <w:rPr>
          <w:rFonts w:cs="Arial"/>
          <w:lang w:eastAsia="fr-CH"/>
        </w:rPr>
        <w:t xml:space="preserve"> and </w:t>
      </w:r>
      <w:r w:rsidR="00AE03E8">
        <w:rPr>
          <w:rFonts w:cs="Arial"/>
          <w:lang w:eastAsia="fr-CH"/>
        </w:rPr>
        <w:t xml:space="preserve">all </w:t>
      </w:r>
      <w:r w:rsidR="00E55860">
        <w:rPr>
          <w:rFonts w:cs="Arial"/>
          <w:lang w:eastAsia="fr-CH"/>
        </w:rPr>
        <w:t xml:space="preserve">requirements in terms of organization, </w:t>
      </w:r>
      <w:r w:rsidR="00AE03E8">
        <w:rPr>
          <w:rFonts w:cs="Arial"/>
          <w:lang w:eastAsia="fr-CH"/>
        </w:rPr>
        <w:t>quality, resource and processes</w:t>
      </w:r>
      <w:r w:rsidR="00CE70CA">
        <w:rPr>
          <w:rFonts w:cs="Arial"/>
          <w:lang w:eastAsia="fr-CH"/>
        </w:rPr>
        <w:t xml:space="preserve"> and structure them as described in the scheme below</w:t>
      </w:r>
      <w:r w:rsidR="008F0DF5">
        <w:rPr>
          <w:rFonts w:cs="Arial"/>
          <w:lang w:eastAsia="fr-CH"/>
        </w:rPr>
        <w:t xml:space="preserve"> (Figure 1)</w:t>
      </w:r>
      <w:r w:rsidR="00CE70CA">
        <w:rPr>
          <w:rFonts w:cs="Arial"/>
          <w:lang w:eastAsia="fr-CH"/>
        </w:rPr>
        <w:t>.</w:t>
      </w:r>
    </w:p>
    <w:p w14:paraId="102E1926" w14:textId="1040FEAD" w:rsidR="00F666B6" w:rsidRDefault="004C6422" w:rsidP="001611DC">
      <w:pPr>
        <w:keepNext/>
        <w:jc w:val="center"/>
      </w:pPr>
      <w:r>
        <w:t xml:space="preserve"> </w:t>
      </w:r>
      <w:r>
        <w:tab/>
      </w:r>
      <w:r w:rsidR="005F031D">
        <w:rPr>
          <w:noProof/>
        </w:rPr>
        <w:drawing>
          <wp:inline distT="0" distB="0" distL="0" distR="0" wp14:anchorId="0C1BD1A1" wp14:editId="061F321B">
            <wp:extent cx="5364182" cy="417340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16"/>
                    <a:stretch>
                      <a:fillRect/>
                    </a:stretch>
                  </pic:blipFill>
                  <pic:spPr bwMode="auto">
                    <a:xfrm>
                      <a:off x="0" y="0"/>
                      <a:ext cx="5364182" cy="4173401"/>
                    </a:xfrm>
                    <a:prstGeom prst="rect">
                      <a:avLst/>
                    </a:prstGeom>
                    <a:noFill/>
                  </pic:spPr>
                </pic:pic>
              </a:graphicData>
            </a:graphic>
          </wp:inline>
        </w:drawing>
      </w:r>
    </w:p>
    <w:p w14:paraId="4A750BF8" w14:textId="1775F671" w:rsidR="004E1B58" w:rsidRPr="004E1B58" w:rsidRDefault="00CB0D39" w:rsidP="004E1B58">
      <w:pPr>
        <w:pStyle w:val="Lgende"/>
        <w:rPr>
          <w:i w:val="0"/>
          <w:iCs w:val="0"/>
          <w:color w:val="auto"/>
        </w:rPr>
      </w:pPr>
      <w:r w:rsidRPr="004E1B58">
        <w:rPr>
          <w:b/>
          <w:bCs/>
          <w:i w:val="0"/>
          <w:iCs w:val="0"/>
          <w:color w:val="auto"/>
        </w:rPr>
        <w:t xml:space="preserve">Figure </w:t>
      </w:r>
      <w:r w:rsidR="00AD2D13">
        <w:rPr>
          <w:b/>
          <w:bCs/>
          <w:i w:val="0"/>
          <w:iCs w:val="0"/>
          <w:color w:val="auto"/>
        </w:rPr>
        <w:t>1</w:t>
      </w:r>
      <w:r w:rsidRPr="004E1B58">
        <w:rPr>
          <w:b/>
          <w:bCs/>
          <w:i w:val="0"/>
          <w:iCs w:val="0"/>
          <w:color w:val="auto"/>
        </w:rPr>
        <w:t>:</w:t>
      </w:r>
      <w:r w:rsidRPr="00CB0D39">
        <w:rPr>
          <w:b/>
          <w:bCs/>
          <w:color w:val="auto"/>
        </w:rPr>
        <w:t xml:space="preserve"> </w:t>
      </w:r>
      <w:r w:rsidR="004A66B0">
        <w:rPr>
          <w:i w:val="0"/>
          <w:iCs w:val="0"/>
          <w:color w:val="auto"/>
        </w:rPr>
        <w:t>Structural c</w:t>
      </w:r>
      <w:r w:rsidR="005672DB">
        <w:rPr>
          <w:i w:val="0"/>
          <w:iCs w:val="0"/>
          <w:color w:val="auto"/>
        </w:rPr>
        <w:t>ontent of the Quality manual,</w:t>
      </w:r>
      <w:r w:rsidR="004A66B0">
        <w:rPr>
          <w:i w:val="0"/>
          <w:iCs w:val="0"/>
          <w:color w:val="auto"/>
        </w:rPr>
        <w:t xml:space="preserve"> highlighting</w:t>
      </w:r>
      <w:r w:rsidR="00535F68">
        <w:rPr>
          <w:i w:val="0"/>
          <w:iCs w:val="0"/>
          <w:color w:val="auto"/>
        </w:rPr>
        <w:t xml:space="preserve"> the hierarchy of </w:t>
      </w:r>
      <w:r w:rsidR="00FB5B12">
        <w:rPr>
          <w:i w:val="0"/>
          <w:iCs w:val="0"/>
          <w:color w:val="auto"/>
        </w:rPr>
        <w:t>organizational requirements apply</w:t>
      </w:r>
      <w:r w:rsidR="00535F68">
        <w:rPr>
          <w:i w:val="0"/>
          <w:iCs w:val="0"/>
          <w:color w:val="auto"/>
        </w:rPr>
        <w:t>ing</w:t>
      </w:r>
      <w:r w:rsidR="00FB5B12">
        <w:rPr>
          <w:i w:val="0"/>
          <w:iCs w:val="0"/>
          <w:color w:val="auto"/>
        </w:rPr>
        <w:t xml:space="preserve"> to all chapters, quality requirements </w:t>
      </w:r>
      <w:r w:rsidR="003F15DA">
        <w:rPr>
          <w:i w:val="0"/>
          <w:iCs w:val="0"/>
          <w:color w:val="auto"/>
        </w:rPr>
        <w:t xml:space="preserve">applying to </w:t>
      </w:r>
      <w:r w:rsidR="00FB5B12">
        <w:rPr>
          <w:i w:val="0"/>
          <w:iCs w:val="0"/>
          <w:color w:val="auto"/>
        </w:rPr>
        <w:t xml:space="preserve">resources and processes and </w:t>
      </w:r>
      <w:r w:rsidR="00945E03">
        <w:rPr>
          <w:i w:val="0"/>
          <w:iCs w:val="0"/>
          <w:color w:val="auto"/>
        </w:rPr>
        <w:t xml:space="preserve">finally </w:t>
      </w:r>
      <w:r w:rsidR="00903E18">
        <w:rPr>
          <w:i w:val="0"/>
          <w:iCs w:val="0"/>
          <w:color w:val="auto"/>
        </w:rPr>
        <w:t>the resources required to operate the processes.</w:t>
      </w:r>
    </w:p>
    <w:p w14:paraId="0A3FAE10" w14:textId="768972C0" w:rsidR="00F420AC" w:rsidRPr="008136C8" w:rsidRDefault="00BF6280" w:rsidP="001140DA">
      <w:pPr>
        <w:pStyle w:val="Titre2"/>
        <w:rPr>
          <w:rFonts w:cs="Arial"/>
        </w:rPr>
      </w:pPr>
      <w:bookmarkStart w:id="3" w:name="_Toc84942430"/>
      <w:r w:rsidRPr="008136C8">
        <w:rPr>
          <w:rFonts w:cs="Arial"/>
        </w:rPr>
        <w:lastRenderedPageBreak/>
        <w:t>Objectives</w:t>
      </w:r>
      <w:bookmarkEnd w:id="3"/>
    </w:p>
    <w:p w14:paraId="42911B1E" w14:textId="340F2F47" w:rsidR="00B0709B" w:rsidRPr="008136C8" w:rsidRDefault="00E04714" w:rsidP="00E04714">
      <w:pPr>
        <w:rPr>
          <w:rFonts w:cs="Arial"/>
          <w:lang w:eastAsia="fr-CH"/>
        </w:rPr>
      </w:pPr>
      <w:r w:rsidRPr="008136C8">
        <w:rPr>
          <w:rFonts w:cs="Arial"/>
          <w:lang w:eastAsia="fr-CH"/>
        </w:rPr>
        <w:t xml:space="preserve">The </w:t>
      </w:r>
      <w:r w:rsidR="00EB454C" w:rsidRPr="008136C8">
        <w:rPr>
          <w:rFonts w:cs="Arial"/>
          <w:lang w:eastAsia="fr-CH"/>
        </w:rPr>
        <w:t xml:space="preserve">aims of the </w:t>
      </w:r>
      <w:r w:rsidR="001E2B80" w:rsidRPr="008136C8">
        <w:rPr>
          <w:rFonts w:cs="Arial"/>
          <w:lang w:eastAsia="fr-CH"/>
        </w:rPr>
        <w:t>biobank</w:t>
      </w:r>
      <w:r w:rsidR="00EB454C" w:rsidRPr="008136C8">
        <w:rPr>
          <w:rFonts w:cs="Arial"/>
          <w:color w:val="FF0000"/>
          <w:lang w:eastAsia="fr-CH"/>
        </w:rPr>
        <w:t xml:space="preserve"> </w:t>
      </w:r>
      <w:r w:rsidR="008900AA" w:rsidRPr="008136C8">
        <w:rPr>
          <w:rFonts w:cs="Arial"/>
          <w:lang w:eastAsia="fr-CH"/>
        </w:rPr>
        <w:t>are</w:t>
      </w:r>
      <w:r w:rsidR="00B0709B" w:rsidRPr="008136C8">
        <w:rPr>
          <w:rFonts w:cs="Arial"/>
          <w:lang w:eastAsia="fr-CH"/>
        </w:rPr>
        <w:t>:</w:t>
      </w:r>
    </w:p>
    <w:p w14:paraId="2C4B1A25" w14:textId="71071B12" w:rsidR="002940B8" w:rsidRPr="00E560AE" w:rsidRDefault="00B0709B" w:rsidP="00E04714">
      <w:r w:rsidRPr="008136C8">
        <w:t>[</w:t>
      </w:r>
      <w:r w:rsidRPr="008136C8">
        <w:rPr>
          <w:rStyle w:val="Surlign"/>
          <w:rFonts w:cs="Arial"/>
        </w:rPr>
        <w:t>D</w:t>
      </w:r>
      <w:r w:rsidR="00B95FE8" w:rsidRPr="008136C8">
        <w:rPr>
          <w:rStyle w:val="Surlign"/>
          <w:rFonts w:cs="Arial"/>
        </w:rPr>
        <w:t xml:space="preserve">escribe </w:t>
      </w:r>
      <w:r w:rsidRPr="008136C8">
        <w:rPr>
          <w:rStyle w:val="Surlign"/>
          <w:rFonts w:cs="Arial"/>
        </w:rPr>
        <w:t xml:space="preserve">here the </w:t>
      </w:r>
      <w:r w:rsidR="00B95FE8" w:rsidRPr="008136C8">
        <w:rPr>
          <w:rStyle w:val="Surlign"/>
          <w:rFonts w:cs="Arial"/>
        </w:rPr>
        <w:t>biobank general objective</w:t>
      </w:r>
      <w:r w:rsidRPr="008136C8">
        <w:rPr>
          <w:rStyle w:val="Surlign"/>
          <w:rFonts w:cs="Arial"/>
        </w:rPr>
        <w:t>s</w:t>
      </w:r>
      <w:r w:rsidR="00B95FE8" w:rsidRPr="008136C8">
        <w:rPr>
          <w:rStyle w:val="Surlign"/>
          <w:rFonts w:cs="Arial"/>
        </w:rPr>
        <w:t xml:space="preserve">, </w:t>
      </w:r>
      <w:proofErr w:type="gramStart"/>
      <w:r w:rsidR="00B95FE8" w:rsidRPr="008136C8">
        <w:rPr>
          <w:rStyle w:val="Surlign"/>
          <w:rFonts w:cs="Arial"/>
        </w:rPr>
        <w:t>e.g.</w:t>
      </w:r>
      <w:proofErr w:type="gramEnd"/>
      <w:r w:rsidR="00B95FE8" w:rsidRPr="008136C8">
        <w:rPr>
          <w:rStyle w:val="Surlign"/>
          <w:rFonts w:cs="Arial"/>
        </w:rPr>
        <w:t xml:space="preserve"> </w:t>
      </w:r>
      <w:r w:rsidR="00FB26A6" w:rsidRPr="008136C8">
        <w:rPr>
          <w:rStyle w:val="Surlign"/>
          <w:rFonts w:cs="Arial"/>
        </w:rPr>
        <w:t xml:space="preserve">collect and </w:t>
      </w:r>
      <w:r w:rsidR="00995905" w:rsidRPr="008136C8">
        <w:rPr>
          <w:rStyle w:val="Surlign"/>
          <w:rFonts w:cs="Arial"/>
        </w:rPr>
        <w:t xml:space="preserve">store biological samples </w:t>
      </w:r>
      <w:r w:rsidR="00D5757F" w:rsidRPr="008136C8">
        <w:rPr>
          <w:rStyle w:val="Surlign"/>
          <w:rFonts w:cs="Arial"/>
        </w:rPr>
        <w:t>from specific disease-population</w:t>
      </w:r>
      <w:r w:rsidR="00585FF0" w:rsidRPr="008136C8">
        <w:rPr>
          <w:rStyle w:val="Surlign"/>
          <w:rFonts w:cs="Arial"/>
        </w:rPr>
        <w:t xml:space="preserve"> in order to identify disease-specific biomarkers</w:t>
      </w:r>
      <w:r w:rsidR="00B679BE" w:rsidRPr="008136C8">
        <w:t>]</w:t>
      </w:r>
    </w:p>
    <w:p w14:paraId="1C47EC0F" w14:textId="04DEC3B8" w:rsidR="00BF6280" w:rsidRPr="00E560AE" w:rsidRDefault="0098564C" w:rsidP="00336F3F">
      <w:pPr>
        <w:rPr>
          <w:rFonts w:cs="Arial"/>
        </w:rPr>
      </w:pPr>
      <w:r w:rsidRPr="008136C8">
        <w:rPr>
          <w:rFonts w:cs="Arial"/>
          <w:lang w:eastAsia="fr-CH"/>
        </w:rPr>
        <w:t xml:space="preserve">The quality objectives are detailed in the </w:t>
      </w:r>
      <w:r w:rsidRPr="00D20C2D">
        <w:rPr>
          <w:rFonts w:cs="Arial"/>
          <w:u w:val="single"/>
          <w:lang w:eastAsia="fr-CH"/>
        </w:rPr>
        <w:t>Quality Policy</w:t>
      </w:r>
      <w:r w:rsidR="002940B8" w:rsidRPr="008136C8">
        <w:rPr>
          <w:rFonts w:cs="Arial"/>
          <w:lang w:eastAsia="fr-CH"/>
        </w:rPr>
        <w:t xml:space="preserve"> and Objectives</w:t>
      </w:r>
      <w:r w:rsidR="003E6C60" w:rsidRPr="008136C8">
        <w:rPr>
          <w:rFonts w:cs="Arial"/>
          <w:lang w:eastAsia="fr-CH"/>
        </w:rPr>
        <w:t xml:space="preserve"> (part 4.1)</w:t>
      </w:r>
      <w:r w:rsidRPr="008136C8">
        <w:rPr>
          <w:rFonts w:cs="Arial"/>
          <w:lang w:eastAsia="fr-CH"/>
        </w:rPr>
        <w:t>.</w:t>
      </w:r>
    </w:p>
    <w:p w14:paraId="0E37ACD5" w14:textId="1AF7D771" w:rsidR="00BF6280" w:rsidRPr="008136C8" w:rsidRDefault="00BF6280" w:rsidP="001140DA">
      <w:pPr>
        <w:pStyle w:val="Titre2"/>
        <w:rPr>
          <w:rFonts w:cs="Arial"/>
        </w:rPr>
      </w:pPr>
      <w:bookmarkStart w:id="4" w:name="_Toc84942431"/>
      <w:r w:rsidRPr="008136C8">
        <w:rPr>
          <w:rFonts w:cs="Arial"/>
        </w:rPr>
        <w:t>References</w:t>
      </w:r>
      <w:bookmarkEnd w:id="4"/>
    </w:p>
    <w:p w14:paraId="45C51B41" w14:textId="42E86945" w:rsidR="00E96069" w:rsidRPr="008136C8" w:rsidRDefault="002A024C" w:rsidP="00027304">
      <w:pPr>
        <w:pStyle w:val="Titre3"/>
        <w:rPr>
          <w:rFonts w:cs="Arial"/>
        </w:rPr>
      </w:pPr>
      <w:bookmarkStart w:id="5" w:name="_Toc84942432"/>
      <w:r w:rsidRPr="008136C8">
        <w:rPr>
          <w:rFonts w:cs="Arial"/>
        </w:rPr>
        <w:t>Applicable Law</w:t>
      </w:r>
      <w:bookmarkEnd w:id="5"/>
    </w:p>
    <w:p w14:paraId="5B48C864" w14:textId="4C587598" w:rsidR="00880525" w:rsidRDefault="00DA32CE" w:rsidP="00A26F8D">
      <w:pPr>
        <w:rPr>
          <w:rFonts w:cs="Arial"/>
        </w:rPr>
      </w:pPr>
      <w:r w:rsidRPr="008136C8">
        <w:rPr>
          <w:rFonts w:cs="Arial"/>
        </w:rPr>
        <w:t xml:space="preserve">This </w:t>
      </w:r>
      <w:r w:rsidR="002C0C14" w:rsidRPr="008136C8">
        <w:rPr>
          <w:rFonts w:cs="Arial"/>
        </w:rPr>
        <w:t>Quality Manual</w:t>
      </w:r>
      <w:r w:rsidRPr="008136C8">
        <w:rPr>
          <w:rFonts w:cs="Arial"/>
        </w:rPr>
        <w:t xml:space="preserve"> relies on the applicable legal framework; in particular</w:t>
      </w:r>
      <w:r w:rsidR="008D02D6">
        <w:rPr>
          <w:rFonts w:cs="Arial"/>
        </w:rPr>
        <w:t>:</w:t>
      </w:r>
    </w:p>
    <w:p w14:paraId="45F859A4" w14:textId="77777777" w:rsidR="00880525" w:rsidRDefault="00880525" w:rsidP="00A26F8D">
      <w:r>
        <w:t>– Federal Act on Research involving Human Beings (Human Research Act, HRA) of 30 September 2011, CC 810.30</w:t>
      </w:r>
    </w:p>
    <w:p w14:paraId="34B92A03" w14:textId="43F83E1C" w:rsidR="00880525" w:rsidRDefault="00C9596C" w:rsidP="00A26F8D">
      <w:r>
        <w:t xml:space="preserve">– Ordinance on Human Research </w:t>
      </w:r>
      <w:proofErr w:type="gramStart"/>
      <w:r>
        <w:t>with the Exception of</w:t>
      </w:r>
      <w:proofErr w:type="gramEnd"/>
      <w:r>
        <w:t xml:space="preserve"> Clinical Trials (Human Research Ordinance, HRO) of 20 September 2013, CC 810.301</w:t>
      </w:r>
    </w:p>
    <w:p w14:paraId="0059A0AB" w14:textId="0742C9D8" w:rsidR="00C9596C" w:rsidRDefault="00866F3B" w:rsidP="00A26F8D">
      <w:r>
        <w:t xml:space="preserve">– Federal Act on Data Protection (FADP) of 19 June 1992, CC 235.1 </w:t>
      </w:r>
    </w:p>
    <w:p w14:paraId="5C439DD3" w14:textId="02D8C691" w:rsidR="00FC63E5" w:rsidRDefault="00DA32CE" w:rsidP="00A26F8D">
      <w:pPr>
        <w:rPr>
          <w:rFonts w:cs="Arial"/>
        </w:rPr>
      </w:pPr>
      <w:r w:rsidRPr="008136C8">
        <w:rPr>
          <w:rFonts w:cs="Arial"/>
        </w:rPr>
        <w:t>It follows established ethical / professional principles, including the Declaration of Taipei on ethical considerations regarding health-related databases and biobanks (2016).</w:t>
      </w:r>
    </w:p>
    <w:p w14:paraId="20212746" w14:textId="75E81C93" w:rsidR="00B51270" w:rsidRPr="008136C8" w:rsidRDefault="00B51270" w:rsidP="00B51270">
      <w:pPr>
        <w:rPr>
          <w:rFonts w:cs="Arial"/>
        </w:rPr>
      </w:pPr>
      <w:r>
        <w:rPr>
          <w:rFonts w:cs="Arial"/>
        </w:rPr>
        <w:t>[</w:t>
      </w:r>
      <w:r w:rsidR="00A32362" w:rsidRPr="00A32362">
        <w:rPr>
          <w:rStyle w:val="Surlign"/>
          <w:rFonts w:cs="Arial"/>
        </w:rPr>
        <w:t>List of a</w:t>
      </w:r>
      <w:r w:rsidR="003419C0" w:rsidRPr="003419C0">
        <w:rPr>
          <w:rStyle w:val="Surlign"/>
          <w:rFonts w:cs="Arial"/>
        </w:rPr>
        <w:t xml:space="preserve">pplicable legal and ethical standards are available on </w:t>
      </w:r>
      <w:hyperlink r:id="rId17" w:history="1">
        <w:r w:rsidR="003419C0" w:rsidRPr="00A71F63">
          <w:rPr>
            <w:rStyle w:val="Lienhypertexte"/>
            <w:rFonts w:cs="Arial"/>
            <w:shd w:val="clear" w:color="auto" w:fill="FFD9E5"/>
          </w:rPr>
          <w:t>SBP ethical, legal and professional compliance list for human research biobanks applicable in Switzerland</w:t>
        </w:r>
      </w:hyperlink>
      <w:r w:rsidR="003419C0">
        <w:rPr>
          <w:rFonts w:cs="Arial"/>
        </w:rPr>
        <w:t>]</w:t>
      </w:r>
    </w:p>
    <w:p w14:paraId="32D52DD6" w14:textId="34FB46CF" w:rsidR="005F7655" w:rsidRPr="008136C8" w:rsidRDefault="008D2BFF" w:rsidP="00027304">
      <w:pPr>
        <w:pStyle w:val="Titre3"/>
        <w:rPr>
          <w:rFonts w:cs="Arial"/>
        </w:rPr>
      </w:pPr>
      <w:bookmarkStart w:id="6" w:name="_Toc84942433"/>
      <w:r w:rsidRPr="008136C8">
        <w:rPr>
          <w:rFonts w:cs="Arial"/>
        </w:rPr>
        <w:t>Reference documents and templates</w:t>
      </w:r>
      <w:bookmarkEnd w:id="6"/>
    </w:p>
    <w:p w14:paraId="0F366411" w14:textId="0C1605A8" w:rsidR="00ED5D8D" w:rsidRPr="00E560AE" w:rsidRDefault="005F3E6A" w:rsidP="00A26F8D">
      <w:r w:rsidRPr="008136C8">
        <w:t>The list of reference</w:t>
      </w:r>
      <w:r w:rsidR="000B545B">
        <w:t xml:space="preserve"> documents and templates</w:t>
      </w:r>
      <w:r w:rsidRPr="008136C8">
        <w:t xml:space="preserve"> is </w:t>
      </w:r>
      <w:r w:rsidR="0034050F" w:rsidRPr="008136C8">
        <w:t xml:space="preserve">compiled in Appendix 1. </w:t>
      </w:r>
    </w:p>
    <w:p w14:paraId="04BB5B7C" w14:textId="19B995BB" w:rsidR="002940B8" w:rsidRPr="008136C8" w:rsidRDefault="00ED5D8D" w:rsidP="00027304">
      <w:pPr>
        <w:pStyle w:val="Titre3"/>
        <w:rPr>
          <w:rFonts w:cs="Arial"/>
        </w:rPr>
      </w:pPr>
      <w:bookmarkStart w:id="7" w:name="_Toc84942434"/>
      <w:r w:rsidRPr="008136C8">
        <w:rPr>
          <w:rFonts w:cs="Arial"/>
        </w:rPr>
        <w:t>Glossary</w:t>
      </w:r>
      <w:bookmarkEnd w:id="7"/>
    </w:p>
    <w:p w14:paraId="58172C6B" w14:textId="6C8F5BDF" w:rsidR="007A403A" w:rsidRPr="00E560AE" w:rsidRDefault="00FC3DE1" w:rsidP="00336F3F">
      <w:r w:rsidRPr="008136C8">
        <w:t>Definition of common biobanking terms is available on</w:t>
      </w:r>
      <w:r w:rsidR="00865FEE" w:rsidRPr="008136C8">
        <w:t xml:space="preserve"> SBP website:</w:t>
      </w:r>
      <w:r w:rsidRPr="008136C8">
        <w:t xml:space="preserve"> </w:t>
      </w:r>
      <w:hyperlink r:id="rId18" w:history="1">
        <w:r w:rsidR="00DA16AA" w:rsidRPr="008136C8">
          <w:rPr>
            <w:rStyle w:val="Lienhypertexte"/>
            <w:rFonts w:cs="Arial"/>
            <w:color w:val="auto"/>
          </w:rPr>
          <w:t>https://swissbiobanking.ch/glossary/</w:t>
        </w:r>
      </w:hyperlink>
      <w:r w:rsidR="00DA16AA" w:rsidRPr="008136C8">
        <w:t xml:space="preserve"> </w:t>
      </w:r>
    </w:p>
    <w:p w14:paraId="5744F055" w14:textId="73911F54" w:rsidR="00441A23" w:rsidRPr="008136C8" w:rsidRDefault="00BF6280" w:rsidP="00027304">
      <w:pPr>
        <w:pStyle w:val="Titre1"/>
        <w:rPr>
          <w:rFonts w:cs="Arial"/>
        </w:rPr>
      </w:pPr>
      <w:bookmarkStart w:id="8" w:name="_Toc84942435"/>
      <w:r w:rsidRPr="008136C8">
        <w:rPr>
          <w:rFonts w:cs="Arial"/>
        </w:rPr>
        <w:t>Organizational requirements</w:t>
      </w:r>
      <w:bookmarkEnd w:id="8"/>
    </w:p>
    <w:p w14:paraId="694B7FBD" w14:textId="1A2AF6DA" w:rsidR="00BF6280" w:rsidRPr="008136C8" w:rsidRDefault="00BF6280" w:rsidP="00027304">
      <w:pPr>
        <w:pStyle w:val="Titre2"/>
        <w:rPr>
          <w:rFonts w:cs="Arial"/>
        </w:rPr>
      </w:pPr>
      <w:bookmarkStart w:id="9" w:name="_Toc84942436"/>
      <w:r w:rsidRPr="008136C8">
        <w:rPr>
          <w:rFonts w:cs="Arial"/>
        </w:rPr>
        <w:t>Governance</w:t>
      </w:r>
      <w:bookmarkEnd w:id="9"/>
    </w:p>
    <w:p w14:paraId="107070EC" w14:textId="2BB01171" w:rsidR="00B86AC6" w:rsidRPr="008136C8" w:rsidRDefault="00685BA1" w:rsidP="005E0CA6">
      <w:pPr>
        <w:rPr>
          <w:rFonts w:cs="Arial"/>
        </w:rPr>
      </w:pPr>
      <w:r w:rsidRPr="008136C8">
        <w:rPr>
          <w:rFonts w:cs="Arial"/>
        </w:rPr>
        <w:t xml:space="preserve">The </w:t>
      </w:r>
      <w:r w:rsidR="00AB2219" w:rsidRPr="008136C8">
        <w:rPr>
          <w:rFonts w:cs="Arial"/>
        </w:rPr>
        <w:t xml:space="preserve">governance </w:t>
      </w:r>
      <w:r w:rsidR="00240B5A" w:rsidRPr="008136C8">
        <w:rPr>
          <w:rFonts w:cs="Arial"/>
        </w:rPr>
        <w:t>defines how the biobank acts and works</w:t>
      </w:r>
      <w:r w:rsidR="00A53221">
        <w:rPr>
          <w:rFonts w:cs="Arial"/>
        </w:rPr>
        <w:t xml:space="preserve"> and identifies the responsible person(s)</w:t>
      </w:r>
      <w:r w:rsidR="00B55D35" w:rsidRPr="008136C8">
        <w:rPr>
          <w:rFonts w:cs="Arial"/>
        </w:rPr>
        <w:t>. It</w:t>
      </w:r>
      <w:r w:rsidR="00FD3173" w:rsidRPr="008136C8">
        <w:rPr>
          <w:rFonts w:cs="Arial"/>
        </w:rPr>
        <w:t xml:space="preserve"> </w:t>
      </w:r>
      <w:r w:rsidRPr="008136C8">
        <w:rPr>
          <w:rFonts w:cs="Arial"/>
        </w:rPr>
        <w:t>includ</w:t>
      </w:r>
      <w:r w:rsidR="00DF4580" w:rsidRPr="008136C8">
        <w:rPr>
          <w:rFonts w:cs="Arial"/>
        </w:rPr>
        <w:t>es</w:t>
      </w:r>
      <w:r w:rsidR="008D5763" w:rsidRPr="008136C8">
        <w:rPr>
          <w:rFonts w:cs="Arial"/>
        </w:rPr>
        <w:t xml:space="preserve"> the </w:t>
      </w:r>
      <w:r w:rsidR="00FB36DC" w:rsidRPr="008136C8">
        <w:rPr>
          <w:rFonts w:cs="Arial"/>
        </w:rPr>
        <w:t xml:space="preserve">management </w:t>
      </w:r>
      <w:r w:rsidR="008D5763" w:rsidRPr="008136C8">
        <w:rPr>
          <w:rFonts w:cs="Arial"/>
        </w:rPr>
        <w:t>structures and the rules</w:t>
      </w:r>
      <w:r w:rsidR="00F3428E" w:rsidRPr="008136C8">
        <w:rPr>
          <w:rFonts w:cs="Arial"/>
        </w:rPr>
        <w:t>,</w:t>
      </w:r>
      <w:r w:rsidR="008D5763" w:rsidRPr="008136C8">
        <w:rPr>
          <w:rFonts w:cs="Arial"/>
        </w:rPr>
        <w:t xml:space="preserve"> set in accordance with the biobank purposes to ensure its compliance with the applicable legal and ethical requirements.</w:t>
      </w:r>
    </w:p>
    <w:p w14:paraId="732DA3A1" w14:textId="520AD4DF" w:rsidR="00AB2219" w:rsidRPr="008136C8" w:rsidRDefault="002E0F67" w:rsidP="005E0CA6">
      <w:pPr>
        <w:rPr>
          <w:rFonts w:cs="Arial"/>
        </w:rPr>
      </w:pPr>
      <w:r w:rsidRPr="008136C8">
        <w:rPr>
          <w:rFonts w:cs="Arial"/>
        </w:rPr>
        <w:t xml:space="preserve">The </w:t>
      </w:r>
      <w:r w:rsidR="006623AD" w:rsidRPr="005F58C0">
        <w:rPr>
          <w:rFonts w:cs="Arial"/>
          <w:u w:val="single"/>
        </w:rPr>
        <w:t>B</w:t>
      </w:r>
      <w:r w:rsidRPr="005F58C0">
        <w:rPr>
          <w:rFonts w:cs="Arial"/>
          <w:u w:val="single"/>
        </w:rPr>
        <w:t xml:space="preserve">iobank </w:t>
      </w:r>
      <w:r w:rsidR="006623AD" w:rsidRPr="005F58C0">
        <w:rPr>
          <w:rFonts w:cs="Arial"/>
          <w:u w:val="single"/>
        </w:rPr>
        <w:t>R</w:t>
      </w:r>
      <w:r w:rsidRPr="005F58C0">
        <w:rPr>
          <w:rFonts w:cs="Arial"/>
          <w:u w:val="single"/>
        </w:rPr>
        <w:t>egulation</w:t>
      </w:r>
      <w:r w:rsidRPr="008136C8">
        <w:rPr>
          <w:rFonts w:cs="Arial"/>
        </w:rPr>
        <w:t xml:space="preserve"> describes the biobank governance </w:t>
      </w:r>
      <w:r w:rsidR="00AB23E0" w:rsidRPr="008136C8">
        <w:rPr>
          <w:rFonts w:cs="Arial"/>
        </w:rPr>
        <w:t>by</w:t>
      </w:r>
      <w:r w:rsidRPr="008136C8">
        <w:rPr>
          <w:rFonts w:cs="Arial"/>
        </w:rPr>
        <w:t xml:space="preserve"> address</w:t>
      </w:r>
      <w:r w:rsidR="00AB23E0" w:rsidRPr="008136C8">
        <w:rPr>
          <w:rFonts w:cs="Arial"/>
        </w:rPr>
        <w:t>ing</w:t>
      </w:r>
      <w:r w:rsidRPr="008136C8">
        <w:rPr>
          <w:rFonts w:cs="Arial"/>
        </w:rPr>
        <w:t xml:space="preserve"> the following points:</w:t>
      </w:r>
    </w:p>
    <w:p w14:paraId="55F5CA51" w14:textId="40C63E19" w:rsidR="00D440BB" w:rsidRPr="008136C8" w:rsidRDefault="00D440BB" w:rsidP="006B3CE8">
      <w:pPr>
        <w:pStyle w:val="NormalBullet"/>
        <w:rPr>
          <w:lang w:val="en-US"/>
        </w:rPr>
      </w:pPr>
      <w:r w:rsidRPr="008136C8">
        <w:rPr>
          <w:lang w:val="en-US"/>
        </w:rPr>
        <w:t>Establishment of the biobank</w:t>
      </w:r>
    </w:p>
    <w:p w14:paraId="10492D76" w14:textId="314F1A72" w:rsidR="00D440BB" w:rsidRPr="008136C8" w:rsidRDefault="00D440BB" w:rsidP="006B3CE8">
      <w:pPr>
        <w:pStyle w:val="NormalBullet"/>
        <w:rPr>
          <w:lang w:val="en-US"/>
        </w:rPr>
      </w:pPr>
      <w:r w:rsidRPr="008136C8">
        <w:rPr>
          <w:lang w:val="en-US"/>
        </w:rPr>
        <w:t>Legal status</w:t>
      </w:r>
    </w:p>
    <w:p w14:paraId="42B664A0" w14:textId="65E4B505" w:rsidR="00D440BB" w:rsidRPr="008136C8" w:rsidRDefault="00D440BB" w:rsidP="006B3CE8">
      <w:pPr>
        <w:pStyle w:val="NormalBullet"/>
        <w:rPr>
          <w:lang w:val="en-US"/>
        </w:rPr>
      </w:pPr>
      <w:r w:rsidRPr="008136C8">
        <w:rPr>
          <w:lang w:val="en-US"/>
        </w:rPr>
        <w:t>Structure</w:t>
      </w:r>
    </w:p>
    <w:p w14:paraId="1201764F" w14:textId="42A14A74" w:rsidR="00D440BB" w:rsidRPr="008136C8" w:rsidRDefault="00D440BB" w:rsidP="006B3CE8">
      <w:pPr>
        <w:pStyle w:val="NormalBullet"/>
        <w:rPr>
          <w:lang w:val="en-US"/>
        </w:rPr>
      </w:pPr>
      <w:r w:rsidRPr="008136C8">
        <w:rPr>
          <w:lang w:val="en-US"/>
        </w:rPr>
        <w:t>Consent</w:t>
      </w:r>
    </w:p>
    <w:p w14:paraId="41A51422" w14:textId="40B21B82" w:rsidR="00D440BB" w:rsidRPr="008136C8" w:rsidRDefault="006623AD" w:rsidP="006B3CE8">
      <w:pPr>
        <w:pStyle w:val="NormalBullet"/>
        <w:rPr>
          <w:lang w:val="en-US"/>
        </w:rPr>
      </w:pPr>
      <w:r w:rsidRPr="008136C8">
        <w:rPr>
          <w:lang w:val="en-US"/>
        </w:rPr>
        <w:t xml:space="preserve">Minors and </w:t>
      </w:r>
      <w:proofErr w:type="gramStart"/>
      <w:r w:rsidRPr="008136C8">
        <w:rPr>
          <w:lang w:val="en-US"/>
        </w:rPr>
        <w:t>adults</w:t>
      </w:r>
      <w:proofErr w:type="gramEnd"/>
      <w:r w:rsidRPr="008136C8">
        <w:rPr>
          <w:lang w:val="en-US"/>
        </w:rPr>
        <w:t xml:space="preserve"> incapable of judgement</w:t>
      </w:r>
    </w:p>
    <w:p w14:paraId="7742BAA3" w14:textId="45B85DFB" w:rsidR="006623AD" w:rsidRPr="008136C8" w:rsidRDefault="006623AD" w:rsidP="006B3CE8">
      <w:pPr>
        <w:pStyle w:val="NormalBullet"/>
        <w:rPr>
          <w:lang w:val="en-US"/>
        </w:rPr>
      </w:pPr>
      <w:r w:rsidRPr="008136C8">
        <w:rPr>
          <w:lang w:val="en-US"/>
        </w:rPr>
        <w:t>Confidentiality measures</w:t>
      </w:r>
    </w:p>
    <w:p w14:paraId="4CFA51B5" w14:textId="7F97E827" w:rsidR="006623AD" w:rsidRPr="008136C8" w:rsidRDefault="006623AD" w:rsidP="006B3CE8">
      <w:pPr>
        <w:pStyle w:val="NormalBullet"/>
        <w:rPr>
          <w:lang w:val="en-US"/>
        </w:rPr>
      </w:pPr>
      <w:r w:rsidRPr="008136C8">
        <w:rPr>
          <w:lang w:val="en-US"/>
        </w:rPr>
        <w:t>Access and transfer</w:t>
      </w:r>
    </w:p>
    <w:p w14:paraId="01B22B50" w14:textId="0BD61C20" w:rsidR="006623AD" w:rsidRPr="008136C8" w:rsidRDefault="006623AD" w:rsidP="006B3CE8">
      <w:pPr>
        <w:pStyle w:val="NormalBullet"/>
        <w:rPr>
          <w:lang w:val="en-US"/>
        </w:rPr>
      </w:pPr>
      <w:r w:rsidRPr="008136C8">
        <w:rPr>
          <w:lang w:val="en-US"/>
        </w:rPr>
        <w:t>Participant’s right to information</w:t>
      </w:r>
    </w:p>
    <w:p w14:paraId="4BE3BB66" w14:textId="66C8A74E" w:rsidR="006623AD" w:rsidRPr="008136C8" w:rsidRDefault="006623AD" w:rsidP="006B3CE8">
      <w:pPr>
        <w:pStyle w:val="NormalBullet"/>
        <w:rPr>
          <w:lang w:val="en-US"/>
        </w:rPr>
      </w:pPr>
      <w:r w:rsidRPr="008136C8">
        <w:rPr>
          <w:lang w:val="en-US"/>
        </w:rPr>
        <w:t>Finance</w:t>
      </w:r>
    </w:p>
    <w:p w14:paraId="38C66515" w14:textId="390D4D76" w:rsidR="00AB2219" w:rsidRPr="008136C8" w:rsidRDefault="006623AD" w:rsidP="006B3CE8">
      <w:pPr>
        <w:pStyle w:val="NormalBullet"/>
        <w:rPr>
          <w:lang w:val="en-US"/>
        </w:rPr>
      </w:pPr>
      <w:r w:rsidRPr="008136C8">
        <w:rPr>
          <w:lang w:val="en-US"/>
        </w:rPr>
        <w:t>Dissolution of the biobank</w:t>
      </w:r>
    </w:p>
    <w:p w14:paraId="4E618BAC" w14:textId="0F381D3B" w:rsidR="00FA723D" w:rsidRPr="008136C8" w:rsidRDefault="00FA723D" w:rsidP="00FA723D">
      <w:pPr>
        <w:pStyle w:val="NormalBullet"/>
        <w:numPr>
          <w:ilvl w:val="0"/>
          <w:numId w:val="0"/>
        </w:numPr>
        <w:ind w:left="340" w:hanging="340"/>
        <w:rPr>
          <w:lang w:val="en-US"/>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127"/>
        <w:gridCol w:w="567"/>
        <w:gridCol w:w="4536"/>
        <w:gridCol w:w="1745"/>
      </w:tblGrid>
      <w:tr w:rsidR="00A1104D" w:rsidRPr="008136C8" w14:paraId="309F49BD" w14:textId="0D7377C2" w:rsidTr="00F1692A">
        <w:trPr>
          <w:trHeight w:val="186"/>
        </w:trPr>
        <w:tc>
          <w:tcPr>
            <w:tcW w:w="2127" w:type="dxa"/>
            <w:shd w:val="clear" w:color="auto" w:fill="DCF3FA"/>
            <w:vAlign w:val="center"/>
          </w:tcPr>
          <w:p w14:paraId="440B9800" w14:textId="601DEBA6" w:rsidR="00A1104D" w:rsidRPr="008136C8" w:rsidRDefault="00A1104D" w:rsidP="001D0C68">
            <w:pPr>
              <w:rPr>
                <w:rFonts w:cs="Arial"/>
                <w:b/>
                <w:bCs/>
                <w:u w:val="single"/>
              </w:rPr>
            </w:pPr>
            <w:r w:rsidRPr="008136C8">
              <w:rPr>
                <w:rFonts w:cs="Arial"/>
                <w:b/>
                <w:bCs/>
                <w:u w:val="single"/>
              </w:rPr>
              <w:t>DOCUMENT</w:t>
            </w:r>
          </w:p>
        </w:tc>
        <w:tc>
          <w:tcPr>
            <w:tcW w:w="567" w:type="dxa"/>
            <w:shd w:val="clear" w:color="auto" w:fill="DCF3FA"/>
            <w:vAlign w:val="center"/>
          </w:tcPr>
          <w:p w14:paraId="0BD3015C" w14:textId="77777777" w:rsidR="00A1104D" w:rsidRPr="008136C8" w:rsidRDefault="00A1104D" w:rsidP="00F04A7D">
            <w:pPr>
              <w:jc w:val="left"/>
              <w:rPr>
                <w:rFonts w:cs="Arial"/>
                <w:noProof/>
              </w:rPr>
            </w:pPr>
          </w:p>
        </w:tc>
        <w:tc>
          <w:tcPr>
            <w:tcW w:w="4536" w:type="dxa"/>
            <w:shd w:val="clear" w:color="auto" w:fill="DCF3FA"/>
            <w:vAlign w:val="center"/>
          </w:tcPr>
          <w:p w14:paraId="38E7D33B" w14:textId="77777777" w:rsidR="00A1104D" w:rsidRPr="008136C8" w:rsidRDefault="00A1104D" w:rsidP="001D0C68">
            <w:pPr>
              <w:rPr>
                <w:rStyle w:val="Surlign"/>
                <w:rFonts w:cs="Arial"/>
              </w:rPr>
            </w:pPr>
          </w:p>
        </w:tc>
        <w:tc>
          <w:tcPr>
            <w:tcW w:w="1745" w:type="dxa"/>
            <w:shd w:val="clear" w:color="auto" w:fill="DCF3FA"/>
          </w:tcPr>
          <w:p w14:paraId="21C5FBB6" w14:textId="77777777" w:rsidR="00A1104D" w:rsidRPr="008136C8" w:rsidRDefault="00A1104D" w:rsidP="001D0C68">
            <w:pPr>
              <w:rPr>
                <w:rStyle w:val="Surlign"/>
                <w:rFonts w:cs="Arial"/>
              </w:rPr>
            </w:pPr>
          </w:p>
        </w:tc>
      </w:tr>
      <w:tr w:rsidR="00A1104D" w:rsidRPr="008136C8" w14:paraId="24CC5443" w14:textId="0207F22D" w:rsidTr="00F1692A">
        <w:trPr>
          <w:trHeight w:val="186"/>
        </w:trPr>
        <w:tc>
          <w:tcPr>
            <w:tcW w:w="2127" w:type="dxa"/>
            <w:shd w:val="clear" w:color="auto" w:fill="DCF3FA"/>
            <w:vAlign w:val="center"/>
          </w:tcPr>
          <w:p w14:paraId="69DCA030" w14:textId="1BE82A20" w:rsidR="00A1104D" w:rsidRPr="008136C8" w:rsidRDefault="00A1104D" w:rsidP="00E560AE">
            <w:pPr>
              <w:rPr>
                <w:rStyle w:val="CaractreSimple"/>
                <w:rFonts w:cs="Arial"/>
              </w:rPr>
            </w:pPr>
            <w:r w:rsidRPr="008136C8">
              <w:rPr>
                <w:rFonts w:eastAsia="Times New Roman" w:cs="Arial"/>
                <w:lang w:eastAsia="fr-CH"/>
              </w:rPr>
              <w:lastRenderedPageBreak/>
              <w:t>Biobank Regulation</w:t>
            </w:r>
          </w:p>
        </w:tc>
        <w:tc>
          <w:tcPr>
            <w:tcW w:w="567" w:type="dxa"/>
            <w:shd w:val="clear" w:color="auto" w:fill="DCF3FA"/>
            <w:vAlign w:val="center"/>
          </w:tcPr>
          <w:p w14:paraId="4FFA4B0C" w14:textId="77777777" w:rsidR="00A1104D" w:rsidRPr="008136C8" w:rsidRDefault="00A1104D" w:rsidP="00F04A7D">
            <w:pPr>
              <w:jc w:val="left"/>
              <w:rPr>
                <w:rStyle w:val="CaractreSimple"/>
                <w:rFonts w:cs="Arial"/>
              </w:rPr>
            </w:pPr>
            <w:r w:rsidRPr="008136C8">
              <w:rPr>
                <w:rStyle w:val="CaractreSimple"/>
                <w:rFonts w:cs="Arial"/>
                <w:noProof/>
              </w:rPr>
              <w:drawing>
                <wp:inline distT="0" distB="0" distL="0" distR="0" wp14:anchorId="1334A102" wp14:editId="32C62587">
                  <wp:extent cx="180870" cy="180870"/>
                  <wp:effectExtent l="0" t="0" r="0" b="0"/>
                  <wp:docPr id="11" name="Graphique 11"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233084812"/>
            <w:placeholder>
              <w:docPart w:val="7436BC46516A447C9160AEFCF303A123"/>
            </w:placeholder>
            <w:dataBinding w:prefixMappings="xmlns:ns0='http://purl.org/dc/elements/1.1/' xmlns:ns1='http://schemas.openxmlformats.org/package/2006/metadata/core-properties' " w:xpath="/ns1:coreProperties[1]/ns0:subject[1]" w:storeItemID="{6C3C8BC8-F283-45AE-878A-BAB7291924A1}"/>
            <w:text w:multiLine="1"/>
          </w:sdtPr>
          <w:sdtEndPr>
            <w:rPr>
              <w:rStyle w:val="Surlign"/>
            </w:rPr>
          </w:sdtEndPr>
          <w:sdtContent>
            <w:tc>
              <w:tcPr>
                <w:tcW w:w="4536" w:type="dxa"/>
                <w:shd w:val="clear" w:color="auto" w:fill="DCF3FA"/>
                <w:vAlign w:val="center"/>
              </w:tcPr>
              <w:p w14:paraId="501DDDA1" w14:textId="3BE9FB60" w:rsidR="00A1104D" w:rsidRPr="008136C8" w:rsidRDefault="00A1104D" w:rsidP="00E560AE">
                <w:pPr>
                  <w:rPr>
                    <w:rStyle w:val="Surlign"/>
                    <w:rFonts w:cs="Arial"/>
                  </w:rPr>
                </w:pPr>
                <w:r>
                  <w:rPr>
                    <w:rStyle w:val="Surlign"/>
                  </w:rPr>
                  <w:t>Biobank Regulation</w:t>
                </w:r>
              </w:p>
            </w:tc>
          </w:sdtContent>
        </w:sdt>
        <w:tc>
          <w:tcPr>
            <w:tcW w:w="1745" w:type="dxa"/>
            <w:shd w:val="clear" w:color="auto" w:fill="DCF3FA"/>
            <w:vAlign w:val="center"/>
          </w:tcPr>
          <w:p w14:paraId="05E25E13" w14:textId="42618CC7" w:rsidR="00A1104D" w:rsidRDefault="00A1104D" w:rsidP="00F04A7D">
            <w:pPr>
              <w:jc w:val="right"/>
              <w:rPr>
                <w:rStyle w:val="Surlign"/>
              </w:rPr>
            </w:pPr>
            <w:r>
              <w:rPr>
                <w:noProof/>
              </w:rPr>
              <w:drawing>
                <wp:inline distT="0" distB="0" distL="0" distR="0" wp14:anchorId="3A789DF2" wp14:editId="34482841">
                  <wp:extent cx="295275" cy="296660"/>
                  <wp:effectExtent l="0" t="0" r="0" b="825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bl>
    <w:p w14:paraId="60FE769C" w14:textId="7863CC23" w:rsidR="00BF6280" w:rsidRPr="008136C8" w:rsidRDefault="00BF6280" w:rsidP="00027304">
      <w:pPr>
        <w:pStyle w:val="Titre2"/>
        <w:rPr>
          <w:rFonts w:cs="Arial"/>
        </w:rPr>
      </w:pPr>
      <w:bookmarkStart w:id="10" w:name="_Toc84942437"/>
      <w:r w:rsidRPr="008136C8">
        <w:rPr>
          <w:rFonts w:cs="Arial"/>
        </w:rPr>
        <w:t>Roles and responsibilities</w:t>
      </w:r>
      <w:bookmarkEnd w:id="10"/>
    </w:p>
    <w:p w14:paraId="597C2A8E" w14:textId="2A6D6AF5" w:rsidR="00470796" w:rsidRPr="008136C8" w:rsidRDefault="00470796" w:rsidP="00027304">
      <w:pPr>
        <w:pStyle w:val="Titre3"/>
        <w:rPr>
          <w:rFonts w:cs="Arial"/>
        </w:rPr>
      </w:pPr>
      <w:bookmarkStart w:id="11" w:name="_Toc84942438"/>
      <w:r w:rsidRPr="008136C8">
        <w:rPr>
          <w:rFonts w:cs="Arial"/>
        </w:rPr>
        <w:t>Organizational structures</w:t>
      </w:r>
      <w:bookmarkEnd w:id="11"/>
    </w:p>
    <w:p w14:paraId="3DD2A402" w14:textId="4F845296" w:rsidR="0074128B" w:rsidRPr="008136C8" w:rsidRDefault="0074128B" w:rsidP="00685BA1">
      <w:pPr>
        <w:rPr>
          <w:rFonts w:cs="Arial"/>
        </w:rPr>
      </w:pPr>
      <w:r w:rsidRPr="008136C8">
        <w:rPr>
          <w:rFonts w:cs="Arial"/>
        </w:rPr>
        <w:t xml:space="preserve">The responsible person(s) </w:t>
      </w:r>
      <w:r w:rsidR="006A4183" w:rsidRPr="008136C8">
        <w:rPr>
          <w:rFonts w:cs="Arial"/>
        </w:rPr>
        <w:t xml:space="preserve">including </w:t>
      </w:r>
      <w:r w:rsidRPr="008136C8">
        <w:rPr>
          <w:rFonts w:cs="Arial"/>
        </w:rPr>
        <w:t xml:space="preserve">the operational manager are appointed and assigned </w:t>
      </w:r>
      <w:r w:rsidR="006A4183" w:rsidRPr="008136C8">
        <w:rPr>
          <w:rFonts w:cs="Arial"/>
        </w:rPr>
        <w:t xml:space="preserve">with </w:t>
      </w:r>
      <w:r w:rsidRPr="008136C8">
        <w:rPr>
          <w:rFonts w:cs="Arial"/>
        </w:rPr>
        <w:t>clear functions in the respect of the ethical</w:t>
      </w:r>
      <w:r w:rsidR="00F3428E" w:rsidRPr="008136C8">
        <w:rPr>
          <w:rFonts w:cs="Arial"/>
        </w:rPr>
        <w:t xml:space="preserve"> </w:t>
      </w:r>
      <w:r w:rsidR="00B3409B" w:rsidRPr="008136C8">
        <w:rPr>
          <w:rFonts w:cs="Arial"/>
        </w:rPr>
        <w:t xml:space="preserve">and </w:t>
      </w:r>
      <w:r w:rsidRPr="008136C8">
        <w:rPr>
          <w:rFonts w:cs="Arial"/>
        </w:rPr>
        <w:t xml:space="preserve">legal framework (§21 Taipei, art. 16 </w:t>
      </w:r>
      <w:proofErr w:type="spellStart"/>
      <w:r w:rsidRPr="008136C8">
        <w:rPr>
          <w:rFonts w:cs="Arial"/>
        </w:rPr>
        <w:t>ch.</w:t>
      </w:r>
      <w:proofErr w:type="spellEnd"/>
      <w:r w:rsidRPr="008136C8">
        <w:rPr>
          <w:rFonts w:cs="Arial"/>
        </w:rPr>
        <w:t xml:space="preserve"> 1 CM/</w:t>
      </w:r>
      <w:proofErr w:type="gramStart"/>
      <w:r w:rsidRPr="008136C8">
        <w:rPr>
          <w:rFonts w:cs="Arial"/>
        </w:rPr>
        <w:t>Rec(</w:t>
      </w:r>
      <w:proofErr w:type="gramEnd"/>
      <w:r w:rsidRPr="008136C8">
        <w:rPr>
          <w:rFonts w:cs="Arial"/>
        </w:rPr>
        <w:t>2016)6))</w:t>
      </w:r>
      <w:r w:rsidR="00B3409B" w:rsidRPr="008136C8">
        <w:rPr>
          <w:rFonts w:cs="Arial"/>
        </w:rPr>
        <w:t>.</w:t>
      </w:r>
    </w:p>
    <w:p w14:paraId="4ABD26D5" w14:textId="7FBC7C4A" w:rsidR="00BA4801" w:rsidRPr="00E560AE" w:rsidRDefault="00BC6C54" w:rsidP="00685BA1">
      <w:pPr>
        <w:pStyle w:val="NormalBullet"/>
        <w:rPr>
          <w:lang w:val="en-US"/>
        </w:rPr>
      </w:pPr>
      <w:r w:rsidRPr="008136C8">
        <w:rPr>
          <w:lang w:val="en-US"/>
        </w:rPr>
        <w:t xml:space="preserve">The </w:t>
      </w:r>
      <w:r w:rsidR="00F64645" w:rsidRPr="005F58C0">
        <w:rPr>
          <w:u w:val="single"/>
          <w:lang w:val="en-US"/>
        </w:rPr>
        <w:t>B</w:t>
      </w:r>
      <w:r w:rsidR="00632513" w:rsidRPr="005F58C0">
        <w:rPr>
          <w:u w:val="single"/>
          <w:lang w:val="en-US"/>
        </w:rPr>
        <w:t xml:space="preserve">iobank </w:t>
      </w:r>
      <w:r w:rsidR="0074128B" w:rsidRPr="005F58C0">
        <w:rPr>
          <w:u w:val="single"/>
          <w:lang w:val="en-US"/>
        </w:rPr>
        <w:t>R</w:t>
      </w:r>
      <w:r w:rsidR="00632513" w:rsidRPr="005F58C0">
        <w:rPr>
          <w:u w:val="single"/>
          <w:lang w:val="en-US"/>
        </w:rPr>
        <w:t>egulation</w:t>
      </w:r>
      <w:r w:rsidR="00632513" w:rsidRPr="008136C8">
        <w:rPr>
          <w:lang w:val="en-US"/>
        </w:rPr>
        <w:t xml:space="preserve"> describes the </w:t>
      </w:r>
      <w:r w:rsidRPr="008136C8">
        <w:rPr>
          <w:lang w:val="en-US"/>
        </w:rPr>
        <w:t>organizational structure</w:t>
      </w:r>
      <w:r w:rsidR="00632513" w:rsidRPr="008136C8">
        <w:rPr>
          <w:lang w:val="en-US"/>
        </w:rPr>
        <w:t>s</w:t>
      </w:r>
      <w:r w:rsidR="00E04AE3" w:rsidRPr="008136C8">
        <w:rPr>
          <w:lang w:val="en-US"/>
        </w:rPr>
        <w:t xml:space="preserve"> of the biobank</w:t>
      </w:r>
      <w:r w:rsidR="00EE1D0D" w:rsidRPr="008136C8">
        <w:rPr>
          <w:lang w:val="en-US"/>
        </w:rPr>
        <w:t xml:space="preserve"> </w:t>
      </w:r>
      <w:r w:rsidR="00D1411C" w:rsidRPr="008136C8">
        <w:rPr>
          <w:lang w:val="en-US"/>
        </w:rPr>
        <w:t>(</w:t>
      </w:r>
      <w:proofErr w:type="spellStart"/>
      <w:r w:rsidR="00EE1CB9">
        <w:rPr>
          <w:lang w:val="en-US"/>
        </w:rPr>
        <w:t>e.g</w:t>
      </w:r>
      <w:proofErr w:type="spellEnd"/>
      <w:r w:rsidR="00EE1CB9">
        <w:rPr>
          <w:lang w:val="en-US"/>
        </w:rPr>
        <w:t xml:space="preserve"> </w:t>
      </w:r>
      <w:r w:rsidR="00D1411C" w:rsidRPr="008136C8">
        <w:rPr>
          <w:lang w:val="en-US"/>
        </w:rPr>
        <w:t>Strategic Management</w:t>
      </w:r>
      <w:r w:rsidR="006D3101" w:rsidRPr="008136C8">
        <w:rPr>
          <w:lang w:val="en-US"/>
        </w:rPr>
        <w:t xml:space="preserve">, </w:t>
      </w:r>
      <w:r w:rsidR="00D1411C" w:rsidRPr="008136C8">
        <w:rPr>
          <w:lang w:val="en-US"/>
        </w:rPr>
        <w:t>Operational Management</w:t>
      </w:r>
      <w:r w:rsidR="006D3101" w:rsidRPr="008136C8">
        <w:rPr>
          <w:lang w:val="en-US"/>
        </w:rPr>
        <w:t xml:space="preserve">, </w:t>
      </w:r>
      <w:r w:rsidR="00D1411C" w:rsidRPr="008136C8">
        <w:rPr>
          <w:lang w:val="en-US"/>
        </w:rPr>
        <w:t>Administrative Management</w:t>
      </w:r>
      <w:r w:rsidR="006D3101" w:rsidRPr="008136C8">
        <w:rPr>
          <w:lang w:val="en-US"/>
        </w:rPr>
        <w:t xml:space="preserve">, </w:t>
      </w:r>
      <w:r w:rsidR="00D1411C" w:rsidRPr="00EE1CB9">
        <w:rPr>
          <w:rStyle w:val="Surlign"/>
          <w:rFonts w:cs="Arial"/>
          <w:shd w:val="clear" w:color="auto" w:fill="auto"/>
          <w:lang w:val="en-US"/>
        </w:rPr>
        <w:t>Scientific Committee</w:t>
      </w:r>
      <w:r w:rsidR="006D3101" w:rsidRPr="008136C8">
        <w:rPr>
          <w:lang w:val="en-US"/>
        </w:rPr>
        <w:t>)</w:t>
      </w:r>
      <w:r w:rsidR="00D1411C" w:rsidRPr="008136C8">
        <w:rPr>
          <w:lang w:val="en-US"/>
        </w:rPr>
        <w:t xml:space="preserve"> </w:t>
      </w:r>
      <w:r w:rsidR="00EE1D0D" w:rsidRPr="008136C8">
        <w:rPr>
          <w:lang w:val="en-US"/>
        </w:rPr>
        <w:t xml:space="preserve">and </w:t>
      </w:r>
      <w:r w:rsidR="00D1411C" w:rsidRPr="008136C8">
        <w:rPr>
          <w:lang w:val="en-US"/>
        </w:rPr>
        <w:t xml:space="preserve">lists </w:t>
      </w:r>
      <w:r w:rsidR="003B10D8" w:rsidRPr="008136C8">
        <w:rPr>
          <w:lang w:val="en-US"/>
        </w:rPr>
        <w:t xml:space="preserve">the </w:t>
      </w:r>
      <w:r w:rsidR="00003E9A" w:rsidRPr="008136C8">
        <w:rPr>
          <w:lang w:val="en-US"/>
        </w:rPr>
        <w:t>members</w:t>
      </w:r>
      <w:r w:rsidR="00D1411C" w:rsidRPr="008136C8">
        <w:rPr>
          <w:lang w:val="en-US"/>
        </w:rPr>
        <w:t xml:space="preserve"> with their</w:t>
      </w:r>
      <w:r w:rsidR="00A21548" w:rsidRPr="008136C8">
        <w:rPr>
          <w:lang w:val="en-US"/>
        </w:rPr>
        <w:t xml:space="preserve"> roles and responsibilities</w:t>
      </w:r>
      <w:r w:rsidR="00D1411C" w:rsidRPr="008136C8">
        <w:rPr>
          <w:lang w:val="en-US"/>
        </w:rPr>
        <w:t>.</w:t>
      </w:r>
    </w:p>
    <w:p w14:paraId="1E3F1AC4" w14:textId="1317EFD2" w:rsidR="008136C8" w:rsidRDefault="00E62C62" w:rsidP="008136C8">
      <w:r w:rsidRPr="008136C8">
        <w:t>The list of members and the</w:t>
      </w:r>
      <w:r w:rsidR="009077AB" w:rsidRPr="008136C8">
        <w:t xml:space="preserve"> </w:t>
      </w:r>
      <w:r w:rsidR="008072D0" w:rsidRPr="008136C8">
        <w:t>role</w:t>
      </w:r>
      <w:r w:rsidR="00D665E5" w:rsidRPr="008136C8">
        <w:t xml:space="preserve"> </w:t>
      </w:r>
      <w:r w:rsidR="009077AB" w:rsidRPr="008136C8">
        <w:t xml:space="preserve">of each structure is also described in the </w:t>
      </w:r>
      <w:r w:rsidR="00632513" w:rsidRPr="005F58C0">
        <w:rPr>
          <w:u w:val="single"/>
        </w:rPr>
        <w:t>Responsibilities SOP</w:t>
      </w:r>
      <w:r w:rsidR="009077AB" w:rsidRPr="008136C8">
        <w:t>.</w:t>
      </w:r>
    </w:p>
    <w:p w14:paraId="1857FE2B" w14:textId="77777777" w:rsidR="004B47EC" w:rsidRDefault="004B47EC" w:rsidP="008136C8"/>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552"/>
        <w:gridCol w:w="567"/>
        <w:gridCol w:w="4111"/>
        <w:gridCol w:w="1842"/>
      </w:tblGrid>
      <w:tr w:rsidR="001F5FFC" w:rsidRPr="008136C8" w14:paraId="42FCE2B9" w14:textId="2069E6D9" w:rsidTr="00F1692A">
        <w:trPr>
          <w:trHeight w:val="186"/>
        </w:trPr>
        <w:tc>
          <w:tcPr>
            <w:tcW w:w="2552" w:type="dxa"/>
            <w:shd w:val="clear" w:color="auto" w:fill="DCF3FA"/>
            <w:vAlign w:val="center"/>
          </w:tcPr>
          <w:p w14:paraId="3DA0729F" w14:textId="77777777" w:rsidR="001F5FFC" w:rsidRPr="008136C8" w:rsidRDefault="001F5FFC" w:rsidP="001D0C68">
            <w:pPr>
              <w:rPr>
                <w:rFonts w:cs="Arial"/>
                <w:b/>
                <w:bCs/>
                <w:u w:val="single"/>
              </w:rPr>
            </w:pPr>
            <w:r w:rsidRPr="008136C8">
              <w:rPr>
                <w:rFonts w:cs="Arial"/>
                <w:b/>
                <w:bCs/>
                <w:u w:val="single"/>
              </w:rPr>
              <w:t>DOCUMENTS</w:t>
            </w:r>
          </w:p>
        </w:tc>
        <w:tc>
          <w:tcPr>
            <w:tcW w:w="567" w:type="dxa"/>
            <w:shd w:val="clear" w:color="auto" w:fill="DCF3FA"/>
            <w:vAlign w:val="center"/>
          </w:tcPr>
          <w:p w14:paraId="4F5A14E7" w14:textId="77777777" w:rsidR="001F5FFC" w:rsidRPr="008136C8" w:rsidRDefault="001F5FFC" w:rsidP="00F04A7D">
            <w:pPr>
              <w:jc w:val="left"/>
              <w:rPr>
                <w:rFonts w:cs="Arial"/>
                <w:noProof/>
              </w:rPr>
            </w:pPr>
          </w:p>
        </w:tc>
        <w:tc>
          <w:tcPr>
            <w:tcW w:w="4111" w:type="dxa"/>
            <w:shd w:val="clear" w:color="auto" w:fill="DCF3FA"/>
            <w:vAlign w:val="center"/>
          </w:tcPr>
          <w:p w14:paraId="4DE0C546" w14:textId="77777777" w:rsidR="001F5FFC" w:rsidRPr="008136C8" w:rsidRDefault="001F5FFC" w:rsidP="001D0C68">
            <w:pPr>
              <w:rPr>
                <w:rStyle w:val="Surlign"/>
                <w:rFonts w:cs="Arial"/>
              </w:rPr>
            </w:pPr>
          </w:p>
        </w:tc>
        <w:tc>
          <w:tcPr>
            <w:tcW w:w="1842" w:type="dxa"/>
            <w:shd w:val="clear" w:color="auto" w:fill="DCF3FA"/>
            <w:vAlign w:val="center"/>
          </w:tcPr>
          <w:p w14:paraId="19C9D4B2" w14:textId="77777777" w:rsidR="001F5FFC" w:rsidRPr="008136C8" w:rsidRDefault="001F5FFC" w:rsidP="00F04A7D">
            <w:pPr>
              <w:jc w:val="right"/>
              <w:rPr>
                <w:rStyle w:val="Surlign"/>
                <w:rFonts w:cs="Arial"/>
              </w:rPr>
            </w:pPr>
          </w:p>
        </w:tc>
      </w:tr>
      <w:tr w:rsidR="001F5FFC" w:rsidRPr="008136C8" w14:paraId="4AE65098" w14:textId="1A64FA27" w:rsidTr="00F1692A">
        <w:trPr>
          <w:trHeight w:val="186"/>
        </w:trPr>
        <w:tc>
          <w:tcPr>
            <w:tcW w:w="2552" w:type="dxa"/>
            <w:shd w:val="clear" w:color="auto" w:fill="DCF3FA"/>
            <w:vAlign w:val="center"/>
          </w:tcPr>
          <w:p w14:paraId="7A92BA4E" w14:textId="60931BFA" w:rsidR="001F5FFC" w:rsidRPr="008136C8" w:rsidRDefault="001F5FFC" w:rsidP="008136C8">
            <w:pPr>
              <w:rPr>
                <w:rStyle w:val="CaractreSimple"/>
                <w:rFonts w:cs="Arial"/>
              </w:rPr>
            </w:pPr>
            <w:r w:rsidRPr="008136C8">
              <w:rPr>
                <w:rFonts w:eastAsia="Times New Roman" w:cs="Arial"/>
                <w:lang w:eastAsia="fr-CH"/>
              </w:rPr>
              <w:t>Biobank Regulation</w:t>
            </w:r>
          </w:p>
        </w:tc>
        <w:tc>
          <w:tcPr>
            <w:tcW w:w="567" w:type="dxa"/>
            <w:shd w:val="clear" w:color="auto" w:fill="DCF3FA"/>
            <w:vAlign w:val="center"/>
          </w:tcPr>
          <w:p w14:paraId="6A024023" w14:textId="0E983DC9" w:rsidR="001F5FFC" w:rsidRPr="008136C8" w:rsidRDefault="001F5FFC" w:rsidP="00F04A7D">
            <w:pPr>
              <w:jc w:val="left"/>
              <w:rPr>
                <w:rStyle w:val="CaractreSimple"/>
                <w:rFonts w:cs="Arial"/>
              </w:rPr>
            </w:pPr>
            <w:r w:rsidRPr="008136C8">
              <w:rPr>
                <w:rStyle w:val="CaractreSimple"/>
                <w:rFonts w:cs="Arial"/>
                <w:noProof/>
              </w:rPr>
              <w:drawing>
                <wp:inline distT="0" distB="0" distL="0" distR="0" wp14:anchorId="018700AB" wp14:editId="769A8175">
                  <wp:extent cx="180870" cy="180870"/>
                  <wp:effectExtent l="0" t="0" r="0" b="0"/>
                  <wp:docPr id="12" name="Graphique 12"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95673478"/>
            <w:placeholder>
              <w:docPart w:val="9ACE429E5DBB47238BE39C5333AB8659"/>
            </w:placeholder>
            <w:dataBinding w:prefixMappings="xmlns:ns0='http://purl.org/dc/elements/1.1/' xmlns:ns1='http://schemas.openxmlformats.org/package/2006/metadata/core-properties' " w:xpath="/ns1:coreProperties[1]/ns0:subject[1]" w:storeItemID="{6C3C8BC8-F283-45AE-878A-BAB7291924A1}"/>
            <w:text w:multiLine="1"/>
          </w:sdtPr>
          <w:sdtEndPr>
            <w:rPr>
              <w:rStyle w:val="Surlign"/>
            </w:rPr>
          </w:sdtEndPr>
          <w:sdtContent>
            <w:tc>
              <w:tcPr>
                <w:tcW w:w="4111" w:type="dxa"/>
                <w:shd w:val="clear" w:color="auto" w:fill="DCF3FA"/>
                <w:vAlign w:val="center"/>
              </w:tcPr>
              <w:p w14:paraId="73637E04" w14:textId="3824436D" w:rsidR="001F5FFC" w:rsidRPr="008136C8" w:rsidRDefault="001F5FFC" w:rsidP="008136C8">
                <w:pPr>
                  <w:rPr>
                    <w:rStyle w:val="Surlign"/>
                  </w:rPr>
                </w:pPr>
                <w:r>
                  <w:rPr>
                    <w:rStyle w:val="Surlign"/>
                  </w:rPr>
                  <w:t>Biobank Regulation</w:t>
                </w:r>
              </w:p>
            </w:tc>
          </w:sdtContent>
        </w:sdt>
        <w:tc>
          <w:tcPr>
            <w:tcW w:w="1842" w:type="dxa"/>
            <w:shd w:val="clear" w:color="auto" w:fill="DCF3FA"/>
            <w:vAlign w:val="center"/>
          </w:tcPr>
          <w:p w14:paraId="2EDD64EA" w14:textId="43DC7A1F" w:rsidR="001F5FFC" w:rsidRDefault="00A1104D" w:rsidP="00F04A7D">
            <w:pPr>
              <w:jc w:val="right"/>
              <w:rPr>
                <w:rStyle w:val="Surlign"/>
              </w:rPr>
            </w:pPr>
            <w:r>
              <w:rPr>
                <w:noProof/>
              </w:rPr>
              <w:drawing>
                <wp:inline distT="0" distB="0" distL="0" distR="0" wp14:anchorId="7C45E0FB" wp14:editId="1FD508B4">
                  <wp:extent cx="295275" cy="296660"/>
                  <wp:effectExtent l="0" t="0" r="0" b="825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1F5FFC" w:rsidRPr="008136C8" w14:paraId="5234918E" w14:textId="5C925BA4" w:rsidTr="00F1692A">
        <w:tc>
          <w:tcPr>
            <w:tcW w:w="2552" w:type="dxa"/>
            <w:shd w:val="clear" w:color="auto" w:fill="DCF3FA"/>
            <w:vAlign w:val="center"/>
          </w:tcPr>
          <w:p w14:paraId="00AEBBDA" w14:textId="46C48FDE" w:rsidR="001F5FFC" w:rsidRPr="008136C8" w:rsidRDefault="001F5FFC" w:rsidP="008136C8">
            <w:pPr>
              <w:rPr>
                <w:rFonts w:eastAsia="Times New Roman" w:cs="Arial"/>
                <w:lang w:eastAsia="fr-CH"/>
              </w:rPr>
            </w:pPr>
            <w:r w:rsidRPr="008136C8">
              <w:rPr>
                <w:rFonts w:eastAsia="Times New Roman" w:cs="Arial"/>
                <w:lang w:eastAsia="fr-CH"/>
              </w:rPr>
              <w:t>Responsibilities SOP</w:t>
            </w:r>
          </w:p>
        </w:tc>
        <w:tc>
          <w:tcPr>
            <w:tcW w:w="567" w:type="dxa"/>
            <w:shd w:val="clear" w:color="auto" w:fill="DCF3FA"/>
            <w:vAlign w:val="center"/>
          </w:tcPr>
          <w:p w14:paraId="4A694B7F" w14:textId="77777777" w:rsidR="001F5FFC" w:rsidRPr="008136C8" w:rsidRDefault="001F5FFC" w:rsidP="00F04A7D">
            <w:pPr>
              <w:jc w:val="left"/>
              <w:rPr>
                <w:rStyle w:val="Surlign"/>
                <w:rFonts w:cs="Arial"/>
              </w:rPr>
            </w:pPr>
            <w:r w:rsidRPr="008136C8">
              <w:rPr>
                <w:rFonts w:cs="Arial"/>
                <w:noProof/>
              </w:rPr>
              <w:drawing>
                <wp:inline distT="0" distB="0" distL="0" distR="0" wp14:anchorId="0C70EE44" wp14:editId="20656868">
                  <wp:extent cx="180870" cy="180870"/>
                  <wp:effectExtent l="0" t="0" r="0" b="0"/>
                  <wp:docPr id="21" name="Graphique 21" descr="Flèche vers la droite avec un remplissage un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1" descr="Flèche vers la droite avec un remplissage uni">
                            <a:hlinkClick r:id="rId20"/>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111" w:type="dxa"/>
            <w:shd w:val="clear" w:color="auto" w:fill="DCF3FA"/>
            <w:vAlign w:val="center"/>
          </w:tcPr>
          <w:p w14:paraId="448234E8" w14:textId="4B033D94" w:rsidR="001F5FFC" w:rsidRPr="008136C8" w:rsidRDefault="00A65681" w:rsidP="008136C8">
            <w:pPr>
              <w:rPr>
                <w:rStyle w:val="Surlign"/>
              </w:rPr>
            </w:pPr>
            <w:sdt>
              <w:sdtPr>
                <w:rPr>
                  <w:rStyle w:val="Surlign"/>
                </w:rPr>
                <w:alias w:val="Biobank responsibilities"/>
                <w:tag w:val=""/>
                <w:id w:val="-1455176321"/>
                <w:placeholder>
                  <w:docPart w:val="78B8273C34894A288BDF3312A67DF273"/>
                </w:placeholder>
                <w:dataBinding w:prefixMappings="xmlns:ns0='http://purl.org/dc/elements/1.1/' xmlns:ns1='http://schemas.openxmlformats.org/package/2006/metadata/core-properties' " w:xpath="/ns1:coreProperties[1]/ns1:category[1]" w:storeItemID="{6C3C8BC8-F283-45AE-878A-BAB7291924A1}"/>
                <w:text w:multiLine="1"/>
              </w:sdtPr>
              <w:sdtEndPr>
                <w:rPr>
                  <w:rStyle w:val="Surlign"/>
                </w:rPr>
              </w:sdtEndPr>
              <w:sdtContent>
                <w:r w:rsidR="001F5FFC" w:rsidRPr="00320DF2">
                  <w:rPr>
                    <w:rStyle w:val="Surlign"/>
                  </w:rPr>
                  <w:t>Biobank Responsibilitie</w:t>
                </w:r>
                <w:r w:rsidR="001F5FFC">
                  <w:rPr>
                    <w:rStyle w:val="Surlign"/>
                  </w:rPr>
                  <w:t>s</w:t>
                </w:r>
              </w:sdtContent>
            </w:sdt>
          </w:p>
        </w:tc>
        <w:tc>
          <w:tcPr>
            <w:tcW w:w="1842" w:type="dxa"/>
            <w:shd w:val="clear" w:color="auto" w:fill="DCF3FA"/>
            <w:vAlign w:val="center"/>
          </w:tcPr>
          <w:p w14:paraId="75D28003" w14:textId="2674A8EF" w:rsidR="001F5FFC" w:rsidRDefault="00A1104D" w:rsidP="00F04A7D">
            <w:pPr>
              <w:jc w:val="right"/>
              <w:rPr>
                <w:rStyle w:val="Surlign"/>
              </w:rPr>
            </w:pPr>
            <w:r>
              <w:rPr>
                <w:noProof/>
              </w:rPr>
              <w:drawing>
                <wp:inline distT="0" distB="0" distL="0" distR="0" wp14:anchorId="6481AAA5" wp14:editId="5D7C6344">
                  <wp:extent cx="295275" cy="296660"/>
                  <wp:effectExtent l="0" t="0" r="0" b="825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bl>
    <w:p w14:paraId="6EB8C517" w14:textId="77777777" w:rsidR="00AB73DA" w:rsidRPr="008136C8" w:rsidRDefault="00AB73DA" w:rsidP="00A26F8D">
      <w:pPr>
        <w:pStyle w:val="Titre5"/>
        <w:ind w:left="1224"/>
        <w:rPr>
          <w:rFonts w:ascii="Arial" w:hAnsi="Arial" w:cs="Arial"/>
        </w:rPr>
      </w:pPr>
    </w:p>
    <w:p w14:paraId="4C0F524D" w14:textId="40428C3E" w:rsidR="00D3036C" w:rsidRPr="008136C8" w:rsidRDefault="00BF6280" w:rsidP="00E560AE">
      <w:pPr>
        <w:pStyle w:val="Titre2"/>
      </w:pPr>
      <w:bookmarkStart w:id="12" w:name="_Toc84942439"/>
      <w:r w:rsidRPr="008136C8">
        <w:t>Communication</w:t>
      </w:r>
      <w:bookmarkEnd w:id="12"/>
    </w:p>
    <w:p w14:paraId="02D52DE4" w14:textId="77777777" w:rsidR="00C61765" w:rsidRPr="008136C8" w:rsidRDefault="00D3036C" w:rsidP="00E560AE">
      <w:pPr>
        <w:pStyle w:val="Titre3"/>
      </w:pPr>
      <w:bookmarkStart w:id="13" w:name="_Toc84942440"/>
      <w:r w:rsidRPr="008136C8">
        <w:t>Internal communication</w:t>
      </w:r>
      <w:bookmarkEnd w:id="13"/>
    </w:p>
    <w:p w14:paraId="1E7E7F15" w14:textId="56196BE0" w:rsidR="00B83486" w:rsidRPr="008136C8" w:rsidRDefault="00454818" w:rsidP="00D3036C">
      <w:pPr>
        <w:rPr>
          <w:rFonts w:cs="Arial"/>
          <w:lang w:eastAsia="fr-CH"/>
        </w:rPr>
      </w:pPr>
      <w:r w:rsidRPr="008136C8">
        <w:rPr>
          <w:rFonts w:cs="Arial"/>
          <w:lang w:eastAsia="fr-CH"/>
        </w:rPr>
        <w:t>The communication channels within the biobank are the following:</w:t>
      </w:r>
    </w:p>
    <w:p w14:paraId="75DE07DE" w14:textId="52C45E91" w:rsidR="00454818" w:rsidRPr="008136C8" w:rsidRDefault="00FF59B4" w:rsidP="005E0CA6">
      <w:pPr>
        <w:pStyle w:val="NormalBullet"/>
        <w:rPr>
          <w:rStyle w:val="Surlign"/>
          <w:rFonts w:cs="Arial"/>
          <w:lang w:val="en-US"/>
        </w:rPr>
      </w:pPr>
      <w:r w:rsidRPr="008136C8">
        <w:rPr>
          <w:b/>
          <w:i/>
          <w:lang w:val="en-US" w:eastAsia="fr-CH"/>
        </w:rPr>
        <w:t>E</w:t>
      </w:r>
      <w:r w:rsidR="00454818" w:rsidRPr="008136C8">
        <w:rPr>
          <w:b/>
          <w:i/>
          <w:lang w:val="en-US" w:eastAsia="fr-CH"/>
        </w:rPr>
        <w:t xml:space="preserve">-mail: </w:t>
      </w:r>
      <w:r w:rsidR="00454818" w:rsidRPr="008136C8">
        <w:rPr>
          <w:lang w:val="en-US" w:eastAsia="fr-CH"/>
        </w:rPr>
        <w:t>Information regarding daily activities</w:t>
      </w:r>
      <w:r w:rsidR="00D3036C" w:rsidRPr="008136C8">
        <w:rPr>
          <w:lang w:val="en-US" w:eastAsia="fr-CH"/>
        </w:rPr>
        <w:t xml:space="preserve"> for all biobank personnel takes place via </w:t>
      </w:r>
      <w:r w:rsidR="00D3036C" w:rsidRPr="008136C8">
        <w:rPr>
          <w:rStyle w:val="Surlign"/>
          <w:rFonts w:cs="Arial"/>
          <w:lang w:val="en-US"/>
        </w:rPr>
        <w:t xml:space="preserve">a generic e-mail address: </w:t>
      </w:r>
      <w:hyperlink r:id="rId21" w:history="1">
        <w:r w:rsidR="00D3036C" w:rsidRPr="008136C8">
          <w:rPr>
            <w:rStyle w:val="Surlign"/>
            <w:rFonts w:cs="Arial"/>
            <w:lang w:val="en-US"/>
          </w:rPr>
          <w:t>genericaddress@biobank.ch</w:t>
        </w:r>
      </w:hyperlink>
      <w:r w:rsidR="006515A5" w:rsidRPr="008136C8">
        <w:rPr>
          <w:rStyle w:val="Surlign"/>
          <w:rFonts w:cs="Arial"/>
          <w:lang w:val="en-US"/>
        </w:rPr>
        <w:t xml:space="preserve"> / e-mail to all biobank personnel</w:t>
      </w:r>
    </w:p>
    <w:p w14:paraId="61E0B52D" w14:textId="659E18CD" w:rsidR="00454818" w:rsidRPr="008136C8" w:rsidRDefault="00A051CE" w:rsidP="005E0CA6">
      <w:pPr>
        <w:pStyle w:val="NormalBullet"/>
        <w:rPr>
          <w:b/>
          <w:i/>
          <w:lang w:val="en-US" w:eastAsia="fr-CH"/>
        </w:rPr>
      </w:pPr>
      <w:r w:rsidRPr="008136C8">
        <w:rPr>
          <w:b/>
          <w:i/>
          <w:lang w:val="en-US" w:eastAsia="fr-CH"/>
        </w:rPr>
        <w:t xml:space="preserve">Group </w:t>
      </w:r>
      <w:r w:rsidR="00454818" w:rsidRPr="008136C8">
        <w:rPr>
          <w:b/>
          <w:i/>
          <w:lang w:val="en-US" w:eastAsia="fr-CH"/>
        </w:rPr>
        <w:t>meeting</w:t>
      </w:r>
      <w:r w:rsidR="00454818" w:rsidRPr="008136C8">
        <w:rPr>
          <w:lang w:val="en-US" w:eastAsia="fr-CH"/>
        </w:rPr>
        <w:t xml:space="preserve">: held </w:t>
      </w:r>
      <w:r w:rsidR="00454818" w:rsidRPr="008136C8">
        <w:rPr>
          <w:rStyle w:val="Surlign"/>
          <w:rFonts w:cs="Arial"/>
          <w:lang w:val="en-US"/>
        </w:rPr>
        <w:t>weekly</w:t>
      </w:r>
      <w:r w:rsidR="00405FDB" w:rsidRPr="008136C8">
        <w:rPr>
          <w:rStyle w:val="Surlign"/>
          <w:rFonts w:cs="Arial"/>
          <w:lang w:val="en-US"/>
        </w:rPr>
        <w:t>/monthly/twice a month</w:t>
      </w:r>
      <w:r w:rsidR="00454818" w:rsidRPr="008136C8">
        <w:rPr>
          <w:color w:val="FF0000"/>
          <w:lang w:val="en-US" w:eastAsia="fr-CH"/>
        </w:rPr>
        <w:t xml:space="preserve"> </w:t>
      </w:r>
      <w:r w:rsidR="00454818" w:rsidRPr="008136C8">
        <w:rPr>
          <w:lang w:val="en-US" w:eastAsia="fr-CH"/>
        </w:rPr>
        <w:t xml:space="preserve">with all biobank </w:t>
      </w:r>
      <w:r w:rsidR="00A5048C" w:rsidRPr="008136C8">
        <w:rPr>
          <w:lang w:val="en-US" w:eastAsia="fr-CH"/>
        </w:rPr>
        <w:t>personnel</w:t>
      </w:r>
      <w:r w:rsidR="00454818" w:rsidRPr="008136C8">
        <w:rPr>
          <w:lang w:val="en-US" w:eastAsia="fr-CH"/>
        </w:rPr>
        <w:t xml:space="preserve">. The objective of this meeting is to review the daily </w:t>
      </w:r>
      <w:r w:rsidR="0042236B" w:rsidRPr="008136C8">
        <w:rPr>
          <w:lang w:val="en-US" w:eastAsia="fr-CH"/>
        </w:rPr>
        <w:t xml:space="preserve">biobanking </w:t>
      </w:r>
      <w:r w:rsidR="00454818" w:rsidRPr="008136C8">
        <w:rPr>
          <w:lang w:val="en-US" w:eastAsia="fr-CH"/>
        </w:rPr>
        <w:t xml:space="preserve">activities, discuss any issues related to </w:t>
      </w:r>
      <w:r w:rsidR="0083780A" w:rsidRPr="008136C8">
        <w:rPr>
          <w:lang w:val="en-US" w:eastAsia="fr-CH"/>
        </w:rPr>
        <w:t xml:space="preserve">the </w:t>
      </w:r>
      <w:r w:rsidR="00454818" w:rsidRPr="008136C8">
        <w:rPr>
          <w:lang w:val="en-US" w:eastAsia="fr-CH"/>
        </w:rPr>
        <w:t xml:space="preserve">quality in the daily </w:t>
      </w:r>
      <w:r w:rsidR="0083780A" w:rsidRPr="008136C8">
        <w:rPr>
          <w:lang w:val="en-US" w:eastAsia="fr-CH"/>
        </w:rPr>
        <w:t>practice</w:t>
      </w:r>
      <w:r w:rsidR="00454818" w:rsidRPr="008136C8">
        <w:rPr>
          <w:lang w:val="en-US" w:eastAsia="fr-CH"/>
        </w:rPr>
        <w:t xml:space="preserve">. During this meeting, </w:t>
      </w:r>
      <w:r w:rsidR="004121BC" w:rsidRPr="00FB3C3E">
        <w:rPr>
          <w:rStyle w:val="Surlign"/>
          <w:rFonts w:cs="Arial"/>
          <w:lang w:val="en-US"/>
        </w:rPr>
        <w:t>the biobank operational manger</w:t>
      </w:r>
      <w:r w:rsidR="004121BC">
        <w:rPr>
          <w:lang w:val="en-US" w:eastAsia="fr-CH"/>
        </w:rPr>
        <w:t xml:space="preserve"> defines </w:t>
      </w:r>
      <w:r w:rsidR="00F445F0" w:rsidRPr="008136C8">
        <w:rPr>
          <w:lang w:val="en-US" w:eastAsia="fr-CH"/>
        </w:rPr>
        <w:t>a clear agenda</w:t>
      </w:r>
      <w:r w:rsidR="00454818" w:rsidRPr="008136C8">
        <w:rPr>
          <w:lang w:val="en-US" w:eastAsia="fr-CH"/>
        </w:rPr>
        <w:t xml:space="preserve"> </w:t>
      </w:r>
      <w:r w:rsidR="004121BC">
        <w:rPr>
          <w:lang w:val="en-US" w:eastAsia="fr-CH"/>
        </w:rPr>
        <w:t>and organizes</w:t>
      </w:r>
      <w:r w:rsidR="00405FDB" w:rsidRPr="008136C8">
        <w:rPr>
          <w:lang w:val="en-US" w:eastAsia="fr-CH"/>
        </w:rPr>
        <w:t xml:space="preserve"> </w:t>
      </w:r>
      <w:r w:rsidR="004121BC">
        <w:rPr>
          <w:lang w:val="en-US" w:eastAsia="fr-CH"/>
        </w:rPr>
        <w:t xml:space="preserve">the </w:t>
      </w:r>
      <w:r w:rsidR="00F445F0" w:rsidRPr="008136C8">
        <w:rPr>
          <w:lang w:val="en-US" w:eastAsia="fr-CH"/>
        </w:rPr>
        <w:t xml:space="preserve">presentation of </w:t>
      </w:r>
      <w:r w:rsidR="00454818" w:rsidRPr="008136C8">
        <w:rPr>
          <w:lang w:val="en-US" w:eastAsia="fr-CH"/>
        </w:rPr>
        <w:t xml:space="preserve">new projects </w:t>
      </w:r>
      <w:r w:rsidR="00405FDB" w:rsidRPr="008136C8">
        <w:rPr>
          <w:lang w:val="en-US" w:eastAsia="fr-CH"/>
        </w:rPr>
        <w:t>and</w:t>
      </w:r>
      <w:r w:rsidR="00454818" w:rsidRPr="008136C8">
        <w:rPr>
          <w:lang w:val="en-US" w:eastAsia="fr-CH"/>
        </w:rPr>
        <w:t xml:space="preserve"> the status of curr</w:t>
      </w:r>
      <w:r w:rsidR="00405FDB" w:rsidRPr="008136C8">
        <w:rPr>
          <w:lang w:val="en-US" w:eastAsia="fr-CH"/>
        </w:rPr>
        <w:t>ent projects.</w:t>
      </w:r>
      <w:r w:rsidR="009075AB">
        <w:rPr>
          <w:lang w:val="en-US" w:eastAsia="fr-CH"/>
        </w:rPr>
        <w:t xml:space="preserve"> Each meeting is documented by taking notes of the </w:t>
      </w:r>
      <w:r w:rsidR="00D81B44">
        <w:rPr>
          <w:lang w:val="en-US" w:eastAsia="fr-CH"/>
        </w:rPr>
        <w:t xml:space="preserve">date of the meeting, the </w:t>
      </w:r>
      <w:r w:rsidR="00021930">
        <w:rPr>
          <w:lang w:val="en-US" w:eastAsia="fr-CH"/>
        </w:rPr>
        <w:t xml:space="preserve">names of </w:t>
      </w:r>
      <w:r w:rsidR="009075AB">
        <w:rPr>
          <w:lang w:val="en-US" w:eastAsia="fr-CH"/>
        </w:rPr>
        <w:t xml:space="preserve">attendees, the topics </w:t>
      </w:r>
      <w:r w:rsidR="00631ABB">
        <w:rPr>
          <w:lang w:val="en-US" w:eastAsia="fr-CH"/>
        </w:rPr>
        <w:t>discussed,</w:t>
      </w:r>
      <w:r w:rsidR="00A61EFD">
        <w:rPr>
          <w:lang w:val="en-US" w:eastAsia="fr-CH"/>
        </w:rPr>
        <w:t xml:space="preserve"> and the </w:t>
      </w:r>
      <w:r w:rsidR="00524752">
        <w:rPr>
          <w:lang w:val="en-US" w:eastAsia="fr-CH"/>
        </w:rPr>
        <w:t>decisions made regarding each item on the agenda</w:t>
      </w:r>
      <w:r w:rsidR="00D81B44">
        <w:rPr>
          <w:lang w:val="en-US" w:eastAsia="fr-CH"/>
        </w:rPr>
        <w:t xml:space="preserve"> including the envisioned next steps.</w:t>
      </w:r>
    </w:p>
    <w:p w14:paraId="04935DFC" w14:textId="4E249B94" w:rsidR="00D3036C" w:rsidRPr="008136C8" w:rsidRDefault="00E76567" w:rsidP="005E0CA6">
      <w:pPr>
        <w:pStyle w:val="NormalBullet"/>
        <w:rPr>
          <w:b/>
          <w:i/>
          <w:lang w:val="en-US" w:eastAsia="fr-CH"/>
        </w:rPr>
      </w:pPr>
      <w:r w:rsidRPr="008136C8">
        <w:rPr>
          <w:b/>
          <w:i/>
          <w:lang w:val="en-US" w:eastAsia="fr-CH"/>
        </w:rPr>
        <w:t>One-to-one</w:t>
      </w:r>
      <w:r w:rsidR="00405FDB" w:rsidRPr="008136C8">
        <w:rPr>
          <w:b/>
          <w:i/>
          <w:lang w:val="en-US" w:eastAsia="fr-CH"/>
        </w:rPr>
        <w:t xml:space="preserve"> meeting: </w:t>
      </w:r>
      <w:r w:rsidR="00405FDB" w:rsidRPr="008136C8">
        <w:rPr>
          <w:lang w:val="en-US" w:eastAsia="fr-CH"/>
        </w:rPr>
        <w:t xml:space="preserve">regular meetings between the biobank management (responsible person and/or operational manager) and each biobank </w:t>
      </w:r>
      <w:r w:rsidR="00BA4780" w:rsidRPr="008136C8">
        <w:rPr>
          <w:lang w:val="en-US" w:eastAsia="fr-CH"/>
        </w:rPr>
        <w:t xml:space="preserve">personnel </w:t>
      </w:r>
      <w:r w:rsidR="00405FDB" w:rsidRPr="008136C8">
        <w:rPr>
          <w:lang w:val="en-US" w:eastAsia="fr-CH"/>
        </w:rPr>
        <w:t xml:space="preserve">individually are organized aiming to discuss status of the training, </w:t>
      </w:r>
      <w:r w:rsidR="00015FE8" w:rsidRPr="008136C8">
        <w:rPr>
          <w:lang w:val="en-US" w:eastAsia="fr-CH"/>
        </w:rPr>
        <w:t>activities,</w:t>
      </w:r>
      <w:r w:rsidR="00405FDB" w:rsidRPr="008136C8">
        <w:rPr>
          <w:lang w:val="en-US" w:eastAsia="fr-CH"/>
        </w:rPr>
        <w:t xml:space="preserve"> and planning of </w:t>
      </w:r>
      <w:r w:rsidRPr="008136C8">
        <w:rPr>
          <w:lang w:val="en-US" w:eastAsia="fr-CH"/>
        </w:rPr>
        <w:t>future activities.</w:t>
      </w:r>
    </w:p>
    <w:p w14:paraId="7B8334CA" w14:textId="7CF5997D" w:rsidR="008136C8" w:rsidRPr="00DF52F9" w:rsidRDefault="00E76567" w:rsidP="00DF52F9">
      <w:pPr>
        <w:pStyle w:val="NormalBullet"/>
        <w:rPr>
          <w:b/>
          <w:iCs/>
          <w:lang w:val="en-US" w:eastAsia="fr-CH"/>
        </w:rPr>
      </w:pPr>
      <w:r w:rsidRPr="008136C8">
        <w:rPr>
          <w:b/>
          <w:i/>
          <w:lang w:val="en-US" w:eastAsia="fr-CH"/>
        </w:rPr>
        <w:t xml:space="preserve">Management review: </w:t>
      </w:r>
      <w:r w:rsidRPr="008136C8">
        <w:rPr>
          <w:lang w:val="en-US" w:eastAsia="fr-CH"/>
        </w:rPr>
        <w:t>meeting held with the</w:t>
      </w:r>
      <w:r w:rsidR="00040726" w:rsidRPr="008136C8">
        <w:rPr>
          <w:lang w:val="en-US" w:eastAsia="fr-CH"/>
        </w:rPr>
        <w:t xml:space="preserve"> responsible person</w:t>
      </w:r>
      <w:r w:rsidR="00FA5F7E">
        <w:rPr>
          <w:lang w:val="en-US" w:eastAsia="fr-CH"/>
        </w:rPr>
        <w:t>(s),</w:t>
      </w:r>
      <w:r w:rsidR="00040726" w:rsidRPr="008136C8">
        <w:rPr>
          <w:lang w:val="en-US" w:eastAsia="fr-CH"/>
        </w:rPr>
        <w:t xml:space="preserve"> the operational manager</w:t>
      </w:r>
      <w:r w:rsidRPr="00FA5F7E">
        <w:rPr>
          <w:lang w:val="en-US" w:eastAsia="fr-CH"/>
        </w:rPr>
        <w:t xml:space="preserve"> </w:t>
      </w:r>
      <w:r w:rsidRPr="00FA5F7E">
        <w:rPr>
          <w:rStyle w:val="Surlign"/>
          <w:rFonts w:cs="Arial"/>
          <w:shd w:val="clear" w:color="auto" w:fill="auto"/>
          <w:lang w:val="en-US"/>
        </w:rPr>
        <w:t xml:space="preserve">and </w:t>
      </w:r>
      <w:r w:rsidR="00FA5F7E" w:rsidRPr="00FA5F7E">
        <w:rPr>
          <w:rStyle w:val="Surlign"/>
          <w:rFonts w:cs="Arial"/>
          <w:shd w:val="clear" w:color="auto" w:fill="auto"/>
          <w:lang w:val="en-US"/>
        </w:rPr>
        <w:t>q</w:t>
      </w:r>
      <w:r w:rsidR="00040726" w:rsidRPr="00FA5F7E">
        <w:rPr>
          <w:rStyle w:val="Surlign"/>
          <w:rFonts w:cs="Arial"/>
          <w:shd w:val="clear" w:color="auto" w:fill="auto"/>
          <w:lang w:val="en-US"/>
        </w:rPr>
        <w:t xml:space="preserve">uality </w:t>
      </w:r>
      <w:r w:rsidR="00FA5F7E" w:rsidRPr="00FA5F7E">
        <w:rPr>
          <w:rStyle w:val="Surlign"/>
          <w:rFonts w:cs="Arial"/>
          <w:shd w:val="clear" w:color="auto" w:fill="auto"/>
          <w:lang w:val="en-US"/>
        </w:rPr>
        <w:t>r</w:t>
      </w:r>
      <w:r w:rsidR="00040726" w:rsidRPr="00FA5F7E">
        <w:rPr>
          <w:rStyle w:val="Surlign"/>
          <w:rFonts w:cs="Arial"/>
          <w:shd w:val="clear" w:color="auto" w:fill="auto"/>
          <w:lang w:val="en-US"/>
        </w:rPr>
        <w:t>epresentative</w:t>
      </w:r>
      <w:r w:rsidR="00FA5F7E" w:rsidRPr="00FA5F7E">
        <w:rPr>
          <w:rStyle w:val="Surlign"/>
          <w:rFonts w:cs="Arial"/>
          <w:shd w:val="clear" w:color="auto" w:fill="auto"/>
          <w:lang w:val="en-US"/>
        </w:rPr>
        <w:t>(s)</w:t>
      </w:r>
      <w:r w:rsidR="00040726" w:rsidRPr="008136C8">
        <w:rPr>
          <w:i/>
          <w:color w:val="FF0000"/>
          <w:lang w:val="en-US" w:eastAsia="fr-CH"/>
        </w:rPr>
        <w:t xml:space="preserve"> </w:t>
      </w:r>
      <w:r w:rsidR="00015FE8" w:rsidRPr="008136C8">
        <w:rPr>
          <w:lang w:val="en-US" w:eastAsia="fr-CH"/>
        </w:rPr>
        <w:t>to</w:t>
      </w:r>
      <w:r w:rsidRPr="008136C8">
        <w:rPr>
          <w:lang w:val="en-US" w:eastAsia="fr-CH"/>
        </w:rPr>
        <w:t xml:space="preserve"> review</w:t>
      </w:r>
      <w:r w:rsidR="00E14F24" w:rsidRPr="008136C8">
        <w:rPr>
          <w:lang w:val="en-US" w:eastAsia="fr-CH"/>
        </w:rPr>
        <w:t xml:space="preserve"> any issues related to quality</w:t>
      </w:r>
      <w:r w:rsidR="007D7F52" w:rsidRPr="008136C8">
        <w:rPr>
          <w:lang w:val="en-US" w:eastAsia="fr-CH"/>
        </w:rPr>
        <w:t>,</w:t>
      </w:r>
      <w:r w:rsidR="00E14F24" w:rsidRPr="008136C8">
        <w:rPr>
          <w:lang w:val="en-US" w:eastAsia="fr-CH"/>
        </w:rPr>
        <w:t xml:space="preserve"> ensure</w:t>
      </w:r>
      <w:r w:rsidRPr="008136C8">
        <w:rPr>
          <w:lang w:val="en-US" w:eastAsia="fr-CH"/>
        </w:rPr>
        <w:t xml:space="preserve"> the effectiveness of the </w:t>
      </w:r>
      <w:r w:rsidR="00B76ABA" w:rsidRPr="008136C8">
        <w:rPr>
          <w:lang w:val="en-US" w:eastAsia="fr-CH"/>
        </w:rPr>
        <w:t>QMS</w:t>
      </w:r>
      <w:r w:rsidRPr="008136C8">
        <w:rPr>
          <w:lang w:val="en-US" w:eastAsia="fr-CH"/>
        </w:rPr>
        <w:t xml:space="preserve"> and discuss improvement</w:t>
      </w:r>
      <w:r w:rsidR="007D7F52" w:rsidRPr="008136C8">
        <w:rPr>
          <w:lang w:val="en-US" w:eastAsia="fr-CH"/>
        </w:rPr>
        <w:t>s</w:t>
      </w:r>
      <w:r w:rsidRPr="008136C8">
        <w:rPr>
          <w:lang w:val="en-US" w:eastAsia="fr-CH"/>
        </w:rPr>
        <w:t>.</w:t>
      </w:r>
      <w:r w:rsidR="00A76A22">
        <w:rPr>
          <w:lang w:val="en-US" w:eastAsia="fr-CH"/>
        </w:rPr>
        <w:t xml:space="preserve"> </w:t>
      </w:r>
      <w:r w:rsidR="00CB4F11">
        <w:rPr>
          <w:lang w:val="en-US" w:eastAsia="fr-CH"/>
        </w:rPr>
        <w:t xml:space="preserve">The management review is documented </w:t>
      </w:r>
      <w:r w:rsidR="00F65AA7">
        <w:rPr>
          <w:lang w:val="en-US" w:eastAsia="fr-CH"/>
        </w:rPr>
        <w:t xml:space="preserve">in </w:t>
      </w:r>
      <w:r w:rsidR="00504132">
        <w:rPr>
          <w:lang w:val="en-US" w:eastAsia="fr-CH"/>
        </w:rPr>
        <w:t>the</w:t>
      </w:r>
      <w:r w:rsidR="00F65AA7">
        <w:rPr>
          <w:lang w:val="en-US" w:eastAsia="fr-CH"/>
        </w:rPr>
        <w:t xml:space="preserve"> </w:t>
      </w:r>
      <w:r w:rsidR="00F65AA7" w:rsidRPr="00504132">
        <w:rPr>
          <w:u w:val="single"/>
          <w:lang w:val="en-US" w:eastAsia="fr-CH"/>
        </w:rPr>
        <w:t>Management review report</w:t>
      </w:r>
      <w:r w:rsidR="00F65AA7">
        <w:rPr>
          <w:lang w:val="en-US" w:eastAsia="fr-CH"/>
        </w:rPr>
        <w:t xml:space="preserve">. </w:t>
      </w:r>
    </w:p>
    <w:p w14:paraId="787A5E18" w14:textId="77777777" w:rsidR="00DF52F9" w:rsidRPr="008136C8" w:rsidRDefault="00DF52F9" w:rsidP="00DF52F9">
      <w:pPr>
        <w:pStyle w:val="NormalBullet"/>
        <w:numPr>
          <w:ilvl w:val="0"/>
          <w:numId w:val="0"/>
        </w:numPr>
        <w:ind w:left="340" w:hanging="340"/>
        <w:rPr>
          <w:b/>
          <w:iCs/>
          <w:lang w:val="en-US" w:eastAsia="fr-CH"/>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552"/>
        <w:gridCol w:w="567"/>
        <w:gridCol w:w="4111"/>
        <w:gridCol w:w="1745"/>
      </w:tblGrid>
      <w:tr w:rsidR="00673613" w:rsidRPr="008136C8" w14:paraId="5E5682C3" w14:textId="2BD1670E" w:rsidTr="00F1692A">
        <w:trPr>
          <w:trHeight w:val="186"/>
        </w:trPr>
        <w:tc>
          <w:tcPr>
            <w:tcW w:w="2552" w:type="dxa"/>
            <w:shd w:val="clear" w:color="auto" w:fill="DCF3FA"/>
            <w:vAlign w:val="center"/>
          </w:tcPr>
          <w:p w14:paraId="3FD20516" w14:textId="77777777" w:rsidR="009F6FD8" w:rsidRPr="008136C8" w:rsidRDefault="009F6FD8" w:rsidP="001D0C68">
            <w:pPr>
              <w:rPr>
                <w:rFonts w:cs="Arial"/>
                <w:b/>
                <w:bCs/>
                <w:u w:val="single"/>
              </w:rPr>
            </w:pPr>
            <w:r w:rsidRPr="008136C8">
              <w:rPr>
                <w:rFonts w:cs="Arial"/>
                <w:b/>
                <w:bCs/>
                <w:u w:val="single"/>
              </w:rPr>
              <w:t>DOCUMENTS</w:t>
            </w:r>
          </w:p>
        </w:tc>
        <w:tc>
          <w:tcPr>
            <w:tcW w:w="567" w:type="dxa"/>
            <w:shd w:val="clear" w:color="auto" w:fill="DCF3FA"/>
            <w:vAlign w:val="center"/>
          </w:tcPr>
          <w:p w14:paraId="7719F302" w14:textId="77777777" w:rsidR="009F6FD8" w:rsidRPr="008136C8" w:rsidRDefault="009F6FD8" w:rsidP="00F04A7D">
            <w:pPr>
              <w:jc w:val="left"/>
              <w:rPr>
                <w:rFonts w:cs="Arial"/>
                <w:noProof/>
              </w:rPr>
            </w:pPr>
          </w:p>
        </w:tc>
        <w:tc>
          <w:tcPr>
            <w:tcW w:w="4111" w:type="dxa"/>
            <w:shd w:val="clear" w:color="auto" w:fill="DCF3FA"/>
            <w:vAlign w:val="center"/>
          </w:tcPr>
          <w:p w14:paraId="398C81A6" w14:textId="77777777" w:rsidR="009F6FD8" w:rsidRPr="008136C8" w:rsidRDefault="009F6FD8" w:rsidP="001D0C68">
            <w:pPr>
              <w:rPr>
                <w:rStyle w:val="Surlign"/>
                <w:rFonts w:cs="Arial"/>
              </w:rPr>
            </w:pPr>
          </w:p>
        </w:tc>
        <w:tc>
          <w:tcPr>
            <w:tcW w:w="1745" w:type="dxa"/>
            <w:shd w:val="clear" w:color="auto" w:fill="DCF3FA"/>
            <w:vAlign w:val="center"/>
          </w:tcPr>
          <w:p w14:paraId="1B6B4640" w14:textId="77777777" w:rsidR="009F6FD8" w:rsidRPr="008136C8" w:rsidRDefault="009F6FD8" w:rsidP="00CF4BCB">
            <w:pPr>
              <w:jc w:val="right"/>
              <w:rPr>
                <w:rStyle w:val="Surlign"/>
                <w:rFonts w:cs="Arial"/>
              </w:rPr>
            </w:pPr>
          </w:p>
        </w:tc>
      </w:tr>
      <w:tr w:rsidR="00673613" w:rsidRPr="00AF5A5E" w14:paraId="6010C289" w14:textId="34CB393B" w:rsidTr="00F1692A">
        <w:trPr>
          <w:trHeight w:val="186"/>
        </w:trPr>
        <w:tc>
          <w:tcPr>
            <w:tcW w:w="2552" w:type="dxa"/>
            <w:shd w:val="clear" w:color="auto" w:fill="DCF3FA"/>
            <w:vAlign w:val="center"/>
          </w:tcPr>
          <w:p w14:paraId="37E35B4A" w14:textId="27872ECB" w:rsidR="009F6FD8" w:rsidRPr="008136C8" w:rsidRDefault="009F6FD8" w:rsidP="001D0C68">
            <w:pPr>
              <w:rPr>
                <w:rStyle w:val="CaractreSimple"/>
                <w:rFonts w:cs="Arial"/>
              </w:rPr>
            </w:pPr>
            <w:bookmarkStart w:id="14" w:name="InternalCommunication" w:colFirst="2" w:colLast="2"/>
            <w:r w:rsidRPr="008136C8">
              <w:rPr>
                <w:rFonts w:eastAsia="Times New Roman" w:cs="Arial"/>
                <w:lang w:eastAsia="fr-CH"/>
              </w:rPr>
              <w:t>Internal communication</w:t>
            </w:r>
          </w:p>
        </w:tc>
        <w:tc>
          <w:tcPr>
            <w:tcW w:w="567" w:type="dxa"/>
            <w:shd w:val="clear" w:color="auto" w:fill="DCF3FA"/>
            <w:vAlign w:val="center"/>
          </w:tcPr>
          <w:p w14:paraId="283207AA" w14:textId="77777777" w:rsidR="009F6FD8" w:rsidRPr="008136C8" w:rsidRDefault="009F6FD8" w:rsidP="00F04A7D">
            <w:pPr>
              <w:jc w:val="left"/>
              <w:rPr>
                <w:rStyle w:val="CaractreSimple"/>
                <w:rFonts w:cs="Arial"/>
              </w:rPr>
            </w:pPr>
            <w:r w:rsidRPr="008136C8">
              <w:rPr>
                <w:rStyle w:val="CaractreSimple"/>
                <w:rFonts w:cs="Arial"/>
                <w:noProof/>
              </w:rPr>
              <w:drawing>
                <wp:inline distT="0" distB="0" distL="0" distR="0" wp14:anchorId="143B2232" wp14:editId="6D631DD8">
                  <wp:extent cx="180870" cy="180870"/>
                  <wp:effectExtent l="0" t="0" r="0" b="0"/>
                  <wp:docPr id="27" name="Graphique 27"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111" w:type="dxa"/>
            <w:shd w:val="clear" w:color="auto" w:fill="DCF3FA"/>
            <w:vAlign w:val="center"/>
          </w:tcPr>
          <w:p w14:paraId="225CE02C" w14:textId="2C3B6A0C" w:rsidR="009F6FD8" w:rsidRPr="00AF5A5E" w:rsidRDefault="009F6FD8" w:rsidP="001D0C68">
            <w:pPr>
              <w:rPr>
                <w:rStyle w:val="Surlign"/>
                <w:lang w:val="fr-CH"/>
              </w:rPr>
            </w:pPr>
            <w:proofErr w:type="spellStart"/>
            <w:r w:rsidRPr="00AF5A5E">
              <w:rPr>
                <w:rStyle w:val="Surlign"/>
                <w:lang w:val="fr-CH" w:eastAsia="fr-CH"/>
              </w:rPr>
              <w:t>Internal</w:t>
            </w:r>
            <w:proofErr w:type="spellEnd"/>
            <w:r w:rsidRPr="00AF5A5E">
              <w:rPr>
                <w:rStyle w:val="Surlign"/>
                <w:lang w:val="fr-CH" w:eastAsia="fr-CH"/>
              </w:rPr>
              <w:t xml:space="preserve"> Com</w:t>
            </w:r>
            <w:r w:rsidRPr="00AF5A5E">
              <w:rPr>
                <w:rStyle w:val="Surlign"/>
                <w:lang w:val="fr-CH"/>
              </w:rPr>
              <w:t>munication</w:t>
            </w:r>
          </w:p>
        </w:tc>
        <w:tc>
          <w:tcPr>
            <w:tcW w:w="1745" w:type="dxa"/>
            <w:shd w:val="clear" w:color="auto" w:fill="DCF3FA"/>
            <w:vAlign w:val="center"/>
          </w:tcPr>
          <w:p w14:paraId="735F5F74" w14:textId="751F780C" w:rsidR="009F6FD8" w:rsidRPr="00AF5A5E" w:rsidRDefault="00673613" w:rsidP="00CF4BCB">
            <w:pPr>
              <w:jc w:val="right"/>
              <w:rPr>
                <w:rStyle w:val="Surlign"/>
                <w:lang w:val="fr-CH" w:eastAsia="fr-CH"/>
              </w:rPr>
            </w:pPr>
            <w:r>
              <w:rPr>
                <w:noProof/>
              </w:rPr>
              <w:drawing>
                <wp:inline distT="0" distB="0" distL="0" distR="0" wp14:anchorId="69EDA805" wp14:editId="191DFE7B">
                  <wp:extent cx="350778" cy="352425"/>
                  <wp:effectExtent l="0" t="0" r="0" b="0"/>
                  <wp:docPr id="55" name="Image 55"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504132" w:rsidRPr="00AF5A5E" w14:paraId="5BA2FDEC" w14:textId="77777777" w:rsidTr="00F1692A">
        <w:trPr>
          <w:trHeight w:val="186"/>
        </w:trPr>
        <w:tc>
          <w:tcPr>
            <w:tcW w:w="2552" w:type="dxa"/>
            <w:shd w:val="clear" w:color="auto" w:fill="DCF3FA"/>
            <w:vAlign w:val="center"/>
          </w:tcPr>
          <w:p w14:paraId="67F72DA8" w14:textId="09885CC7" w:rsidR="00504132" w:rsidRPr="008136C8" w:rsidRDefault="00504132" w:rsidP="001D0C68">
            <w:pPr>
              <w:rPr>
                <w:rFonts w:eastAsia="Times New Roman" w:cs="Arial"/>
                <w:lang w:eastAsia="fr-CH"/>
              </w:rPr>
            </w:pPr>
            <w:r>
              <w:rPr>
                <w:rFonts w:eastAsia="Times New Roman" w:cs="Arial"/>
                <w:lang w:eastAsia="fr-CH"/>
              </w:rPr>
              <w:t>Management review report</w:t>
            </w:r>
          </w:p>
        </w:tc>
        <w:tc>
          <w:tcPr>
            <w:tcW w:w="567" w:type="dxa"/>
            <w:shd w:val="clear" w:color="auto" w:fill="DCF3FA"/>
            <w:vAlign w:val="center"/>
          </w:tcPr>
          <w:p w14:paraId="109F69D7" w14:textId="20E33B37" w:rsidR="00504132" w:rsidRPr="008136C8" w:rsidRDefault="00504132" w:rsidP="00F04A7D">
            <w:pPr>
              <w:jc w:val="left"/>
              <w:rPr>
                <w:rStyle w:val="CaractreSimple"/>
                <w:rFonts w:cs="Arial"/>
                <w:noProof/>
              </w:rPr>
            </w:pPr>
            <w:r w:rsidRPr="008136C8">
              <w:rPr>
                <w:rStyle w:val="CaractreSimple"/>
                <w:rFonts w:cs="Arial"/>
                <w:noProof/>
              </w:rPr>
              <w:drawing>
                <wp:inline distT="0" distB="0" distL="0" distR="0" wp14:anchorId="4863712A" wp14:editId="5E1DA671">
                  <wp:extent cx="180870" cy="180870"/>
                  <wp:effectExtent l="0" t="0" r="0" b="0"/>
                  <wp:docPr id="20" name="Graphique 20" descr="Flèche vers la droite avec un remplissage un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descr="Flèche vers la droite avec un remplissage uni">
                            <a:hlinkClick r:id="rId2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111" w:type="dxa"/>
            <w:shd w:val="clear" w:color="auto" w:fill="DCF3FA"/>
            <w:vAlign w:val="center"/>
          </w:tcPr>
          <w:p w14:paraId="4EAC0E7C" w14:textId="6F0E80C8" w:rsidR="00504132" w:rsidRPr="00AF5A5E" w:rsidRDefault="00F863FB" w:rsidP="001D0C68">
            <w:pPr>
              <w:rPr>
                <w:rStyle w:val="Surlign"/>
                <w:lang w:val="fr-CH" w:eastAsia="fr-CH"/>
              </w:rPr>
            </w:pPr>
            <w:r w:rsidRPr="00E560AE">
              <w:rPr>
                <w:rStyle w:val="Surlign"/>
              </w:rPr>
              <w:t>Management review</w:t>
            </w:r>
          </w:p>
        </w:tc>
        <w:tc>
          <w:tcPr>
            <w:tcW w:w="1745" w:type="dxa"/>
            <w:shd w:val="clear" w:color="auto" w:fill="DCF3FA"/>
            <w:vAlign w:val="center"/>
          </w:tcPr>
          <w:p w14:paraId="39B4796C" w14:textId="2209E5F7" w:rsidR="00504132" w:rsidRDefault="00DF670F" w:rsidP="00CF4BCB">
            <w:pPr>
              <w:jc w:val="right"/>
              <w:rPr>
                <w:noProof/>
              </w:rPr>
            </w:pPr>
            <w:r>
              <w:rPr>
                <w:noProof/>
              </w:rPr>
              <w:drawing>
                <wp:inline distT="0" distB="0" distL="0" distR="0" wp14:anchorId="70C804C0" wp14:editId="446B39A7">
                  <wp:extent cx="350778" cy="352425"/>
                  <wp:effectExtent l="0" t="0" r="0" b="0"/>
                  <wp:docPr id="23" name="Image 23"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14"/>
    </w:tbl>
    <w:p w14:paraId="0ADFCEAD" w14:textId="77777777" w:rsidR="00D3036C" w:rsidRPr="00AF5A5E" w:rsidRDefault="00D3036C" w:rsidP="00D3036C">
      <w:pPr>
        <w:rPr>
          <w:rFonts w:cs="Arial"/>
          <w:lang w:val="fr-CH" w:eastAsia="fr-CH"/>
        </w:rPr>
      </w:pPr>
    </w:p>
    <w:p w14:paraId="47087F8A" w14:textId="7825E9B6" w:rsidR="00E57026" w:rsidRDefault="00D3036C" w:rsidP="00E560AE">
      <w:pPr>
        <w:pStyle w:val="Titre3"/>
      </w:pPr>
      <w:bookmarkStart w:id="15" w:name="_Toc84942441"/>
      <w:r w:rsidRPr="008136C8">
        <w:lastRenderedPageBreak/>
        <w:t>External communication</w:t>
      </w:r>
      <w:bookmarkEnd w:id="1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965"/>
      </w:tblGrid>
      <w:tr w:rsidR="007A6569" w14:paraId="54899EA4" w14:textId="77777777" w:rsidTr="00F04A7D">
        <w:trPr>
          <w:trHeight w:val="2641"/>
        </w:trPr>
        <w:tc>
          <w:tcPr>
            <w:tcW w:w="8965" w:type="dxa"/>
            <w:shd w:val="clear" w:color="auto" w:fill="F2F2F2" w:themeFill="background1" w:themeFillShade="F2"/>
          </w:tcPr>
          <w:p w14:paraId="7C66B5F5" w14:textId="77777777" w:rsidR="007A6569" w:rsidRPr="007A6569" w:rsidRDefault="007A6569" w:rsidP="00A26F8D">
            <w:pPr>
              <w:rPr>
                <w:rStyle w:val="Surlign"/>
                <w:rFonts w:cs="Arial"/>
              </w:rPr>
            </w:pPr>
            <w:r w:rsidRPr="007A6569">
              <w:rPr>
                <w:rStyle w:val="Surlign"/>
                <w:rFonts w:cs="Arial"/>
              </w:rPr>
              <w:t>Human Biobank</w:t>
            </w:r>
          </w:p>
          <w:p w14:paraId="0B5F70DE" w14:textId="153C1303" w:rsidR="007A6569" w:rsidRPr="008136C8" w:rsidRDefault="007A6569" w:rsidP="007A6569">
            <w:pPr>
              <w:rPr>
                <w:rFonts w:cs="Arial"/>
              </w:rPr>
            </w:pPr>
            <w:r w:rsidRPr="008136C8">
              <w:rPr>
                <w:rFonts w:cs="Arial"/>
                <w:lang w:eastAsia="fr-CH"/>
              </w:rPr>
              <w:t xml:space="preserve">External communication </w:t>
            </w:r>
            <w:r w:rsidRPr="008E6EE3">
              <w:rPr>
                <w:rStyle w:val="Surlign"/>
                <w:rFonts w:cs="Arial"/>
              </w:rPr>
              <w:t>with the participants</w:t>
            </w:r>
            <w:r w:rsidRPr="008136C8">
              <w:rPr>
                <w:rFonts w:cs="Arial"/>
                <w:lang w:eastAsia="fr-CH"/>
              </w:rPr>
              <w:t xml:space="preserve"> and the public is essential to raise awareness of the biobank activities. Communication is also key to promote trust in the biobank and demonstrates accountability of the biobank towards its participants.</w:t>
            </w:r>
          </w:p>
          <w:p w14:paraId="6779A7AC" w14:textId="77777777" w:rsidR="007A6569" w:rsidRDefault="007A6569" w:rsidP="007A6569">
            <w:pPr>
              <w:rPr>
                <w:rFonts w:cs="Arial"/>
                <w:lang w:eastAsia="fr-CH"/>
              </w:rPr>
            </w:pPr>
            <w:r w:rsidRPr="008136C8">
              <w:rPr>
                <w:rFonts w:cs="Arial"/>
                <w:lang w:eastAsia="fr-CH"/>
              </w:rPr>
              <w:t xml:space="preserve">The biobank communicates with the public, with its participants and external stakeholders the following way: </w:t>
            </w:r>
          </w:p>
          <w:p w14:paraId="41226613" w14:textId="77777777" w:rsidR="007A6569" w:rsidRPr="008136C8" w:rsidRDefault="007A6569" w:rsidP="007A6569">
            <w:pPr>
              <w:pStyle w:val="NormalBullet"/>
              <w:rPr>
                <w:b/>
                <w:bCs/>
                <w:lang w:val="en-US"/>
              </w:rPr>
            </w:pPr>
            <w:r w:rsidRPr="008136C8">
              <w:rPr>
                <w:b/>
                <w:bCs/>
                <w:lang w:val="en-US"/>
              </w:rPr>
              <w:t>Communication with participants</w:t>
            </w:r>
          </w:p>
          <w:p w14:paraId="0BEB14CC" w14:textId="237AD5CC" w:rsidR="00D04750" w:rsidRDefault="007A6569" w:rsidP="00A26F8D">
            <w:pPr>
              <w:rPr>
                <w:rFonts w:cs="Arial"/>
              </w:rPr>
            </w:pPr>
            <w:r w:rsidRPr="008136C8">
              <w:rPr>
                <w:rFonts w:cs="Arial"/>
              </w:rPr>
              <w:t xml:space="preserve">Biobank policy regarding participant’s rights to information (right to consult, return of results, right of consent withdrawal and contact information) are described in the </w:t>
            </w:r>
            <w:r w:rsidRPr="005F58C0">
              <w:rPr>
                <w:rFonts w:cs="Arial"/>
                <w:u w:val="single"/>
              </w:rPr>
              <w:t>Biobank Regulation</w:t>
            </w:r>
            <w:r w:rsidRPr="00143584">
              <w:rPr>
                <w:rFonts w:cs="Arial"/>
              </w:rPr>
              <w:t xml:space="preserve"> and </w:t>
            </w:r>
            <w:r w:rsidRPr="00FD57C8">
              <w:rPr>
                <w:rFonts w:cs="Arial"/>
              </w:rPr>
              <w:t xml:space="preserve">Consent </w:t>
            </w:r>
            <w:r w:rsidRPr="003D32DA">
              <w:rPr>
                <w:rFonts w:cs="Arial"/>
              </w:rPr>
              <w:t>documents (detailed in part 5.2)</w:t>
            </w:r>
            <w:r w:rsidRPr="008136C8">
              <w:rPr>
                <w:rFonts w:cs="Arial"/>
              </w:rPr>
              <w:t>.</w:t>
            </w:r>
          </w:p>
        </w:tc>
      </w:tr>
      <w:tr w:rsidR="00D04750" w14:paraId="58B359AA" w14:textId="77777777" w:rsidTr="00D04750">
        <w:trPr>
          <w:trHeight w:val="369"/>
        </w:trPr>
        <w:tc>
          <w:tcPr>
            <w:tcW w:w="8965" w:type="dxa"/>
            <w:shd w:val="clear" w:color="auto" w:fill="FFFFFF" w:themeFill="background1"/>
          </w:tcPr>
          <w:p w14:paraId="76A2A57B" w14:textId="77777777" w:rsidR="00D04750" w:rsidRPr="007A6569" w:rsidRDefault="00D04750" w:rsidP="00A26F8D">
            <w:pPr>
              <w:rPr>
                <w:rStyle w:val="Surlign"/>
                <w:rFonts w:cs="Arial"/>
              </w:rPr>
            </w:pPr>
          </w:p>
        </w:tc>
      </w:tr>
      <w:tr w:rsidR="007A6569" w14:paraId="32E1AD2D" w14:textId="77777777" w:rsidTr="00F04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965" w:type="dxa"/>
            <w:tcBorders>
              <w:top w:val="nil"/>
              <w:left w:val="nil"/>
              <w:bottom w:val="nil"/>
              <w:right w:val="nil"/>
            </w:tcBorders>
            <w:shd w:val="clear" w:color="auto" w:fill="F2F2F2" w:themeFill="background1" w:themeFillShade="F2"/>
          </w:tcPr>
          <w:p w14:paraId="7C725FF9" w14:textId="59CD0358" w:rsidR="007A6569" w:rsidRPr="007A6569" w:rsidRDefault="007A6569" w:rsidP="00CA46E5">
            <w:pPr>
              <w:rPr>
                <w:rStyle w:val="Surlign"/>
                <w:rFonts w:cs="Arial"/>
              </w:rPr>
            </w:pPr>
            <w:r>
              <w:rPr>
                <w:rStyle w:val="Surlign"/>
                <w:rFonts w:cs="Arial"/>
              </w:rPr>
              <w:t>N</w:t>
            </w:r>
            <w:r>
              <w:rPr>
                <w:rStyle w:val="Surlign"/>
              </w:rPr>
              <w:t>on-</w:t>
            </w:r>
            <w:r w:rsidRPr="007A6569">
              <w:rPr>
                <w:rStyle w:val="Surlign"/>
                <w:rFonts w:cs="Arial"/>
              </w:rPr>
              <w:t>Human Biobank</w:t>
            </w:r>
          </w:p>
          <w:p w14:paraId="7A29DBC9" w14:textId="42C93266" w:rsidR="007A6569" w:rsidRDefault="007A6569" w:rsidP="00CA46E5">
            <w:pPr>
              <w:rPr>
                <w:rFonts w:cs="Arial"/>
                <w:lang w:eastAsia="fr-CH"/>
              </w:rPr>
            </w:pPr>
            <w:r w:rsidRPr="008136C8">
              <w:rPr>
                <w:rFonts w:cs="Arial"/>
                <w:lang w:eastAsia="fr-CH"/>
              </w:rPr>
              <w:t xml:space="preserve">The biobank communicates with the public and external stakeholders the following way: </w:t>
            </w:r>
          </w:p>
        </w:tc>
      </w:tr>
    </w:tbl>
    <w:p w14:paraId="2E99E384" w14:textId="77777777" w:rsidR="007A6569" w:rsidRPr="00E560AE" w:rsidRDefault="007A6569" w:rsidP="00E57026">
      <w:pPr>
        <w:rPr>
          <w:rStyle w:val="lev"/>
          <w:rFonts w:cs="Arial"/>
          <w:b w:val="0"/>
          <w:bCs w:val="0"/>
          <w:lang w:eastAsia="fr-CH"/>
        </w:rPr>
      </w:pPr>
    </w:p>
    <w:p w14:paraId="70FFC7D8" w14:textId="77777777" w:rsidR="00C61765" w:rsidRPr="008136C8" w:rsidRDefault="00E57026" w:rsidP="005E0CA6">
      <w:pPr>
        <w:pStyle w:val="NormalBullet"/>
        <w:rPr>
          <w:lang w:val="en-US"/>
        </w:rPr>
      </w:pPr>
      <w:r w:rsidRPr="008136C8">
        <w:rPr>
          <w:rStyle w:val="lev"/>
          <w:bCs w:val="0"/>
          <w:lang w:val="en-US"/>
        </w:rPr>
        <w:t>Public communication</w:t>
      </w:r>
    </w:p>
    <w:p w14:paraId="3BE1596D" w14:textId="0351F139" w:rsidR="006B50EC" w:rsidRPr="008136C8" w:rsidRDefault="006B50EC" w:rsidP="00242D3E">
      <w:pPr>
        <w:rPr>
          <w:rFonts w:cs="Arial"/>
        </w:rPr>
      </w:pPr>
      <w:r w:rsidRPr="008136C8">
        <w:rPr>
          <w:rStyle w:val="Surlign"/>
          <w:rFonts w:cs="Arial"/>
        </w:rPr>
        <w:t>Option a.</w:t>
      </w:r>
      <w:r w:rsidRPr="008136C8">
        <w:rPr>
          <w:rFonts w:cs="Arial"/>
          <w:color w:val="FF0000"/>
        </w:rPr>
        <w:t xml:space="preserve"> </w:t>
      </w:r>
      <w:r w:rsidR="00242D3E" w:rsidRPr="008136C8">
        <w:rPr>
          <w:rFonts w:cs="Arial"/>
        </w:rPr>
        <w:t>T</w:t>
      </w:r>
      <w:r w:rsidRPr="008136C8">
        <w:rPr>
          <w:rFonts w:cs="Arial"/>
        </w:rPr>
        <w:t xml:space="preserve">he biobank communicates relevant information </w:t>
      </w:r>
      <w:r w:rsidR="009E1F34">
        <w:rPr>
          <w:rFonts w:cs="Arial"/>
        </w:rPr>
        <w:t>regarding</w:t>
      </w:r>
      <w:r w:rsidRPr="008136C8">
        <w:rPr>
          <w:rFonts w:cs="Arial"/>
        </w:rPr>
        <w:t xml:space="preserve"> its organization, operational processes and </w:t>
      </w:r>
      <w:r w:rsidR="00242D3E" w:rsidRPr="008136C8">
        <w:rPr>
          <w:rFonts w:cs="Arial"/>
        </w:rPr>
        <w:t>activities via [</w:t>
      </w:r>
      <w:r w:rsidR="00242D3E" w:rsidRPr="008136C8">
        <w:rPr>
          <w:rStyle w:val="Surlign"/>
          <w:rFonts w:cs="Arial"/>
        </w:rPr>
        <w:t>website, scientific publications, conference presentations, Newsletter, publication of activity reports…</w:t>
      </w:r>
      <w:r w:rsidR="00242D3E" w:rsidRPr="008136C8">
        <w:rPr>
          <w:rFonts w:cs="Arial"/>
        </w:rPr>
        <w:t>]</w:t>
      </w:r>
    </w:p>
    <w:p w14:paraId="10F709A6" w14:textId="6533453E" w:rsidR="00426135" w:rsidRPr="008136C8" w:rsidRDefault="006B50EC" w:rsidP="006B50EC">
      <w:pPr>
        <w:rPr>
          <w:rFonts w:cs="Arial"/>
        </w:rPr>
      </w:pPr>
      <w:r w:rsidRPr="008136C8">
        <w:rPr>
          <w:rStyle w:val="Surlign"/>
          <w:rFonts w:cs="Arial"/>
        </w:rPr>
        <w:t>Option b.</w:t>
      </w:r>
      <w:r w:rsidRPr="008136C8">
        <w:rPr>
          <w:rFonts w:cs="Arial"/>
          <w:color w:val="FF0000"/>
        </w:rPr>
        <w:t xml:space="preserve"> </w:t>
      </w:r>
      <w:r w:rsidRPr="008136C8">
        <w:rPr>
          <w:rFonts w:cs="Arial"/>
        </w:rPr>
        <w:t xml:space="preserve">The biobank communicates relevant information </w:t>
      </w:r>
      <w:r w:rsidR="009E1F34">
        <w:rPr>
          <w:rFonts w:cs="Arial"/>
        </w:rPr>
        <w:t>regarding</w:t>
      </w:r>
      <w:r w:rsidRPr="008136C8">
        <w:rPr>
          <w:rFonts w:cs="Arial"/>
        </w:rPr>
        <w:t xml:space="preserve"> its organization, operational processes and activities as described in the </w:t>
      </w:r>
      <w:r w:rsidR="00EA25A7" w:rsidRPr="005F58C0">
        <w:rPr>
          <w:rFonts w:cs="Arial"/>
          <w:u w:val="single"/>
        </w:rPr>
        <w:t>B</w:t>
      </w:r>
      <w:r w:rsidRPr="005F58C0">
        <w:rPr>
          <w:rFonts w:cs="Arial"/>
          <w:u w:val="single"/>
        </w:rPr>
        <w:t xml:space="preserve">iobank </w:t>
      </w:r>
      <w:r w:rsidR="00EA25A7" w:rsidRPr="005F58C0">
        <w:rPr>
          <w:rFonts w:cs="Arial"/>
          <w:u w:val="single"/>
        </w:rPr>
        <w:t>R</w:t>
      </w:r>
      <w:r w:rsidRPr="005F58C0">
        <w:rPr>
          <w:rFonts w:cs="Arial"/>
          <w:u w:val="single"/>
        </w:rPr>
        <w:t>egulation</w:t>
      </w:r>
      <w:r w:rsidRPr="008136C8">
        <w:rPr>
          <w:rFonts w:cs="Arial"/>
        </w:rPr>
        <w:t>.</w:t>
      </w:r>
    </w:p>
    <w:p w14:paraId="3D43B845" w14:textId="658AE735" w:rsidR="00C834BF" w:rsidRPr="008136C8" w:rsidRDefault="00C834BF" w:rsidP="005E0CA6">
      <w:pPr>
        <w:pStyle w:val="NormalBullet"/>
        <w:rPr>
          <w:b/>
          <w:bCs/>
          <w:lang w:val="en-US"/>
        </w:rPr>
      </w:pPr>
      <w:r w:rsidRPr="008136C8">
        <w:rPr>
          <w:b/>
          <w:bCs/>
          <w:lang w:val="en-US"/>
        </w:rPr>
        <w:t xml:space="preserve">Communication </w:t>
      </w:r>
      <w:r w:rsidR="00426135" w:rsidRPr="008136C8">
        <w:rPr>
          <w:b/>
          <w:bCs/>
          <w:lang w:val="en-US"/>
        </w:rPr>
        <w:t xml:space="preserve">with researchers/biobanks </w:t>
      </w:r>
      <w:r w:rsidR="00450441">
        <w:rPr>
          <w:b/>
          <w:bCs/>
          <w:lang w:val="en-US"/>
        </w:rPr>
        <w:t>stakeholders</w:t>
      </w:r>
    </w:p>
    <w:p w14:paraId="511470A8" w14:textId="20D7011B" w:rsidR="00E46B61" w:rsidRPr="008136C8" w:rsidRDefault="00C834BF" w:rsidP="00E560AE">
      <w:pPr>
        <w:rPr>
          <w:rFonts w:cs="Arial"/>
        </w:rPr>
      </w:pPr>
      <w:r w:rsidRPr="008136C8">
        <w:rPr>
          <w:rStyle w:val="Surlign"/>
          <w:rFonts w:cs="Arial"/>
        </w:rPr>
        <w:t>M</w:t>
      </w:r>
      <w:r w:rsidR="00426135" w:rsidRPr="008136C8">
        <w:rPr>
          <w:rStyle w:val="Surlign"/>
          <w:rFonts w:cs="Arial"/>
        </w:rPr>
        <w:t>eetings</w:t>
      </w:r>
      <w:r w:rsidR="00584B90" w:rsidRPr="008136C8">
        <w:rPr>
          <w:rStyle w:val="Surlign"/>
          <w:rFonts w:cs="Arial"/>
        </w:rPr>
        <w:t xml:space="preserve"> </w:t>
      </w:r>
      <w:r w:rsidR="00166D4D" w:rsidRPr="008136C8">
        <w:rPr>
          <w:rStyle w:val="Surlign"/>
          <w:rFonts w:cs="Arial"/>
        </w:rPr>
        <w:t>/</w:t>
      </w:r>
      <w:r w:rsidR="00584B90" w:rsidRPr="008136C8">
        <w:rPr>
          <w:rStyle w:val="Surlign"/>
          <w:rFonts w:cs="Arial"/>
        </w:rPr>
        <w:t xml:space="preserve"> </w:t>
      </w:r>
      <w:r w:rsidR="00166D4D" w:rsidRPr="008136C8">
        <w:rPr>
          <w:rStyle w:val="Surlign"/>
          <w:rFonts w:cs="Arial"/>
        </w:rPr>
        <w:t>Satisfaction surveys</w:t>
      </w:r>
      <w:r w:rsidR="00426135" w:rsidRPr="008136C8">
        <w:rPr>
          <w:rFonts w:cs="Arial"/>
          <w:color w:val="FF0000"/>
        </w:rPr>
        <w:t xml:space="preserve"> </w:t>
      </w:r>
      <w:r w:rsidR="00426135" w:rsidRPr="008136C8">
        <w:rPr>
          <w:rFonts w:cs="Arial"/>
        </w:rPr>
        <w:t xml:space="preserve">with </w:t>
      </w:r>
      <w:r w:rsidR="00426135" w:rsidRPr="00630D65">
        <w:rPr>
          <w:rStyle w:val="Surlign"/>
          <w:rFonts w:cs="Arial"/>
        </w:rPr>
        <w:t xml:space="preserve">researchers </w:t>
      </w:r>
      <w:r w:rsidR="00140DAA" w:rsidRPr="00630D65">
        <w:rPr>
          <w:rStyle w:val="Surlign"/>
          <w:rFonts w:cs="Arial"/>
        </w:rPr>
        <w:t>or other services or biobanks</w:t>
      </w:r>
      <w:r w:rsidR="00140DAA">
        <w:rPr>
          <w:rFonts w:cs="Arial"/>
        </w:rPr>
        <w:t xml:space="preserve"> </w:t>
      </w:r>
      <w:r w:rsidR="00426135" w:rsidRPr="008136C8">
        <w:rPr>
          <w:rFonts w:cs="Arial"/>
        </w:rPr>
        <w:t xml:space="preserve">receiving </w:t>
      </w:r>
      <w:r w:rsidR="00140DAA">
        <w:rPr>
          <w:rFonts w:cs="Arial"/>
        </w:rPr>
        <w:t xml:space="preserve">samples from the </w:t>
      </w:r>
      <w:r w:rsidR="00426135" w:rsidRPr="008136C8">
        <w:rPr>
          <w:rFonts w:cs="Arial"/>
        </w:rPr>
        <w:t xml:space="preserve">biobank are </w:t>
      </w:r>
      <w:r w:rsidR="00B539F6" w:rsidRPr="008136C8">
        <w:rPr>
          <w:rFonts w:cs="Arial"/>
        </w:rPr>
        <w:t>organized</w:t>
      </w:r>
      <w:r w:rsidR="00426135" w:rsidRPr="008136C8">
        <w:rPr>
          <w:rFonts w:cs="Arial"/>
        </w:rPr>
        <w:t xml:space="preserve"> when needed to review ongoing projects, plan new ones and review sample quality</w:t>
      </w:r>
      <w:r w:rsidR="00E526A0" w:rsidRPr="008136C8">
        <w:rPr>
          <w:rFonts w:cs="Arial"/>
        </w:rPr>
        <w:t xml:space="preserve"> and general satisfaction of </w:t>
      </w:r>
      <w:r w:rsidR="00584B90" w:rsidRPr="008136C8">
        <w:rPr>
          <w:rFonts w:cs="Arial"/>
        </w:rPr>
        <w:t>biobank sample recipients</w:t>
      </w:r>
      <w:r w:rsidR="00426135" w:rsidRPr="008136C8">
        <w:rPr>
          <w:rFonts w:cs="Arial"/>
        </w:rPr>
        <w:t>.</w:t>
      </w:r>
    </w:p>
    <w:p w14:paraId="569CC9D3" w14:textId="77777777" w:rsidR="00EA25A7" w:rsidRPr="008136C8" w:rsidRDefault="00EA25A7" w:rsidP="00EC7343">
      <w:pPr>
        <w:pStyle w:val="Paragraphedeliste"/>
        <w:rPr>
          <w:rFonts w:cs="Arial"/>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410"/>
        <w:gridCol w:w="567"/>
        <w:gridCol w:w="4536"/>
        <w:gridCol w:w="1462"/>
      </w:tblGrid>
      <w:tr w:rsidR="00940725" w:rsidRPr="008136C8" w14:paraId="5756CE17" w14:textId="4CF8D1A4" w:rsidTr="00F1692A">
        <w:trPr>
          <w:trHeight w:val="186"/>
        </w:trPr>
        <w:tc>
          <w:tcPr>
            <w:tcW w:w="2410" w:type="dxa"/>
            <w:shd w:val="clear" w:color="auto" w:fill="DCF3FA"/>
            <w:vAlign w:val="center"/>
          </w:tcPr>
          <w:p w14:paraId="1D64B42A" w14:textId="316A0625" w:rsidR="00940725" w:rsidRPr="008136C8" w:rsidRDefault="00940725" w:rsidP="001D0C68">
            <w:pPr>
              <w:rPr>
                <w:rFonts w:cs="Arial"/>
                <w:b/>
                <w:bCs/>
                <w:u w:val="single"/>
              </w:rPr>
            </w:pPr>
            <w:r w:rsidRPr="008136C8">
              <w:rPr>
                <w:rFonts w:cs="Arial"/>
                <w:b/>
                <w:bCs/>
                <w:u w:val="single"/>
              </w:rPr>
              <w:t>DOCUMENT</w:t>
            </w:r>
          </w:p>
        </w:tc>
        <w:tc>
          <w:tcPr>
            <w:tcW w:w="567" w:type="dxa"/>
            <w:shd w:val="clear" w:color="auto" w:fill="DCF3FA"/>
            <w:vAlign w:val="center"/>
          </w:tcPr>
          <w:p w14:paraId="3B608128" w14:textId="77777777" w:rsidR="00940725" w:rsidRPr="008136C8" w:rsidRDefault="00940725" w:rsidP="00F04A7D">
            <w:pPr>
              <w:jc w:val="left"/>
              <w:rPr>
                <w:rFonts w:cs="Arial"/>
                <w:noProof/>
              </w:rPr>
            </w:pPr>
          </w:p>
        </w:tc>
        <w:tc>
          <w:tcPr>
            <w:tcW w:w="4536" w:type="dxa"/>
            <w:shd w:val="clear" w:color="auto" w:fill="DCF3FA"/>
            <w:vAlign w:val="center"/>
          </w:tcPr>
          <w:p w14:paraId="0047A377" w14:textId="77777777" w:rsidR="00940725" w:rsidRPr="008136C8" w:rsidRDefault="00940725" w:rsidP="001D0C68">
            <w:pPr>
              <w:rPr>
                <w:rStyle w:val="Surlign"/>
                <w:rFonts w:cs="Arial"/>
              </w:rPr>
            </w:pPr>
          </w:p>
        </w:tc>
        <w:tc>
          <w:tcPr>
            <w:tcW w:w="1462" w:type="dxa"/>
            <w:shd w:val="clear" w:color="auto" w:fill="DCF3FA"/>
            <w:vAlign w:val="center"/>
          </w:tcPr>
          <w:p w14:paraId="008F63A3" w14:textId="77777777" w:rsidR="00940725" w:rsidRPr="008136C8" w:rsidRDefault="00940725" w:rsidP="00F04A7D">
            <w:pPr>
              <w:jc w:val="right"/>
              <w:rPr>
                <w:rStyle w:val="Surlign"/>
                <w:rFonts w:cs="Arial"/>
              </w:rPr>
            </w:pPr>
          </w:p>
        </w:tc>
      </w:tr>
      <w:tr w:rsidR="00940725" w:rsidRPr="008136C8" w14:paraId="4BD99652" w14:textId="77792C21" w:rsidTr="00F1692A">
        <w:trPr>
          <w:trHeight w:val="186"/>
        </w:trPr>
        <w:tc>
          <w:tcPr>
            <w:tcW w:w="2410" w:type="dxa"/>
            <w:shd w:val="clear" w:color="auto" w:fill="DCF3FA"/>
            <w:vAlign w:val="center"/>
          </w:tcPr>
          <w:p w14:paraId="382D3B99" w14:textId="77777777" w:rsidR="00940725" w:rsidRPr="008136C8" w:rsidRDefault="00940725" w:rsidP="001D0C68">
            <w:pPr>
              <w:rPr>
                <w:rStyle w:val="CaractreSimple"/>
                <w:rFonts w:cs="Arial"/>
              </w:rPr>
            </w:pPr>
            <w:r w:rsidRPr="008136C8">
              <w:rPr>
                <w:rFonts w:eastAsia="Times New Roman" w:cs="Arial"/>
                <w:lang w:eastAsia="fr-CH"/>
              </w:rPr>
              <w:t>Biobank Regulation</w:t>
            </w:r>
          </w:p>
        </w:tc>
        <w:tc>
          <w:tcPr>
            <w:tcW w:w="567" w:type="dxa"/>
            <w:shd w:val="clear" w:color="auto" w:fill="DCF3FA"/>
            <w:vAlign w:val="center"/>
          </w:tcPr>
          <w:p w14:paraId="3A542C62" w14:textId="33BCBCEF" w:rsidR="00940725" w:rsidRPr="008136C8" w:rsidRDefault="00940725" w:rsidP="00F04A7D">
            <w:pPr>
              <w:jc w:val="left"/>
              <w:rPr>
                <w:rStyle w:val="CaractreSimple"/>
                <w:rFonts w:cs="Arial"/>
              </w:rPr>
            </w:pPr>
            <w:r w:rsidRPr="008136C8">
              <w:rPr>
                <w:rStyle w:val="CaractreSimple"/>
                <w:rFonts w:cs="Arial"/>
                <w:noProof/>
              </w:rPr>
              <w:drawing>
                <wp:inline distT="0" distB="0" distL="0" distR="0" wp14:anchorId="6AA8F11E" wp14:editId="0E7CCCED">
                  <wp:extent cx="180870" cy="180870"/>
                  <wp:effectExtent l="0" t="0" r="0" b="0"/>
                  <wp:docPr id="15" name="Graphique 15"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67969292"/>
            <w:placeholder>
              <w:docPart w:val="2D8168131D9447D7ACE548496A31F667"/>
            </w:placeholder>
            <w:dataBinding w:prefixMappings="xmlns:ns0='http://purl.org/dc/elements/1.1/' xmlns:ns1='http://schemas.openxmlformats.org/package/2006/metadata/core-properties' " w:xpath="/ns1:coreProperties[1]/ns0:subject[1]" w:storeItemID="{6C3C8BC8-F283-45AE-878A-BAB7291924A1}"/>
            <w:text w:multiLine="1"/>
          </w:sdtPr>
          <w:sdtEndPr>
            <w:rPr>
              <w:rStyle w:val="Surlign"/>
            </w:rPr>
          </w:sdtEndPr>
          <w:sdtContent>
            <w:tc>
              <w:tcPr>
                <w:tcW w:w="4536" w:type="dxa"/>
                <w:shd w:val="clear" w:color="auto" w:fill="DCF3FA"/>
                <w:vAlign w:val="center"/>
              </w:tcPr>
              <w:p w14:paraId="4A37703C" w14:textId="4BFEDE5F" w:rsidR="00940725" w:rsidRPr="008136C8" w:rsidRDefault="00940725" w:rsidP="001D0C68">
                <w:pPr>
                  <w:rPr>
                    <w:rStyle w:val="Surlign"/>
                    <w:rFonts w:cs="Arial"/>
                  </w:rPr>
                </w:pPr>
                <w:r>
                  <w:rPr>
                    <w:rStyle w:val="Surlign"/>
                  </w:rPr>
                  <w:t>Biobank Regulation</w:t>
                </w:r>
              </w:p>
            </w:tc>
          </w:sdtContent>
        </w:sdt>
        <w:tc>
          <w:tcPr>
            <w:tcW w:w="1462" w:type="dxa"/>
            <w:shd w:val="clear" w:color="auto" w:fill="DCF3FA"/>
            <w:vAlign w:val="center"/>
          </w:tcPr>
          <w:p w14:paraId="7E9EE396" w14:textId="37DC205F" w:rsidR="00940725" w:rsidRDefault="00940725" w:rsidP="00F04A7D">
            <w:pPr>
              <w:jc w:val="right"/>
              <w:rPr>
                <w:rStyle w:val="Surlign"/>
              </w:rPr>
            </w:pPr>
            <w:r>
              <w:rPr>
                <w:noProof/>
              </w:rPr>
              <w:drawing>
                <wp:inline distT="0" distB="0" distL="0" distR="0" wp14:anchorId="12D2AA84" wp14:editId="36E440CD">
                  <wp:extent cx="295275" cy="296660"/>
                  <wp:effectExtent l="0" t="0" r="0" b="825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bl>
    <w:p w14:paraId="3B984F18" w14:textId="5662A09E" w:rsidR="00BF6280" w:rsidRPr="008136C8" w:rsidRDefault="00BF6280" w:rsidP="00E560AE">
      <w:pPr>
        <w:pStyle w:val="Titre1"/>
      </w:pPr>
      <w:bookmarkStart w:id="16" w:name="_Toc74033989"/>
      <w:bookmarkStart w:id="17" w:name="_Toc84942442"/>
      <w:bookmarkEnd w:id="16"/>
      <w:r w:rsidRPr="008136C8">
        <w:t>Quality Requirements</w:t>
      </w:r>
      <w:bookmarkEnd w:id="17"/>
    </w:p>
    <w:p w14:paraId="5D1F1153" w14:textId="24D427BC" w:rsidR="00BF6280" w:rsidRPr="008136C8" w:rsidRDefault="00BF6280" w:rsidP="00E560AE">
      <w:pPr>
        <w:pStyle w:val="Titre2"/>
      </w:pPr>
      <w:bookmarkStart w:id="18" w:name="_Toc84942443"/>
      <w:r w:rsidRPr="008136C8">
        <w:t>Quality policy and objectives</w:t>
      </w:r>
      <w:bookmarkEnd w:id="18"/>
    </w:p>
    <w:p w14:paraId="5B34D95F" w14:textId="3B2313BE" w:rsidR="009D6A26" w:rsidRPr="00E560AE" w:rsidRDefault="009223AF" w:rsidP="00E560AE">
      <w:pPr>
        <w:rPr>
          <w:lang w:eastAsia="fr-CH"/>
        </w:rPr>
      </w:pPr>
      <w:r w:rsidRPr="00E560AE">
        <w:t xml:space="preserve">The </w:t>
      </w:r>
      <w:r w:rsidR="009D7FF5" w:rsidRPr="005F58C0">
        <w:rPr>
          <w:u w:val="single"/>
        </w:rPr>
        <w:t>Quality Policy</w:t>
      </w:r>
      <w:r w:rsidR="009D7FF5" w:rsidRPr="00E560AE">
        <w:t xml:space="preserve"> </w:t>
      </w:r>
      <w:r w:rsidR="002D2907" w:rsidRPr="00E560AE">
        <w:t xml:space="preserve">defines </w:t>
      </w:r>
      <w:r w:rsidR="00522754" w:rsidRPr="00E560AE">
        <w:t xml:space="preserve">the </w:t>
      </w:r>
      <w:r w:rsidR="00D64506" w:rsidRPr="00E560AE">
        <w:t>biobank</w:t>
      </w:r>
      <w:r w:rsidR="00522754" w:rsidRPr="00E560AE">
        <w:t xml:space="preserve"> quality </w:t>
      </w:r>
      <w:r w:rsidR="002D2907" w:rsidRPr="00E560AE">
        <w:t xml:space="preserve">objectives and details specific measures undertaken to meet </w:t>
      </w:r>
      <w:r w:rsidR="00450441">
        <w:t>them</w:t>
      </w:r>
      <w:r w:rsidR="002D2907" w:rsidRPr="00E560AE">
        <w:t>.</w:t>
      </w:r>
      <w:r w:rsidR="00894D40" w:rsidRPr="00E560AE">
        <w:rPr>
          <w:lang w:eastAsia="fr-CH"/>
        </w:rPr>
        <w:t xml:space="preserve"> </w:t>
      </w:r>
      <w:r w:rsidR="002D65C8" w:rsidRPr="00E560AE">
        <w:rPr>
          <w:lang w:eastAsia="fr-CH"/>
        </w:rPr>
        <w:t xml:space="preserve">A SMART quality objective is one that is </w:t>
      </w:r>
      <w:r w:rsidR="0038325D" w:rsidRPr="00E560AE">
        <w:rPr>
          <w:lang w:eastAsia="fr-CH"/>
        </w:rPr>
        <w:t>Specific</w:t>
      </w:r>
      <w:r w:rsidR="00D037FF" w:rsidRPr="00E560AE">
        <w:rPr>
          <w:lang w:eastAsia="fr-CH"/>
        </w:rPr>
        <w:t>, Measurable, A</w:t>
      </w:r>
      <w:r w:rsidR="00D755A4" w:rsidRPr="00E560AE">
        <w:rPr>
          <w:lang w:eastAsia="fr-CH"/>
        </w:rPr>
        <w:t xml:space="preserve">chievable, </w:t>
      </w:r>
      <w:r w:rsidR="00370ACA" w:rsidRPr="00E560AE">
        <w:rPr>
          <w:lang w:eastAsia="fr-CH"/>
        </w:rPr>
        <w:t xml:space="preserve">Relevant and </w:t>
      </w:r>
      <w:r w:rsidR="003332DE" w:rsidRPr="00E560AE">
        <w:rPr>
          <w:lang w:eastAsia="fr-CH"/>
        </w:rPr>
        <w:t>Time</w:t>
      </w:r>
      <w:r w:rsidR="000141C3" w:rsidRPr="00E560AE">
        <w:rPr>
          <w:lang w:eastAsia="fr-CH"/>
        </w:rPr>
        <w:t>-bound</w:t>
      </w:r>
      <w:r w:rsidR="009801A8" w:rsidRPr="00E560AE">
        <w:rPr>
          <w:lang w:eastAsia="fr-CH"/>
        </w:rPr>
        <w:t>.</w:t>
      </w:r>
    </w:p>
    <w:p w14:paraId="7237F029" w14:textId="4B7A9408" w:rsidR="00735691" w:rsidRDefault="00DE7387" w:rsidP="00E560AE">
      <w:pPr>
        <w:rPr>
          <w:lang w:eastAsia="fr-CH"/>
        </w:rPr>
      </w:pPr>
      <w:r w:rsidRPr="00E560AE">
        <w:t xml:space="preserve">The </w:t>
      </w:r>
      <w:r w:rsidRPr="005F58C0">
        <w:rPr>
          <w:u w:val="single"/>
        </w:rPr>
        <w:t>Quality Policy</w:t>
      </w:r>
      <w:r w:rsidRPr="00E560AE">
        <w:t xml:space="preserve"> also defines the strategy for planning and reviewing quality objectives. </w:t>
      </w:r>
      <w:r w:rsidR="00A7733F" w:rsidRPr="00E560AE">
        <w:rPr>
          <w:lang w:eastAsia="fr-CH"/>
        </w:rPr>
        <w:t xml:space="preserve">Note that </w:t>
      </w:r>
      <w:r w:rsidR="00E14233" w:rsidRPr="00E560AE">
        <w:rPr>
          <w:lang w:eastAsia="fr-CH"/>
        </w:rPr>
        <w:t>all</w:t>
      </w:r>
      <w:r w:rsidR="00A7733F" w:rsidRPr="00E560AE">
        <w:rPr>
          <w:lang w:eastAsia="fr-CH"/>
        </w:rPr>
        <w:t xml:space="preserve"> </w:t>
      </w:r>
      <w:r w:rsidR="00BA4780" w:rsidRPr="00E560AE">
        <w:rPr>
          <w:lang w:eastAsia="fr-CH"/>
        </w:rPr>
        <w:t>personnel</w:t>
      </w:r>
      <w:r w:rsidR="00A7733F" w:rsidRPr="00E560AE">
        <w:rPr>
          <w:lang w:eastAsia="fr-CH"/>
        </w:rPr>
        <w:t xml:space="preserve"> </w:t>
      </w:r>
      <w:r w:rsidR="00B403C5" w:rsidRPr="00E560AE">
        <w:rPr>
          <w:lang w:eastAsia="fr-CH"/>
        </w:rPr>
        <w:t>are</w:t>
      </w:r>
      <w:r w:rsidR="00A7733F" w:rsidRPr="00E560AE">
        <w:rPr>
          <w:lang w:eastAsia="fr-CH"/>
        </w:rPr>
        <w:t xml:space="preserve"> aware of the quality objectives and responsible for the quality within the Biobank and for maintaining high-quality standards.</w:t>
      </w:r>
    </w:p>
    <w:p w14:paraId="388DC189" w14:textId="31467B50" w:rsidR="00E560AE" w:rsidRDefault="00E560AE" w:rsidP="00E560AE">
      <w:pPr>
        <w:rPr>
          <w:lang w:eastAsia="fr-CH"/>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410"/>
        <w:gridCol w:w="567"/>
        <w:gridCol w:w="4536"/>
        <w:gridCol w:w="1462"/>
      </w:tblGrid>
      <w:tr w:rsidR="00940725" w:rsidRPr="008136C8" w14:paraId="0FB9D2F5" w14:textId="5D2A2676" w:rsidTr="00F1692A">
        <w:trPr>
          <w:trHeight w:val="186"/>
        </w:trPr>
        <w:tc>
          <w:tcPr>
            <w:tcW w:w="2410" w:type="dxa"/>
            <w:shd w:val="clear" w:color="auto" w:fill="DCF3FA"/>
            <w:vAlign w:val="center"/>
          </w:tcPr>
          <w:p w14:paraId="55B04BB1" w14:textId="24428A09" w:rsidR="00940725" w:rsidRPr="008136C8" w:rsidRDefault="00940725" w:rsidP="001D0C68">
            <w:pPr>
              <w:rPr>
                <w:rFonts w:cs="Arial"/>
                <w:b/>
                <w:bCs/>
                <w:u w:val="single"/>
              </w:rPr>
            </w:pPr>
            <w:r w:rsidRPr="008136C8">
              <w:rPr>
                <w:rFonts w:cs="Arial"/>
                <w:b/>
                <w:bCs/>
                <w:u w:val="single"/>
              </w:rPr>
              <w:t>DOCUMENT</w:t>
            </w:r>
          </w:p>
        </w:tc>
        <w:tc>
          <w:tcPr>
            <w:tcW w:w="567" w:type="dxa"/>
            <w:shd w:val="clear" w:color="auto" w:fill="DCF3FA"/>
            <w:vAlign w:val="center"/>
          </w:tcPr>
          <w:p w14:paraId="6754A56F" w14:textId="77777777" w:rsidR="00940725" w:rsidRPr="008136C8" w:rsidRDefault="00940725" w:rsidP="00F04A7D">
            <w:pPr>
              <w:jc w:val="left"/>
              <w:rPr>
                <w:rFonts w:cs="Arial"/>
                <w:noProof/>
              </w:rPr>
            </w:pPr>
          </w:p>
        </w:tc>
        <w:tc>
          <w:tcPr>
            <w:tcW w:w="4536" w:type="dxa"/>
            <w:shd w:val="clear" w:color="auto" w:fill="DCF3FA"/>
            <w:vAlign w:val="center"/>
          </w:tcPr>
          <w:p w14:paraId="355B6EE3" w14:textId="77777777" w:rsidR="00940725" w:rsidRPr="008136C8" w:rsidRDefault="00940725" w:rsidP="001D0C68">
            <w:pPr>
              <w:rPr>
                <w:rStyle w:val="Surlign"/>
                <w:rFonts w:cs="Arial"/>
              </w:rPr>
            </w:pPr>
          </w:p>
        </w:tc>
        <w:tc>
          <w:tcPr>
            <w:tcW w:w="1462" w:type="dxa"/>
            <w:shd w:val="clear" w:color="auto" w:fill="DCF3FA"/>
            <w:vAlign w:val="center"/>
          </w:tcPr>
          <w:p w14:paraId="3512702F" w14:textId="77777777" w:rsidR="00940725" w:rsidRPr="008136C8" w:rsidRDefault="00940725" w:rsidP="00F04A7D">
            <w:pPr>
              <w:jc w:val="right"/>
              <w:rPr>
                <w:rStyle w:val="Surlign"/>
                <w:rFonts w:cs="Arial"/>
              </w:rPr>
            </w:pPr>
          </w:p>
        </w:tc>
      </w:tr>
      <w:tr w:rsidR="00940725" w:rsidRPr="008136C8" w14:paraId="44E6DFBC" w14:textId="07CFDA14" w:rsidTr="00F1692A">
        <w:trPr>
          <w:trHeight w:val="186"/>
        </w:trPr>
        <w:tc>
          <w:tcPr>
            <w:tcW w:w="2410" w:type="dxa"/>
            <w:shd w:val="clear" w:color="auto" w:fill="DCF3FA"/>
            <w:vAlign w:val="center"/>
          </w:tcPr>
          <w:p w14:paraId="66DEC855" w14:textId="18898C92" w:rsidR="00940725" w:rsidRPr="008136C8" w:rsidRDefault="00940725" w:rsidP="00E560AE">
            <w:pPr>
              <w:rPr>
                <w:rStyle w:val="CaractreSimple"/>
                <w:rFonts w:cs="Arial"/>
              </w:rPr>
            </w:pPr>
            <w:r w:rsidRPr="008136C8">
              <w:rPr>
                <w:rFonts w:cs="Arial"/>
              </w:rPr>
              <w:t>Quality Policy</w:t>
            </w:r>
          </w:p>
        </w:tc>
        <w:tc>
          <w:tcPr>
            <w:tcW w:w="567" w:type="dxa"/>
            <w:shd w:val="clear" w:color="auto" w:fill="DCF3FA"/>
            <w:vAlign w:val="center"/>
          </w:tcPr>
          <w:p w14:paraId="0BB86216" w14:textId="77777777" w:rsidR="00940725" w:rsidRPr="008136C8" w:rsidRDefault="00940725" w:rsidP="00F04A7D">
            <w:pPr>
              <w:jc w:val="left"/>
              <w:rPr>
                <w:rStyle w:val="CaractreSimple"/>
                <w:rFonts w:cs="Arial"/>
              </w:rPr>
            </w:pPr>
            <w:r w:rsidRPr="008136C8">
              <w:rPr>
                <w:rStyle w:val="CaractreSimple"/>
                <w:rFonts w:cs="Arial"/>
                <w:noProof/>
              </w:rPr>
              <w:drawing>
                <wp:inline distT="0" distB="0" distL="0" distR="0" wp14:anchorId="682214E6" wp14:editId="64CE5179">
                  <wp:extent cx="180870" cy="180870"/>
                  <wp:effectExtent l="0" t="0" r="0" b="0"/>
                  <wp:docPr id="35" name="Graphique 35" descr="Flèche vers la droite avec un remplissage uni">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que 35" descr="Flèche vers la droite avec un remplissage uni">
                            <a:hlinkClick r:id="rId24"/>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QualityPolicy"/>
            <w:tag w:val=""/>
            <w:id w:val="92060506"/>
            <w:placeholder>
              <w:docPart w:val="94007591C59A4061AF57723976ACD78A"/>
            </w:placeholder>
            <w:showingPlcHdr/>
            <w:dataBinding w:prefixMappings="xmlns:ns0='http://schemas.microsoft.com/office/2006/coverPageProps' " w:xpath="/ns0:CoverPageProperties[1]/ns0:CompanyAddress[1]" w:storeItemID="{55AF091B-3C7A-41E3-B477-F2FDAA23CFDA}"/>
            <w:text w:multiLine="1"/>
          </w:sdtPr>
          <w:sdtEndPr>
            <w:rPr>
              <w:rStyle w:val="Policepardfaut"/>
              <w:rFonts w:eastAsia="Times New Roman" w:cs="Arial"/>
              <w:i/>
              <w:iCs w:val="0"/>
              <w:color w:val="auto"/>
              <w:shd w:val="clear" w:color="auto" w:fill="auto"/>
              <w:lang w:eastAsia="fr-CH"/>
            </w:rPr>
          </w:sdtEndPr>
          <w:sdtContent>
            <w:tc>
              <w:tcPr>
                <w:tcW w:w="4536" w:type="dxa"/>
                <w:shd w:val="clear" w:color="auto" w:fill="DCF3FA"/>
                <w:vAlign w:val="center"/>
              </w:tcPr>
              <w:p w14:paraId="3B97AD79" w14:textId="44B9D63B" w:rsidR="00940725" w:rsidRPr="008136C8" w:rsidRDefault="00940725" w:rsidP="00E560AE">
                <w:pPr>
                  <w:rPr>
                    <w:rStyle w:val="Surlign"/>
                    <w:rFonts w:cs="Arial"/>
                  </w:rPr>
                </w:pPr>
                <w:r w:rsidRPr="00E560AE">
                  <w:rPr>
                    <w:rStyle w:val="Surlign"/>
                  </w:rPr>
                  <w:t>Biobank Quality Policy</w:t>
                </w:r>
              </w:p>
            </w:tc>
          </w:sdtContent>
        </w:sdt>
        <w:tc>
          <w:tcPr>
            <w:tcW w:w="1462" w:type="dxa"/>
            <w:shd w:val="clear" w:color="auto" w:fill="DCF3FA"/>
            <w:vAlign w:val="center"/>
          </w:tcPr>
          <w:p w14:paraId="4BEDF4ED" w14:textId="21439711" w:rsidR="00940725" w:rsidRDefault="00196236" w:rsidP="00F04A7D">
            <w:pPr>
              <w:jc w:val="right"/>
              <w:rPr>
                <w:rStyle w:val="Surlign"/>
              </w:rPr>
            </w:pPr>
            <w:r>
              <w:rPr>
                <w:noProof/>
              </w:rPr>
              <w:drawing>
                <wp:inline distT="0" distB="0" distL="0" distR="0" wp14:anchorId="390723CB" wp14:editId="61F4FA8F">
                  <wp:extent cx="350778" cy="352425"/>
                  <wp:effectExtent l="0" t="0" r="0" b="0"/>
                  <wp:docPr id="58" name="Image 58"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bl>
    <w:p w14:paraId="1A650397" w14:textId="32D7D92C" w:rsidR="000D7122" w:rsidRDefault="000D7122" w:rsidP="009223AF">
      <w:pPr>
        <w:rPr>
          <w:rFonts w:cs="Arial"/>
          <w:szCs w:val="24"/>
        </w:rPr>
      </w:pPr>
    </w:p>
    <w:p w14:paraId="6B02A17B" w14:textId="77777777" w:rsidR="00EA2577" w:rsidRPr="008136C8" w:rsidRDefault="00EA2577" w:rsidP="0091095D">
      <w:pPr>
        <w:pStyle w:val="Titre2"/>
      </w:pPr>
      <w:bookmarkStart w:id="19" w:name="_Toc84942444"/>
      <w:r w:rsidRPr="008136C8">
        <w:lastRenderedPageBreak/>
        <w:t>Management Commitment</w:t>
      </w:r>
      <w:bookmarkEnd w:id="19"/>
    </w:p>
    <w:p w14:paraId="5EF9D8A1" w14:textId="77777777" w:rsidR="00EA2577" w:rsidRPr="008136C8" w:rsidRDefault="00EA2577" w:rsidP="00EA2577">
      <w:pPr>
        <w:rPr>
          <w:rFonts w:cs="Arial"/>
        </w:rPr>
      </w:pPr>
      <w:r w:rsidRPr="008136C8">
        <w:rPr>
          <w:rFonts w:cs="Arial"/>
        </w:rPr>
        <w:t>The biobank responsible person(s) defines the responsibilities, the quality objectives, allocates the appropriate resources for the development and implementation of the QMS and ensures an efficient communication and understanding of the quality policy.</w:t>
      </w:r>
    </w:p>
    <w:p w14:paraId="31F87686" w14:textId="77777777" w:rsidR="00EA2577" w:rsidRPr="008136C8" w:rsidRDefault="00EA2577" w:rsidP="00EA2577">
      <w:pPr>
        <w:rPr>
          <w:rFonts w:cs="Arial"/>
        </w:rPr>
      </w:pPr>
      <w:r w:rsidRPr="008136C8">
        <w:rPr>
          <w:rFonts w:cs="Arial"/>
        </w:rPr>
        <w:t>The biobank management is committed to continuous improvement of the QMS. In particular:</w:t>
      </w:r>
    </w:p>
    <w:p w14:paraId="23E7CAF2" w14:textId="77777777" w:rsidR="00EA2577" w:rsidRPr="008136C8" w:rsidRDefault="00EA2577" w:rsidP="00EA2577">
      <w:pPr>
        <w:pStyle w:val="NormalBullet"/>
        <w:rPr>
          <w:lang w:val="en-US"/>
        </w:rPr>
      </w:pPr>
      <w:r w:rsidRPr="008136C8">
        <w:rPr>
          <w:lang w:val="en-US"/>
        </w:rPr>
        <w:t>accountability for the effectiveness of the QMS</w:t>
      </w:r>
    </w:p>
    <w:p w14:paraId="0E617EB5" w14:textId="77777777" w:rsidR="00EA2577" w:rsidRPr="008136C8" w:rsidRDefault="00EA2577" w:rsidP="00EA2577">
      <w:pPr>
        <w:pStyle w:val="NormalBullet"/>
        <w:rPr>
          <w:lang w:val="en-US"/>
        </w:rPr>
      </w:pPr>
      <w:r w:rsidRPr="008136C8">
        <w:rPr>
          <w:lang w:val="en-US"/>
        </w:rPr>
        <w:t>ensuring that the quality policy and objectives are in line with the context and strategic direction of the biobank.</w:t>
      </w:r>
    </w:p>
    <w:p w14:paraId="4D46A298" w14:textId="77777777" w:rsidR="00EA2577" w:rsidRPr="008136C8" w:rsidRDefault="00EA2577" w:rsidP="00EA2577">
      <w:pPr>
        <w:pStyle w:val="NormalBullet"/>
        <w:rPr>
          <w:lang w:val="en-US"/>
        </w:rPr>
      </w:pPr>
      <w:r w:rsidRPr="008136C8">
        <w:rPr>
          <w:lang w:val="en-US"/>
        </w:rPr>
        <w:t>ensuring that the resources needed for the QMS are available on all levels.</w:t>
      </w:r>
    </w:p>
    <w:p w14:paraId="29D88DF1" w14:textId="77777777" w:rsidR="00EA2577" w:rsidRPr="008136C8" w:rsidRDefault="00EA2577" w:rsidP="00EA2577">
      <w:pPr>
        <w:pStyle w:val="NormalBullet"/>
        <w:rPr>
          <w:lang w:val="en-US"/>
        </w:rPr>
      </w:pPr>
      <w:r w:rsidRPr="008136C8">
        <w:rPr>
          <w:lang w:val="en-US"/>
        </w:rPr>
        <w:t xml:space="preserve">communication of the importance of effective quality management and of conforming to the QMS requirements </w:t>
      </w:r>
    </w:p>
    <w:p w14:paraId="73CA1F87" w14:textId="77777777" w:rsidR="00EA2577" w:rsidRPr="008136C8" w:rsidRDefault="00EA2577" w:rsidP="00EA2577">
      <w:pPr>
        <w:pStyle w:val="NormalBullet"/>
        <w:rPr>
          <w:lang w:val="en-US"/>
        </w:rPr>
      </w:pPr>
      <w:r w:rsidRPr="008136C8">
        <w:rPr>
          <w:lang w:val="en-US"/>
        </w:rPr>
        <w:t xml:space="preserve">ensuring that the QMS achieves its intended results. </w:t>
      </w:r>
    </w:p>
    <w:p w14:paraId="2C287B1A" w14:textId="77777777" w:rsidR="00EA2577" w:rsidRDefault="00EA2577" w:rsidP="00EA2577">
      <w:pPr>
        <w:pStyle w:val="NormalBullet"/>
        <w:rPr>
          <w:lang w:val="en-US"/>
        </w:rPr>
      </w:pPr>
      <w:r w:rsidRPr="008136C8">
        <w:rPr>
          <w:lang w:val="en-US"/>
        </w:rPr>
        <w:t>fostering improvement of the QMS</w:t>
      </w:r>
    </w:p>
    <w:p w14:paraId="1DB3337F" w14:textId="77777777" w:rsidR="00EA2577" w:rsidRPr="008136C8" w:rsidRDefault="00EA2577" w:rsidP="009223AF">
      <w:pPr>
        <w:rPr>
          <w:rFonts w:cs="Arial"/>
          <w:szCs w:val="24"/>
        </w:rPr>
      </w:pPr>
    </w:p>
    <w:p w14:paraId="7146DAD7" w14:textId="3287655A" w:rsidR="00BF6280" w:rsidRPr="008136C8" w:rsidRDefault="00BF6280" w:rsidP="00E560AE">
      <w:pPr>
        <w:pStyle w:val="Titre2"/>
      </w:pPr>
      <w:bookmarkStart w:id="20" w:name="_Toc84942445"/>
      <w:r w:rsidRPr="008136C8">
        <w:t>Quality plan</w:t>
      </w:r>
      <w:bookmarkEnd w:id="20"/>
    </w:p>
    <w:p w14:paraId="142D5A29" w14:textId="0949407A" w:rsidR="00DC746C" w:rsidRPr="008136C8" w:rsidRDefault="003A5CC7" w:rsidP="00394EE6">
      <w:pPr>
        <w:rPr>
          <w:rFonts w:cs="Arial"/>
          <w:lang w:eastAsia="fr-CH"/>
        </w:rPr>
      </w:pPr>
      <w:r w:rsidRPr="008136C8">
        <w:rPr>
          <w:rFonts w:cs="Arial"/>
          <w:lang w:eastAsia="fr-CH"/>
        </w:rPr>
        <w:t xml:space="preserve">The quality plan of the biobank </w:t>
      </w:r>
      <w:r w:rsidR="006919B7" w:rsidRPr="008136C8">
        <w:rPr>
          <w:rFonts w:cs="Arial"/>
          <w:lang w:eastAsia="fr-CH"/>
        </w:rPr>
        <w:t xml:space="preserve">describes </w:t>
      </w:r>
      <w:r w:rsidR="00FC2032">
        <w:rPr>
          <w:rFonts w:cs="Arial"/>
          <w:lang w:eastAsia="fr-CH"/>
        </w:rPr>
        <w:t>the used</w:t>
      </w:r>
      <w:r w:rsidR="006919B7" w:rsidRPr="008136C8">
        <w:rPr>
          <w:rFonts w:cs="Arial"/>
          <w:lang w:eastAsia="fr-CH"/>
        </w:rPr>
        <w:t xml:space="preserve"> standards, </w:t>
      </w:r>
      <w:r w:rsidR="000C22B2" w:rsidRPr="008136C8">
        <w:rPr>
          <w:rFonts w:cs="Arial"/>
          <w:lang w:eastAsia="fr-CH"/>
        </w:rPr>
        <w:t>resources,</w:t>
      </w:r>
      <w:r w:rsidR="00F15E24" w:rsidRPr="008136C8">
        <w:rPr>
          <w:rFonts w:cs="Arial"/>
          <w:lang w:eastAsia="fr-CH"/>
        </w:rPr>
        <w:t xml:space="preserve"> and processes</w:t>
      </w:r>
      <w:r w:rsidR="000500A6">
        <w:rPr>
          <w:rFonts w:cs="Arial"/>
          <w:lang w:eastAsia="fr-CH"/>
        </w:rPr>
        <w:t xml:space="preserve">. </w:t>
      </w:r>
      <w:r w:rsidR="00D04750">
        <w:rPr>
          <w:rFonts w:cs="Arial"/>
          <w:lang w:eastAsia="fr-CH"/>
        </w:rPr>
        <w:t xml:space="preserve">Quality planning </w:t>
      </w:r>
      <w:r w:rsidR="00205CF3">
        <w:rPr>
          <w:rFonts w:cs="Arial"/>
          <w:lang w:eastAsia="fr-CH"/>
        </w:rPr>
        <w:t xml:space="preserve">is involved in </w:t>
      </w:r>
      <w:r w:rsidR="000C22B2">
        <w:rPr>
          <w:rFonts w:cs="Arial"/>
          <w:lang w:eastAsia="fr-CH"/>
        </w:rPr>
        <w:t>a</w:t>
      </w:r>
      <w:r w:rsidR="00205CF3">
        <w:rPr>
          <w:rFonts w:cs="Arial"/>
          <w:lang w:eastAsia="fr-CH"/>
        </w:rPr>
        <w:t xml:space="preserve"> continuous loop of planning, doing, </w:t>
      </w:r>
      <w:r w:rsidR="000C22B2">
        <w:rPr>
          <w:rFonts w:cs="Arial"/>
          <w:lang w:eastAsia="fr-CH"/>
        </w:rPr>
        <w:t>checking,</w:t>
      </w:r>
      <w:r w:rsidR="00205CF3">
        <w:rPr>
          <w:rFonts w:cs="Arial"/>
          <w:lang w:eastAsia="fr-CH"/>
        </w:rPr>
        <w:t xml:space="preserve"> </w:t>
      </w:r>
      <w:r w:rsidR="00174E8B">
        <w:rPr>
          <w:rFonts w:cs="Arial"/>
          <w:lang w:eastAsia="fr-CH"/>
        </w:rPr>
        <w:t>and acting</w:t>
      </w:r>
      <w:r w:rsidR="00A72192">
        <w:rPr>
          <w:rFonts w:cs="Arial"/>
          <w:lang w:eastAsia="fr-CH"/>
        </w:rPr>
        <w:t>, in turn enabling the contin</w:t>
      </w:r>
      <w:r w:rsidR="002C4E59">
        <w:rPr>
          <w:rFonts w:cs="Arial"/>
          <w:lang w:eastAsia="fr-CH"/>
        </w:rPr>
        <w:t>ual improvement of the quality management system</w:t>
      </w:r>
      <w:r w:rsidR="000500A6">
        <w:rPr>
          <w:rFonts w:cs="Arial"/>
          <w:lang w:eastAsia="fr-CH"/>
        </w:rPr>
        <w:t xml:space="preserve"> as </w:t>
      </w:r>
      <w:r w:rsidR="000500A6" w:rsidRPr="008136C8">
        <w:rPr>
          <w:rFonts w:cs="Arial"/>
          <w:lang w:eastAsia="fr-CH"/>
        </w:rPr>
        <w:t>summarized in the</w:t>
      </w:r>
      <w:r w:rsidR="000500A6">
        <w:rPr>
          <w:rFonts w:cs="Arial"/>
          <w:lang w:eastAsia="fr-CH"/>
        </w:rPr>
        <w:t xml:space="preserve"> below</w:t>
      </w:r>
      <w:r w:rsidR="000500A6" w:rsidRPr="008136C8">
        <w:rPr>
          <w:rFonts w:cs="Arial"/>
          <w:lang w:eastAsia="fr-CH"/>
        </w:rPr>
        <w:t xml:space="preserve"> figure (Figure </w:t>
      </w:r>
      <w:r w:rsidR="000500A6">
        <w:rPr>
          <w:rFonts w:cs="Arial"/>
          <w:lang w:eastAsia="fr-CH"/>
        </w:rPr>
        <w:t>2</w:t>
      </w:r>
      <w:r w:rsidR="000500A6" w:rsidRPr="008136C8">
        <w:rPr>
          <w:rFonts w:cs="Arial"/>
          <w:lang w:eastAsia="fr-CH"/>
        </w:rPr>
        <w:t>).</w:t>
      </w:r>
    </w:p>
    <w:p w14:paraId="0B502645" w14:textId="1D4451DB" w:rsidR="00895122" w:rsidRPr="008136C8" w:rsidRDefault="00895122" w:rsidP="00351E54">
      <w:pPr>
        <w:rPr>
          <w:rFonts w:cs="Arial"/>
          <w:lang w:eastAsia="fr-CH"/>
        </w:rPr>
      </w:pPr>
    </w:p>
    <w:p w14:paraId="6105001F" w14:textId="069C0DF0" w:rsidR="00351E54" w:rsidRPr="008136C8" w:rsidRDefault="002B596D" w:rsidP="00351E54">
      <w:pPr>
        <w:rPr>
          <w:rFonts w:cs="Arial"/>
          <w:szCs w:val="24"/>
        </w:rPr>
      </w:pPr>
      <w:r w:rsidRPr="008136C8">
        <w:rPr>
          <w:rFonts w:cs="Arial"/>
          <w:noProof/>
        </w:rPr>
        <w:drawing>
          <wp:inline distT="0" distB="0" distL="0" distR="0" wp14:anchorId="2BCF5162" wp14:editId="6C4ABD4E">
            <wp:extent cx="5846885" cy="413170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a:stretch>
                      <a:fillRect/>
                    </a:stretch>
                  </pic:blipFill>
                  <pic:spPr>
                    <a:xfrm>
                      <a:off x="0" y="0"/>
                      <a:ext cx="5859610" cy="4140698"/>
                    </a:xfrm>
                    <a:prstGeom prst="rect">
                      <a:avLst/>
                    </a:prstGeom>
                  </pic:spPr>
                </pic:pic>
              </a:graphicData>
            </a:graphic>
          </wp:inline>
        </w:drawing>
      </w:r>
    </w:p>
    <w:p w14:paraId="71F45B64" w14:textId="70F4DA42" w:rsidR="0040510C" w:rsidRPr="008136C8" w:rsidRDefault="0040510C" w:rsidP="00DF79BF">
      <w:pPr>
        <w:rPr>
          <w:rFonts w:cs="Arial"/>
          <w:szCs w:val="24"/>
        </w:rPr>
      </w:pPr>
    </w:p>
    <w:p w14:paraId="7AD8B31D" w14:textId="777D3A6C" w:rsidR="007A403A" w:rsidRPr="005F58C0" w:rsidRDefault="00801FDA" w:rsidP="004B47EC">
      <w:pPr>
        <w:rPr>
          <w:rFonts w:cs="Arial"/>
          <w:i/>
          <w:iCs/>
          <w:color w:val="FF0000"/>
          <w:sz w:val="16"/>
          <w:szCs w:val="16"/>
        </w:rPr>
      </w:pPr>
      <w:r w:rsidRPr="005F58C0">
        <w:rPr>
          <w:rFonts w:cs="Arial"/>
          <w:b/>
          <w:bCs/>
          <w:sz w:val="16"/>
          <w:szCs w:val="16"/>
        </w:rPr>
        <w:t xml:space="preserve">Figure </w:t>
      </w:r>
      <w:r w:rsidR="00CB0D39">
        <w:rPr>
          <w:rFonts w:cs="Arial"/>
          <w:b/>
          <w:bCs/>
          <w:sz w:val="16"/>
          <w:szCs w:val="16"/>
        </w:rPr>
        <w:t>2</w:t>
      </w:r>
      <w:r w:rsidRPr="005F58C0">
        <w:rPr>
          <w:rFonts w:cs="Arial"/>
          <w:b/>
          <w:bCs/>
          <w:sz w:val="16"/>
          <w:szCs w:val="16"/>
        </w:rPr>
        <w:t>:</w:t>
      </w:r>
      <w:r w:rsidRPr="005F58C0">
        <w:rPr>
          <w:rFonts w:cs="Arial"/>
          <w:sz w:val="16"/>
          <w:szCs w:val="16"/>
        </w:rPr>
        <w:t xml:space="preserve"> Quality Plan</w:t>
      </w:r>
      <w:r w:rsidR="002B596D" w:rsidRPr="005F58C0">
        <w:rPr>
          <w:rFonts w:cs="Arial"/>
          <w:sz w:val="16"/>
          <w:szCs w:val="16"/>
        </w:rPr>
        <w:t xml:space="preserve"> </w:t>
      </w:r>
      <w:r w:rsidR="002F4A1A" w:rsidRPr="005F58C0">
        <w:rPr>
          <w:rFonts w:cs="Arial"/>
          <w:sz w:val="16"/>
          <w:szCs w:val="16"/>
        </w:rPr>
        <w:t>illustrate</w:t>
      </w:r>
      <w:r w:rsidR="000C22B2">
        <w:rPr>
          <w:rFonts w:cs="Arial"/>
          <w:sz w:val="16"/>
          <w:szCs w:val="16"/>
        </w:rPr>
        <w:t>d in</w:t>
      </w:r>
      <w:r w:rsidR="002F4A1A" w:rsidRPr="005F58C0">
        <w:rPr>
          <w:rFonts w:cs="Arial"/>
          <w:sz w:val="16"/>
          <w:szCs w:val="16"/>
        </w:rPr>
        <w:t xml:space="preserve"> the </w:t>
      </w:r>
      <w:r w:rsidR="00FE4CBB" w:rsidRPr="005F58C0">
        <w:rPr>
          <w:rFonts w:cs="Arial"/>
          <w:sz w:val="16"/>
          <w:szCs w:val="16"/>
        </w:rPr>
        <w:t xml:space="preserve">cycle of planning, doing, checking and </w:t>
      </w:r>
      <w:r w:rsidR="00832BF4" w:rsidRPr="005F58C0">
        <w:rPr>
          <w:rFonts w:cs="Arial"/>
          <w:sz w:val="16"/>
          <w:szCs w:val="16"/>
        </w:rPr>
        <w:t>acting</w:t>
      </w:r>
      <w:r w:rsidR="002F7B69" w:rsidRPr="005F58C0">
        <w:rPr>
          <w:rFonts w:cs="Arial"/>
          <w:sz w:val="16"/>
          <w:szCs w:val="16"/>
        </w:rPr>
        <w:t xml:space="preserve"> and related chapters of the quality manual to set up, maintain and improve the overall quality system of the biobank.</w:t>
      </w:r>
    </w:p>
    <w:p w14:paraId="605574C5" w14:textId="1A563F19" w:rsidR="00BF6280" w:rsidRPr="008136C8" w:rsidRDefault="009718F4" w:rsidP="00E560AE">
      <w:pPr>
        <w:pStyle w:val="Titre2"/>
      </w:pPr>
      <w:bookmarkStart w:id="21" w:name="_Toc84942446"/>
      <w:r w:rsidRPr="00E560AE">
        <w:lastRenderedPageBreak/>
        <w:t>Document</w:t>
      </w:r>
      <w:r w:rsidR="00BF6280" w:rsidRPr="008136C8">
        <w:t xml:space="preserve"> management</w:t>
      </w:r>
      <w:bookmarkEnd w:id="21"/>
    </w:p>
    <w:p w14:paraId="20039C11" w14:textId="79A83272" w:rsidR="002477F9" w:rsidRPr="00E560AE" w:rsidRDefault="00BC4A0E" w:rsidP="007852FC">
      <w:pPr>
        <w:autoSpaceDE w:val="0"/>
        <w:autoSpaceDN w:val="0"/>
        <w:adjustRightInd w:val="0"/>
        <w:rPr>
          <w:rFonts w:cs="Arial"/>
          <w:lang w:eastAsia="fr-CH"/>
        </w:rPr>
      </w:pPr>
      <w:r w:rsidRPr="00E560AE">
        <w:rPr>
          <w:rFonts w:cs="Arial"/>
          <w:lang w:eastAsia="fr-CH"/>
        </w:rPr>
        <w:t xml:space="preserve">The </w:t>
      </w:r>
      <w:r w:rsidRPr="005F58C0">
        <w:rPr>
          <w:rFonts w:cs="Arial"/>
          <w:u w:val="single"/>
          <w:lang w:eastAsia="fr-CH"/>
        </w:rPr>
        <w:t>Document Management SOP</w:t>
      </w:r>
      <w:r w:rsidRPr="00E560AE">
        <w:rPr>
          <w:rFonts w:cs="Arial"/>
          <w:lang w:eastAsia="fr-CH"/>
        </w:rPr>
        <w:t xml:space="preserve"> describes t</w:t>
      </w:r>
      <w:r w:rsidR="007D40A9" w:rsidRPr="00E560AE">
        <w:rPr>
          <w:rFonts w:cs="Arial"/>
          <w:lang w:eastAsia="fr-CH"/>
        </w:rPr>
        <w:t xml:space="preserve">he strategy to develop and maintain </w:t>
      </w:r>
      <w:r w:rsidR="009718F4" w:rsidRPr="00E560AE">
        <w:rPr>
          <w:rFonts w:cs="Arial"/>
          <w:lang w:eastAsia="fr-CH"/>
        </w:rPr>
        <w:t>a uniform document an</w:t>
      </w:r>
      <w:r w:rsidR="00A91917" w:rsidRPr="00E560AE">
        <w:rPr>
          <w:rFonts w:cs="Arial"/>
          <w:lang w:eastAsia="fr-CH"/>
        </w:rPr>
        <w:t xml:space="preserve">d record management system </w:t>
      </w:r>
      <w:r w:rsidR="006B2282" w:rsidRPr="00E560AE">
        <w:rPr>
          <w:rFonts w:cs="Arial"/>
          <w:lang w:eastAsia="fr-CH"/>
        </w:rPr>
        <w:t xml:space="preserve">with </w:t>
      </w:r>
      <w:r w:rsidR="00AA0947" w:rsidRPr="00E560AE">
        <w:rPr>
          <w:rFonts w:cs="Arial"/>
          <w:lang w:eastAsia="fr-CH"/>
        </w:rPr>
        <w:t>the following</w:t>
      </w:r>
      <w:r w:rsidR="006B2282" w:rsidRPr="00E560AE">
        <w:rPr>
          <w:rFonts w:cs="Arial"/>
          <w:lang w:eastAsia="fr-CH"/>
        </w:rPr>
        <w:t xml:space="preserve"> objectives</w:t>
      </w:r>
      <w:r w:rsidR="002477F9" w:rsidRPr="00E560AE">
        <w:rPr>
          <w:rFonts w:cs="Arial"/>
          <w:lang w:eastAsia="fr-CH"/>
        </w:rPr>
        <w:t>:</w:t>
      </w:r>
    </w:p>
    <w:p w14:paraId="7946726E" w14:textId="7C6B8FE8" w:rsidR="006641AD" w:rsidRPr="00E560AE" w:rsidRDefault="006641AD" w:rsidP="006B3CE8">
      <w:pPr>
        <w:pStyle w:val="NormalBullet"/>
        <w:rPr>
          <w:b/>
          <w:lang w:val="en-US"/>
        </w:rPr>
      </w:pPr>
      <w:r w:rsidRPr="00E560AE">
        <w:rPr>
          <w:lang w:val="en-US"/>
        </w:rPr>
        <w:t>Ensure that biobank activities are documented (description of the steps) and recorded in a well-</w:t>
      </w:r>
      <w:r w:rsidR="007823CF" w:rsidRPr="00E560AE">
        <w:rPr>
          <w:lang w:val="en-US"/>
        </w:rPr>
        <w:t>organized</w:t>
      </w:r>
      <w:r w:rsidRPr="00E560AE">
        <w:rPr>
          <w:lang w:val="en-US"/>
        </w:rPr>
        <w:t>, complete, and accurate Document Management System or BIMS</w:t>
      </w:r>
    </w:p>
    <w:p w14:paraId="1EA0E724" w14:textId="697B5518" w:rsidR="006641AD" w:rsidRPr="00E560AE" w:rsidRDefault="00A55A95" w:rsidP="006B3CE8">
      <w:pPr>
        <w:pStyle w:val="NormalBullet"/>
        <w:rPr>
          <w:b/>
          <w:lang w:val="en-US"/>
        </w:rPr>
      </w:pPr>
      <w:r w:rsidRPr="00E560AE">
        <w:rPr>
          <w:lang w:val="en-US"/>
        </w:rPr>
        <w:t>Harmonize</w:t>
      </w:r>
      <w:r w:rsidR="006641AD" w:rsidRPr="00E560AE">
        <w:rPr>
          <w:lang w:val="en-US"/>
        </w:rPr>
        <w:t xml:space="preserve"> all documents created or modified by the biobank</w:t>
      </w:r>
    </w:p>
    <w:p w14:paraId="1DD00940" w14:textId="77777777" w:rsidR="006641AD" w:rsidRPr="00E560AE" w:rsidRDefault="006641AD" w:rsidP="006B3CE8">
      <w:pPr>
        <w:pStyle w:val="NormalBullet"/>
        <w:rPr>
          <w:b/>
          <w:lang w:val="en-US"/>
        </w:rPr>
      </w:pPr>
      <w:r w:rsidRPr="00E560AE">
        <w:rPr>
          <w:lang w:val="en-US"/>
        </w:rPr>
        <w:t>Ensure that all documents created and modified by the biobank comply with the current legislation and regulation</w:t>
      </w:r>
    </w:p>
    <w:p w14:paraId="50FFA66E" w14:textId="77777777" w:rsidR="006641AD" w:rsidRPr="00E560AE" w:rsidRDefault="006641AD" w:rsidP="006B3CE8">
      <w:pPr>
        <w:pStyle w:val="NormalBullet"/>
        <w:rPr>
          <w:b/>
          <w:lang w:val="en-US"/>
        </w:rPr>
      </w:pPr>
      <w:r w:rsidRPr="00E560AE">
        <w:rPr>
          <w:lang w:val="en-US"/>
        </w:rPr>
        <w:t>Provide traceability of documents through a history of modifications</w:t>
      </w:r>
    </w:p>
    <w:p w14:paraId="0D6F135C" w14:textId="3577A000" w:rsidR="006641AD" w:rsidRPr="00E560AE" w:rsidRDefault="006641AD" w:rsidP="006B3CE8">
      <w:pPr>
        <w:pStyle w:val="NormalBullet"/>
        <w:rPr>
          <w:b/>
          <w:lang w:val="en-US"/>
        </w:rPr>
      </w:pPr>
      <w:r w:rsidRPr="00E560AE">
        <w:rPr>
          <w:lang w:val="en-US"/>
        </w:rPr>
        <w:t>Facilitate education and training of biobank personnel</w:t>
      </w:r>
    </w:p>
    <w:p w14:paraId="0AB5AEAE" w14:textId="4F7013D2" w:rsidR="00AC7815" w:rsidRPr="00E560AE" w:rsidRDefault="00AC7815" w:rsidP="007D40A9">
      <w:pPr>
        <w:autoSpaceDE w:val="0"/>
        <w:autoSpaceDN w:val="0"/>
        <w:adjustRightInd w:val="0"/>
        <w:rPr>
          <w:rFonts w:cs="Arial"/>
          <w:lang w:eastAsia="fr-CH"/>
        </w:rPr>
      </w:pPr>
      <w:r w:rsidRPr="00E560AE">
        <w:rPr>
          <w:rFonts w:cs="Arial"/>
          <w:lang w:eastAsia="fr-CH"/>
        </w:rPr>
        <w:t xml:space="preserve">New procedures and documents are created using a </w:t>
      </w:r>
      <w:r w:rsidR="00A91917" w:rsidRPr="00E560AE">
        <w:rPr>
          <w:rFonts w:cs="Arial"/>
          <w:lang w:eastAsia="fr-CH"/>
        </w:rPr>
        <w:t>standard template</w:t>
      </w:r>
      <w:r w:rsidR="00DA44C1" w:rsidRPr="00E560AE">
        <w:rPr>
          <w:rFonts w:cs="Arial"/>
          <w:lang w:eastAsia="fr-CH"/>
        </w:rPr>
        <w:t xml:space="preserve">, </w:t>
      </w:r>
      <w:r w:rsidR="00DA44C1" w:rsidRPr="005F58C0">
        <w:rPr>
          <w:rFonts w:cs="Arial"/>
          <w:u w:val="single"/>
          <w:lang w:eastAsia="fr-CH"/>
        </w:rPr>
        <w:t>Standard SOP</w:t>
      </w:r>
      <w:r w:rsidR="00DA44C1" w:rsidRPr="00E560AE">
        <w:rPr>
          <w:rFonts w:cs="Arial"/>
          <w:lang w:eastAsia="fr-CH"/>
        </w:rPr>
        <w:t xml:space="preserve"> and </w:t>
      </w:r>
      <w:r w:rsidR="00DA44C1" w:rsidRPr="005F58C0">
        <w:rPr>
          <w:rFonts w:cs="Arial"/>
          <w:u w:val="single"/>
          <w:lang w:eastAsia="fr-CH"/>
        </w:rPr>
        <w:t>Standard document</w:t>
      </w:r>
      <w:r w:rsidR="00DA44C1" w:rsidRPr="00E560AE">
        <w:rPr>
          <w:rFonts w:cs="Arial"/>
          <w:lang w:eastAsia="fr-CH"/>
        </w:rPr>
        <w:t xml:space="preserve"> respectively</w:t>
      </w:r>
      <w:r w:rsidRPr="00E560AE">
        <w:rPr>
          <w:rFonts w:cs="Arial"/>
          <w:lang w:eastAsia="fr-CH"/>
        </w:rPr>
        <w:t>.</w:t>
      </w:r>
      <w:r w:rsidR="0051063C" w:rsidRPr="00E560AE">
        <w:rPr>
          <w:rFonts w:cs="Arial"/>
          <w:lang w:eastAsia="fr-CH"/>
        </w:rPr>
        <w:t xml:space="preserve"> A list of all the documents is maintained in the </w:t>
      </w:r>
      <w:r w:rsidR="0051063C" w:rsidRPr="005F58C0">
        <w:rPr>
          <w:rFonts w:cs="Arial"/>
          <w:u w:val="single"/>
          <w:lang w:eastAsia="fr-CH"/>
        </w:rPr>
        <w:t>List of documents</w:t>
      </w:r>
      <w:r w:rsidR="0051063C" w:rsidRPr="00E560AE">
        <w:rPr>
          <w:rFonts w:cs="Arial"/>
          <w:lang w:eastAsia="fr-CH"/>
        </w:rPr>
        <w:t xml:space="preserve"> file</w:t>
      </w:r>
      <w:r w:rsidR="00036F99" w:rsidRPr="00E560AE">
        <w:rPr>
          <w:rFonts w:cs="Arial"/>
          <w:lang w:eastAsia="fr-CH"/>
        </w:rPr>
        <w:t xml:space="preserve"> </w:t>
      </w:r>
      <w:r w:rsidR="00036F99" w:rsidRPr="00E560AE">
        <w:rPr>
          <w:rStyle w:val="Surlign"/>
        </w:rPr>
        <w:t>and in the Document Management System</w:t>
      </w:r>
      <w:r w:rsidR="00036F99" w:rsidRPr="00E560AE">
        <w:rPr>
          <w:rFonts w:cs="Arial"/>
          <w:lang w:eastAsia="fr-CH"/>
        </w:rPr>
        <w:t>.</w:t>
      </w:r>
    </w:p>
    <w:p w14:paraId="19B53E9A" w14:textId="77777777" w:rsidR="00151C43" w:rsidRPr="008136C8" w:rsidRDefault="00151C43" w:rsidP="007D40A9">
      <w:pPr>
        <w:autoSpaceDE w:val="0"/>
        <w:autoSpaceDN w:val="0"/>
        <w:adjustRightInd w:val="0"/>
        <w:rPr>
          <w:rFonts w:cs="Arial"/>
          <w:lang w:eastAsia="fr-CH"/>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552"/>
        <w:gridCol w:w="709"/>
        <w:gridCol w:w="4394"/>
        <w:gridCol w:w="1320"/>
      </w:tblGrid>
      <w:tr w:rsidR="00196236" w:rsidRPr="008136C8" w14:paraId="0E5B6553" w14:textId="74B2CF64" w:rsidTr="00F1692A">
        <w:trPr>
          <w:trHeight w:val="186"/>
        </w:trPr>
        <w:tc>
          <w:tcPr>
            <w:tcW w:w="2552" w:type="dxa"/>
            <w:shd w:val="clear" w:color="auto" w:fill="DCF3FA"/>
            <w:vAlign w:val="center"/>
          </w:tcPr>
          <w:p w14:paraId="47FE7C5C" w14:textId="77777777" w:rsidR="00196236" w:rsidRPr="008136C8" w:rsidRDefault="00196236" w:rsidP="001D0C68">
            <w:pPr>
              <w:rPr>
                <w:rFonts w:cs="Arial"/>
                <w:b/>
                <w:bCs/>
                <w:u w:val="single"/>
              </w:rPr>
            </w:pPr>
            <w:r w:rsidRPr="008136C8">
              <w:rPr>
                <w:rFonts w:cs="Arial"/>
                <w:b/>
                <w:bCs/>
                <w:u w:val="single"/>
              </w:rPr>
              <w:t>DOCUMENTS</w:t>
            </w:r>
          </w:p>
        </w:tc>
        <w:tc>
          <w:tcPr>
            <w:tcW w:w="709" w:type="dxa"/>
            <w:shd w:val="clear" w:color="auto" w:fill="DCF3FA"/>
            <w:vAlign w:val="center"/>
          </w:tcPr>
          <w:p w14:paraId="08F5A885" w14:textId="77777777" w:rsidR="00196236" w:rsidRPr="008136C8" w:rsidRDefault="00196236" w:rsidP="00F04A7D">
            <w:pPr>
              <w:jc w:val="left"/>
              <w:rPr>
                <w:rFonts w:cs="Arial"/>
                <w:noProof/>
              </w:rPr>
            </w:pPr>
          </w:p>
        </w:tc>
        <w:tc>
          <w:tcPr>
            <w:tcW w:w="4394" w:type="dxa"/>
            <w:shd w:val="clear" w:color="auto" w:fill="DCF3FA"/>
            <w:vAlign w:val="center"/>
          </w:tcPr>
          <w:p w14:paraId="534EBAA6" w14:textId="77777777" w:rsidR="00196236" w:rsidRPr="008136C8" w:rsidRDefault="00196236" w:rsidP="001D0C68">
            <w:pPr>
              <w:rPr>
                <w:rStyle w:val="Surlign"/>
                <w:rFonts w:cs="Arial"/>
              </w:rPr>
            </w:pPr>
          </w:p>
        </w:tc>
        <w:tc>
          <w:tcPr>
            <w:tcW w:w="1320" w:type="dxa"/>
            <w:shd w:val="clear" w:color="auto" w:fill="DCF3FA"/>
            <w:vAlign w:val="center"/>
          </w:tcPr>
          <w:p w14:paraId="0ACB26B1" w14:textId="77777777" w:rsidR="00196236" w:rsidRPr="008136C8" w:rsidRDefault="00196236" w:rsidP="00F04A7D">
            <w:pPr>
              <w:jc w:val="right"/>
              <w:rPr>
                <w:rStyle w:val="Surlign"/>
                <w:rFonts w:cs="Arial"/>
              </w:rPr>
            </w:pPr>
          </w:p>
        </w:tc>
      </w:tr>
      <w:tr w:rsidR="00196236" w:rsidRPr="008136C8" w14:paraId="56BB07E3" w14:textId="3F78DB39" w:rsidTr="00F1692A">
        <w:trPr>
          <w:trHeight w:val="186"/>
        </w:trPr>
        <w:tc>
          <w:tcPr>
            <w:tcW w:w="2552" w:type="dxa"/>
            <w:shd w:val="clear" w:color="auto" w:fill="DCF3FA"/>
            <w:vAlign w:val="center"/>
          </w:tcPr>
          <w:p w14:paraId="634ACDA8" w14:textId="77777777" w:rsidR="00196236" w:rsidRPr="008136C8" w:rsidRDefault="00196236" w:rsidP="001D0C68">
            <w:pPr>
              <w:rPr>
                <w:rStyle w:val="CaractreSimple"/>
                <w:rFonts w:cs="Arial"/>
              </w:rPr>
            </w:pPr>
            <w:r w:rsidRPr="008136C8">
              <w:rPr>
                <w:rStyle w:val="CaractreSimple"/>
                <w:rFonts w:cs="Arial"/>
              </w:rPr>
              <w:t>Document Management</w:t>
            </w:r>
          </w:p>
        </w:tc>
        <w:tc>
          <w:tcPr>
            <w:tcW w:w="709" w:type="dxa"/>
            <w:shd w:val="clear" w:color="auto" w:fill="DCF3FA"/>
            <w:vAlign w:val="center"/>
          </w:tcPr>
          <w:p w14:paraId="47C0A230" w14:textId="77777777" w:rsidR="00196236" w:rsidRPr="008136C8" w:rsidRDefault="00196236" w:rsidP="00F04A7D">
            <w:pPr>
              <w:jc w:val="left"/>
              <w:rPr>
                <w:rStyle w:val="CaractreSimple"/>
                <w:rFonts w:cs="Arial"/>
              </w:rPr>
            </w:pPr>
            <w:r w:rsidRPr="008136C8">
              <w:rPr>
                <w:rStyle w:val="CaractreSimple"/>
                <w:rFonts w:cs="Arial"/>
                <w:noProof/>
              </w:rPr>
              <w:drawing>
                <wp:inline distT="0" distB="0" distL="0" distR="0" wp14:anchorId="614A9B85" wp14:editId="79811D5A">
                  <wp:extent cx="180870" cy="180870"/>
                  <wp:effectExtent l="0" t="0" r="0" b="0"/>
                  <wp:docPr id="29" name="Graphique 29" descr="Flèche vers la droite avec un remplissage uni">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29" descr="Flèche vers la droite avec un remplissage uni">
                            <a:hlinkClick r:id="rId26"/>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394" w:type="dxa"/>
            <w:shd w:val="clear" w:color="auto" w:fill="DCF3FA"/>
            <w:vAlign w:val="center"/>
          </w:tcPr>
          <w:p w14:paraId="441AE474" w14:textId="6B47B268" w:rsidR="00196236" w:rsidRPr="008136C8" w:rsidRDefault="00A65681" w:rsidP="001D0C68">
            <w:pPr>
              <w:rPr>
                <w:rStyle w:val="Surlign"/>
                <w:rFonts w:cs="Arial"/>
              </w:rPr>
            </w:pPr>
            <w:sdt>
              <w:sdtPr>
                <w:rPr>
                  <w:rStyle w:val="Surlign"/>
                  <w:rFonts w:cs="Arial"/>
                </w:rPr>
                <w:alias w:val="Document Management"/>
                <w:tag w:val=""/>
                <w:id w:val="216947998"/>
                <w:placeholder>
                  <w:docPart w:val="23F4C2A9A1044A27BB33A2D35D5050E7"/>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Surlign"/>
                </w:rPr>
              </w:sdtEndPr>
              <w:sdtContent>
                <w:r w:rsidR="00196236">
                  <w:rPr>
                    <w:rStyle w:val="Surlign"/>
                    <w:rFonts w:cs="Arial"/>
                  </w:rPr>
                  <w:t>D</w:t>
                </w:r>
                <w:r w:rsidR="00196236">
                  <w:rPr>
                    <w:rStyle w:val="Surlign"/>
                  </w:rPr>
                  <w:t>ocument Management</w:t>
                </w:r>
              </w:sdtContent>
            </w:sdt>
          </w:p>
        </w:tc>
        <w:tc>
          <w:tcPr>
            <w:tcW w:w="1320" w:type="dxa"/>
            <w:shd w:val="clear" w:color="auto" w:fill="DCF3FA"/>
            <w:vAlign w:val="center"/>
          </w:tcPr>
          <w:p w14:paraId="1A7EDF65" w14:textId="25E7D0F3" w:rsidR="00196236" w:rsidRDefault="004B7C23" w:rsidP="00F04A7D">
            <w:pPr>
              <w:jc w:val="right"/>
              <w:rPr>
                <w:rStyle w:val="Surlign"/>
                <w:rFonts w:cs="Arial"/>
              </w:rPr>
            </w:pPr>
            <w:r>
              <w:rPr>
                <w:noProof/>
              </w:rPr>
              <w:drawing>
                <wp:inline distT="0" distB="0" distL="0" distR="0" wp14:anchorId="4947B672" wp14:editId="5F2F07C8">
                  <wp:extent cx="350778" cy="352425"/>
                  <wp:effectExtent l="0" t="0" r="0" b="0"/>
                  <wp:docPr id="59" name="Image 59"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196236" w:rsidRPr="008136C8" w14:paraId="6B7F7BC3" w14:textId="5E2116CA" w:rsidTr="00F1692A">
        <w:tc>
          <w:tcPr>
            <w:tcW w:w="2552" w:type="dxa"/>
            <w:shd w:val="clear" w:color="auto" w:fill="DCF3FA"/>
            <w:vAlign w:val="center"/>
          </w:tcPr>
          <w:p w14:paraId="602A6FD2" w14:textId="77777777" w:rsidR="00196236" w:rsidRPr="008136C8" w:rsidRDefault="00196236" w:rsidP="001D0C68">
            <w:pPr>
              <w:rPr>
                <w:rFonts w:eastAsia="Times New Roman" w:cs="Arial"/>
                <w:lang w:eastAsia="fr-CH"/>
              </w:rPr>
            </w:pPr>
            <w:bookmarkStart w:id="22" w:name="TemplateSOP" w:colFirst="2" w:colLast="2"/>
            <w:r w:rsidRPr="008136C8">
              <w:rPr>
                <w:rFonts w:cs="Arial"/>
              </w:rPr>
              <w:t>Standard SOP</w:t>
            </w:r>
          </w:p>
        </w:tc>
        <w:tc>
          <w:tcPr>
            <w:tcW w:w="709" w:type="dxa"/>
            <w:shd w:val="clear" w:color="auto" w:fill="DCF3FA"/>
            <w:vAlign w:val="center"/>
          </w:tcPr>
          <w:p w14:paraId="5710BBC1" w14:textId="77777777" w:rsidR="00196236" w:rsidRPr="008136C8" w:rsidRDefault="00196236" w:rsidP="00F04A7D">
            <w:pPr>
              <w:jc w:val="left"/>
              <w:rPr>
                <w:rStyle w:val="Surlign"/>
                <w:rFonts w:cs="Arial"/>
              </w:rPr>
            </w:pPr>
            <w:r w:rsidRPr="008136C8">
              <w:rPr>
                <w:rFonts w:cs="Arial"/>
                <w:noProof/>
              </w:rPr>
              <w:drawing>
                <wp:inline distT="0" distB="0" distL="0" distR="0" wp14:anchorId="75823397" wp14:editId="694FEFCB">
                  <wp:extent cx="180870" cy="180870"/>
                  <wp:effectExtent l="0" t="0" r="0" b="0"/>
                  <wp:docPr id="30" name="Graphique 30" descr="Flèche vers la droite avec un remplissage uni">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30" descr="Flèche vers la droite avec un remplissage uni">
                            <a:hlinkClick r:id="rId27"/>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394" w:type="dxa"/>
            <w:shd w:val="clear" w:color="auto" w:fill="DCF3FA"/>
            <w:vAlign w:val="center"/>
          </w:tcPr>
          <w:p w14:paraId="37FFCD9B" w14:textId="3D972C87" w:rsidR="00196236" w:rsidRPr="008136C8" w:rsidRDefault="00196236" w:rsidP="001D0C68">
            <w:pPr>
              <w:rPr>
                <w:rStyle w:val="Surlign"/>
                <w:rFonts w:cs="Arial"/>
              </w:rPr>
            </w:pPr>
            <w:r w:rsidRPr="008136C8">
              <w:rPr>
                <w:rStyle w:val="Surlign"/>
                <w:rFonts w:cs="Arial"/>
              </w:rPr>
              <w:t>Template</w:t>
            </w:r>
            <w:r>
              <w:rPr>
                <w:rStyle w:val="Surlign"/>
                <w:rFonts w:cs="Arial"/>
              </w:rPr>
              <w:t xml:space="preserve"> SOP</w:t>
            </w:r>
          </w:p>
        </w:tc>
        <w:tc>
          <w:tcPr>
            <w:tcW w:w="1320" w:type="dxa"/>
            <w:shd w:val="clear" w:color="auto" w:fill="DCF3FA"/>
            <w:vAlign w:val="center"/>
          </w:tcPr>
          <w:p w14:paraId="367429D0" w14:textId="7C436710" w:rsidR="00196236" w:rsidRPr="008136C8" w:rsidRDefault="004B7C23" w:rsidP="00F04A7D">
            <w:pPr>
              <w:jc w:val="right"/>
              <w:rPr>
                <w:rStyle w:val="Surlign"/>
                <w:rFonts w:cs="Arial"/>
              </w:rPr>
            </w:pPr>
            <w:r>
              <w:rPr>
                <w:noProof/>
              </w:rPr>
              <w:drawing>
                <wp:inline distT="0" distB="0" distL="0" distR="0" wp14:anchorId="40D5DDD4" wp14:editId="67ABE228">
                  <wp:extent cx="350778" cy="352425"/>
                  <wp:effectExtent l="0" t="0" r="0" b="0"/>
                  <wp:docPr id="70" name="Image 70"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196236" w:rsidRPr="008136C8" w14:paraId="57CA7AE5" w14:textId="0955F7C8" w:rsidTr="00F1692A">
        <w:tc>
          <w:tcPr>
            <w:tcW w:w="2552" w:type="dxa"/>
            <w:shd w:val="clear" w:color="auto" w:fill="DCF3FA"/>
            <w:vAlign w:val="center"/>
          </w:tcPr>
          <w:p w14:paraId="14BBDA7C" w14:textId="77777777" w:rsidR="00196236" w:rsidRPr="008136C8" w:rsidRDefault="00196236" w:rsidP="001D0C68">
            <w:pPr>
              <w:rPr>
                <w:rFonts w:cs="Arial"/>
              </w:rPr>
            </w:pPr>
            <w:bookmarkStart w:id="23" w:name="StandardDoc" w:colFirst="2" w:colLast="2"/>
            <w:bookmarkEnd w:id="22"/>
            <w:r w:rsidRPr="008136C8">
              <w:rPr>
                <w:rFonts w:cs="Arial"/>
              </w:rPr>
              <w:t>Standard Document</w:t>
            </w:r>
          </w:p>
        </w:tc>
        <w:tc>
          <w:tcPr>
            <w:tcW w:w="709" w:type="dxa"/>
            <w:shd w:val="clear" w:color="auto" w:fill="DCF3FA"/>
            <w:vAlign w:val="center"/>
          </w:tcPr>
          <w:p w14:paraId="05B9773B" w14:textId="77777777" w:rsidR="00196236" w:rsidRPr="008136C8" w:rsidRDefault="00196236" w:rsidP="00F04A7D">
            <w:pPr>
              <w:jc w:val="left"/>
              <w:rPr>
                <w:rStyle w:val="Surlign"/>
                <w:rFonts w:cs="Arial"/>
              </w:rPr>
            </w:pPr>
            <w:r w:rsidRPr="008136C8">
              <w:rPr>
                <w:rFonts w:cs="Arial"/>
                <w:noProof/>
              </w:rPr>
              <w:drawing>
                <wp:inline distT="0" distB="0" distL="0" distR="0" wp14:anchorId="2F9CA6A6" wp14:editId="3AAF2061">
                  <wp:extent cx="180870" cy="180870"/>
                  <wp:effectExtent l="0" t="0" r="0" b="0"/>
                  <wp:docPr id="31" name="Graphique 31" descr="Flèche vers la droite avec un remplissage uni">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que 31" descr="Flèche vers la droite avec un remplissage uni">
                            <a:hlinkClick r:id="rId28"/>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394" w:type="dxa"/>
            <w:shd w:val="clear" w:color="auto" w:fill="DCF3FA"/>
            <w:vAlign w:val="center"/>
          </w:tcPr>
          <w:p w14:paraId="371FBE0B" w14:textId="77777777" w:rsidR="00196236" w:rsidRPr="008136C8" w:rsidRDefault="00196236" w:rsidP="001D0C68">
            <w:pPr>
              <w:rPr>
                <w:rStyle w:val="Surlign"/>
                <w:rFonts w:cs="Arial"/>
              </w:rPr>
            </w:pPr>
            <w:r w:rsidRPr="008136C8">
              <w:rPr>
                <w:rStyle w:val="Surlign"/>
                <w:rFonts w:cs="Arial"/>
              </w:rPr>
              <w:t>Standard document</w:t>
            </w:r>
          </w:p>
        </w:tc>
        <w:tc>
          <w:tcPr>
            <w:tcW w:w="1320" w:type="dxa"/>
            <w:shd w:val="clear" w:color="auto" w:fill="DCF3FA"/>
            <w:vAlign w:val="center"/>
          </w:tcPr>
          <w:p w14:paraId="420F6F39" w14:textId="0C850B78" w:rsidR="00196236" w:rsidRPr="008136C8" w:rsidRDefault="004B7C23" w:rsidP="00F04A7D">
            <w:pPr>
              <w:jc w:val="right"/>
              <w:rPr>
                <w:rStyle w:val="Surlign"/>
                <w:rFonts w:cs="Arial"/>
              </w:rPr>
            </w:pPr>
            <w:r>
              <w:rPr>
                <w:noProof/>
              </w:rPr>
              <w:drawing>
                <wp:inline distT="0" distB="0" distL="0" distR="0" wp14:anchorId="6715C572" wp14:editId="494491DC">
                  <wp:extent cx="350778" cy="352425"/>
                  <wp:effectExtent l="0" t="0" r="0" b="0"/>
                  <wp:docPr id="71" name="Image 71"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196236" w:rsidRPr="008136C8" w14:paraId="3689D8B0" w14:textId="2644A52A" w:rsidTr="00F1692A">
        <w:tc>
          <w:tcPr>
            <w:tcW w:w="2552" w:type="dxa"/>
            <w:shd w:val="clear" w:color="auto" w:fill="DCF3FA"/>
            <w:vAlign w:val="center"/>
          </w:tcPr>
          <w:p w14:paraId="0DD9874D" w14:textId="77777777" w:rsidR="00196236" w:rsidRPr="008136C8" w:rsidRDefault="00196236" w:rsidP="001D0C68">
            <w:pPr>
              <w:rPr>
                <w:rFonts w:cs="Arial"/>
              </w:rPr>
            </w:pPr>
            <w:bookmarkStart w:id="24" w:name="ListDoc" w:colFirst="2" w:colLast="2"/>
            <w:bookmarkEnd w:id="23"/>
            <w:r w:rsidRPr="008136C8">
              <w:rPr>
                <w:rFonts w:cs="Arial"/>
              </w:rPr>
              <w:t>List of documents</w:t>
            </w:r>
          </w:p>
        </w:tc>
        <w:tc>
          <w:tcPr>
            <w:tcW w:w="709" w:type="dxa"/>
            <w:shd w:val="clear" w:color="auto" w:fill="DCF3FA"/>
            <w:vAlign w:val="center"/>
          </w:tcPr>
          <w:p w14:paraId="6D283BDC" w14:textId="77777777" w:rsidR="00196236" w:rsidRPr="008136C8" w:rsidRDefault="00196236" w:rsidP="00F04A7D">
            <w:pPr>
              <w:jc w:val="left"/>
              <w:rPr>
                <w:rStyle w:val="Surlign"/>
                <w:rFonts w:cs="Arial"/>
              </w:rPr>
            </w:pPr>
            <w:r w:rsidRPr="008136C8">
              <w:rPr>
                <w:rFonts w:cs="Arial"/>
                <w:noProof/>
              </w:rPr>
              <w:drawing>
                <wp:inline distT="0" distB="0" distL="0" distR="0" wp14:anchorId="702690B2" wp14:editId="6B79F6B6">
                  <wp:extent cx="180870" cy="180870"/>
                  <wp:effectExtent l="0" t="0" r="0" b="0"/>
                  <wp:docPr id="32" name="Graphique 32" descr="Flèche vers la droite avec un remplissage un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que 32" descr="Flèche vers la droite avec un remplissage uni">
                            <a:hlinkClick r:id="rId29"/>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394" w:type="dxa"/>
            <w:shd w:val="clear" w:color="auto" w:fill="DCF3FA"/>
            <w:vAlign w:val="center"/>
          </w:tcPr>
          <w:p w14:paraId="3B8D4B2D" w14:textId="77777777" w:rsidR="00196236" w:rsidRPr="008136C8" w:rsidRDefault="00196236" w:rsidP="001D0C68">
            <w:pPr>
              <w:rPr>
                <w:rStyle w:val="Surlign"/>
                <w:rFonts w:cs="Arial"/>
              </w:rPr>
            </w:pPr>
            <w:r w:rsidRPr="008136C8">
              <w:rPr>
                <w:rStyle w:val="Surlign"/>
                <w:rFonts w:cs="Arial"/>
              </w:rPr>
              <w:t>List of all documents</w:t>
            </w:r>
          </w:p>
        </w:tc>
        <w:tc>
          <w:tcPr>
            <w:tcW w:w="1320" w:type="dxa"/>
            <w:shd w:val="clear" w:color="auto" w:fill="DCF3FA"/>
            <w:vAlign w:val="center"/>
          </w:tcPr>
          <w:p w14:paraId="32810B4F" w14:textId="11572486" w:rsidR="00196236" w:rsidRPr="008136C8" w:rsidRDefault="004B7C23" w:rsidP="00F04A7D">
            <w:pPr>
              <w:jc w:val="right"/>
              <w:rPr>
                <w:rStyle w:val="Surlign"/>
                <w:rFonts w:cs="Arial"/>
              </w:rPr>
            </w:pPr>
            <w:r>
              <w:rPr>
                <w:noProof/>
              </w:rPr>
              <w:drawing>
                <wp:inline distT="0" distB="0" distL="0" distR="0" wp14:anchorId="5720DE7A" wp14:editId="2303D832">
                  <wp:extent cx="350778" cy="352425"/>
                  <wp:effectExtent l="0" t="0" r="0" b="0"/>
                  <wp:docPr id="72" name="Image 72"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24"/>
    </w:tbl>
    <w:p w14:paraId="7768BB23" w14:textId="7F5C220B" w:rsidR="00586E65" w:rsidRPr="008136C8" w:rsidRDefault="00586E65" w:rsidP="004B47EC">
      <w:pPr>
        <w:autoSpaceDE w:val="0"/>
        <w:autoSpaceDN w:val="0"/>
        <w:adjustRightInd w:val="0"/>
        <w:rPr>
          <w:rFonts w:cs="Arial"/>
          <w:lang w:eastAsia="fr-CH"/>
        </w:rPr>
      </w:pPr>
    </w:p>
    <w:p w14:paraId="323C7843" w14:textId="7CA00FA8" w:rsidR="00BF6280" w:rsidRPr="008136C8" w:rsidRDefault="00BF6280" w:rsidP="00E560AE">
      <w:pPr>
        <w:pStyle w:val="Titre2"/>
      </w:pPr>
      <w:bookmarkStart w:id="25" w:name="_Toc84942447"/>
      <w:r w:rsidRPr="008136C8">
        <w:t>Improvement</w:t>
      </w:r>
      <w:bookmarkEnd w:id="25"/>
    </w:p>
    <w:p w14:paraId="137D9955" w14:textId="6BFB6436" w:rsidR="00DC5CDD" w:rsidRPr="00E560AE" w:rsidRDefault="009E4554" w:rsidP="001227C2">
      <w:pPr>
        <w:rPr>
          <w:rFonts w:cs="Arial"/>
          <w:lang w:eastAsia="fr-CH"/>
        </w:rPr>
      </w:pPr>
      <w:r w:rsidRPr="00E560AE">
        <w:rPr>
          <w:rFonts w:cs="Arial"/>
          <w:lang w:eastAsia="fr-CH"/>
        </w:rPr>
        <w:t xml:space="preserve">The effectiveness and suitability of the QMS require </w:t>
      </w:r>
      <w:r w:rsidR="002551C2" w:rsidRPr="00E560AE">
        <w:rPr>
          <w:rFonts w:cs="Arial"/>
          <w:lang w:eastAsia="fr-CH"/>
        </w:rPr>
        <w:t>continual</w:t>
      </w:r>
      <w:r w:rsidR="00054059" w:rsidRPr="00E560AE">
        <w:rPr>
          <w:rFonts w:cs="Arial"/>
          <w:lang w:eastAsia="fr-CH"/>
        </w:rPr>
        <w:t xml:space="preserve"> evaluation and</w:t>
      </w:r>
      <w:r w:rsidR="00E81CBA" w:rsidRPr="00E560AE">
        <w:rPr>
          <w:rFonts w:cs="Arial"/>
          <w:lang w:eastAsia="fr-CH"/>
        </w:rPr>
        <w:t xml:space="preserve"> improvement, as defined in the Quality Policy and reflected in the quality objectives.</w:t>
      </w:r>
      <w:r w:rsidR="001E629D" w:rsidRPr="00E560AE">
        <w:rPr>
          <w:rFonts w:cs="Arial"/>
          <w:lang w:eastAsia="fr-CH"/>
        </w:rPr>
        <w:t xml:space="preserve"> </w:t>
      </w:r>
      <w:r w:rsidR="00291874" w:rsidRPr="00E560AE">
        <w:rPr>
          <w:rFonts w:cs="Arial"/>
          <w:lang w:eastAsia="fr-CH"/>
        </w:rPr>
        <w:t xml:space="preserve">The </w:t>
      </w:r>
      <w:r w:rsidR="00D654DE" w:rsidRPr="00E560AE">
        <w:rPr>
          <w:rFonts w:cs="Arial"/>
          <w:lang w:eastAsia="fr-CH"/>
        </w:rPr>
        <w:t>m</w:t>
      </w:r>
      <w:r w:rsidR="00291874" w:rsidRPr="00E560AE">
        <w:rPr>
          <w:rFonts w:cs="Arial"/>
          <w:lang w:eastAsia="fr-CH"/>
        </w:rPr>
        <w:t xml:space="preserve">anagement </w:t>
      </w:r>
      <w:r w:rsidR="00D654DE" w:rsidRPr="00E560AE">
        <w:rPr>
          <w:rFonts w:cs="Arial"/>
          <w:lang w:eastAsia="fr-CH"/>
        </w:rPr>
        <w:t>r</w:t>
      </w:r>
      <w:r w:rsidR="00291874" w:rsidRPr="00E560AE">
        <w:rPr>
          <w:rFonts w:cs="Arial"/>
          <w:lang w:eastAsia="fr-CH"/>
        </w:rPr>
        <w:t xml:space="preserve">eview is carried out in order to evaluate the </w:t>
      </w:r>
      <w:r w:rsidR="00C443A3" w:rsidRPr="00E560AE">
        <w:rPr>
          <w:rFonts w:cs="Arial"/>
          <w:lang w:eastAsia="fr-CH"/>
        </w:rPr>
        <w:t xml:space="preserve">biobank activities, </w:t>
      </w:r>
      <w:r w:rsidR="00EC512E" w:rsidRPr="00E560AE">
        <w:rPr>
          <w:rFonts w:cs="Arial"/>
          <w:lang w:eastAsia="fr-CH"/>
        </w:rPr>
        <w:t>the</w:t>
      </w:r>
      <w:r w:rsidR="00C443A3" w:rsidRPr="00E560AE">
        <w:rPr>
          <w:rFonts w:cs="Arial"/>
          <w:lang w:eastAsia="fr-CH"/>
        </w:rPr>
        <w:t xml:space="preserve"> </w:t>
      </w:r>
      <w:r w:rsidR="00291874" w:rsidRPr="00E560AE">
        <w:rPr>
          <w:rFonts w:cs="Arial"/>
          <w:lang w:eastAsia="fr-CH"/>
        </w:rPr>
        <w:t xml:space="preserve">QMS, </w:t>
      </w:r>
      <w:r w:rsidR="00EC512E" w:rsidRPr="00E560AE">
        <w:rPr>
          <w:rFonts w:cs="Arial"/>
          <w:lang w:eastAsia="fr-CH"/>
        </w:rPr>
        <w:t>as well as the</w:t>
      </w:r>
      <w:r w:rsidR="00291874" w:rsidRPr="00E560AE">
        <w:rPr>
          <w:rFonts w:cs="Arial"/>
          <w:lang w:eastAsia="fr-CH"/>
        </w:rPr>
        <w:t xml:space="preserve"> corrective and preventive action</w:t>
      </w:r>
      <w:r w:rsidR="00152512" w:rsidRPr="00E560AE">
        <w:rPr>
          <w:rFonts w:cs="Arial"/>
          <w:lang w:eastAsia="fr-CH"/>
        </w:rPr>
        <w:t>s</w:t>
      </w:r>
      <w:r w:rsidR="00D6547C" w:rsidRPr="00E560AE">
        <w:rPr>
          <w:rFonts w:cs="Arial"/>
          <w:lang w:eastAsia="fr-CH"/>
        </w:rPr>
        <w:t xml:space="preserve"> </w:t>
      </w:r>
      <w:r w:rsidR="00A9195A" w:rsidRPr="00E560AE">
        <w:rPr>
          <w:rFonts w:cs="Arial"/>
          <w:lang w:eastAsia="fr-CH"/>
        </w:rPr>
        <w:t xml:space="preserve">if applicable. </w:t>
      </w:r>
      <w:r w:rsidR="00DC6775" w:rsidRPr="00E560AE">
        <w:rPr>
          <w:rFonts w:cs="Arial"/>
          <w:lang w:eastAsia="fr-CH"/>
        </w:rPr>
        <w:t xml:space="preserve">The analysis and conclusions </w:t>
      </w:r>
      <w:r w:rsidR="00DC5CDD" w:rsidRPr="00E560AE">
        <w:rPr>
          <w:rFonts w:cs="Arial"/>
          <w:lang w:eastAsia="fr-CH"/>
        </w:rPr>
        <w:t xml:space="preserve">of the management review are summarized in </w:t>
      </w:r>
      <w:r w:rsidR="00D6547C" w:rsidRPr="00E560AE">
        <w:rPr>
          <w:rFonts w:cs="Arial"/>
          <w:lang w:eastAsia="fr-CH"/>
        </w:rPr>
        <w:t xml:space="preserve">a </w:t>
      </w:r>
      <w:proofErr w:type="gramStart"/>
      <w:r w:rsidR="00D6547C" w:rsidRPr="005F58C0">
        <w:rPr>
          <w:rFonts w:cs="Arial"/>
          <w:u w:val="single"/>
          <w:lang w:eastAsia="fr-CH"/>
        </w:rPr>
        <w:t>Management</w:t>
      </w:r>
      <w:proofErr w:type="gramEnd"/>
      <w:r w:rsidR="00D6547C" w:rsidRPr="005F58C0">
        <w:rPr>
          <w:rFonts w:cs="Arial"/>
          <w:u w:val="single"/>
          <w:lang w:eastAsia="fr-CH"/>
        </w:rPr>
        <w:t xml:space="preserve"> </w:t>
      </w:r>
      <w:r w:rsidR="00D654DE" w:rsidRPr="005F58C0">
        <w:rPr>
          <w:rFonts w:cs="Arial"/>
          <w:u w:val="single"/>
          <w:lang w:eastAsia="fr-CH"/>
        </w:rPr>
        <w:t>r</w:t>
      </w:r>
      <w:r w:rsidR="00D6547C" w:rsidRPr="005F58C0">
        <w:rPr>
          <w:rFonts w:cs="Arial"/>
          <w:u w:val="single"/>
          <w:lang w:eastAsia="fr-CH"/>
        </w:rPr>
        <w:t>eview report</w:t>
      </w:r>
      <w:r w:rsidR="00A70F79" w:rsidRPr="00E560AE">
        <w:rPr>
          <w:rFonts w:cs="Arial"/>
          <w:lang w:eastAsia="fr-CH"/>
        </w:rPr>
        <w:t>.</w:t>
      </w:r>
    </w:p>
    <w:p w14:paraId="27F928C6" w14:textId="70F5745A" w:rsidR="006140BD" w:rsidRPr="00E560AE" w:rsidRDefault="00A70F79" w:rsidP="001227C2">
      <w:pPr>
        <w:rPr>
          <w:rFonts w:cs="Arial"/>
          <w:lang w:eastAsia="fr-CH"/>
        </w:rPr>
      </w:pPr>
      <w:r w:rsidRPr="00E560AE">
        <w:rPr>
          <w:rFonts w:cs="Arial"/>
          <w:lang w:eastAsia="fr-CH"/>
        </w:rPr>
        <w:t xml:space="preserve">As a </w:t>
      </w:r>
      <w:r w:rsidR="001227C2" w:rsidRPr="00E560AE">
        <w:rPr>
          <w:rFonts w:cs="Arial"/>
          <w:lang w:eastAsia="fr-CH"/>
        </w:rPr>
        <w:t>result,</w:t>
      </w:r>
      <w:r w:rsidRPr="00E560AE">
        <w:rPr>
          <w:rFonts w:cs="Arial"/>
          <w:lang w:eastAsia="fr-CH"/>
        </w:rPr>
        <w:t xml:space="preserve"> the management review enables continual improvement</w:t>
      </w:r>
      <w:r w:rsidR="006140BD" w:rsidRPr="00E560AE">
        <w:rPr>
          <w:rFonts w:cs="Arial"/>
          <w:lang w:eastAsia="fr-CH"/>
        </w:rPr>
        <w:t xml:space="preserve"> with the following objectives:</w:t>
      </w:r>
    </w:p>
    <w:p w14:paraId="13988F28" w14:textId="00F9F796" w:rsidR="006140BD" w:rsidRPr="00A3009C" w:rsidRDefault="006140BD" w:rsidP="004B47EC">
      <w:pPr>
        <w:pStyle w:val="NormalBullet"/>
        <w:rPr>
          <w:lang w:val="en-US" w:eastAsia="fr-CH"/>
        </w:rPr>
      </w:pPr>
      <w:r w:rsidRPr="00A3009C">
        <w:rPr>
          <w:lang w:val="en-US" w:eastAsia="fr-CH"/>
        </w:rPr>
        <w:t xml:space="preserve">Ensure that the </w:t>
      </w:r>
      <w:r w:rsidR="00D64506" w:rsidRPr="00A3009C">
        <w:rPr>
          <w:lang w:val="en-US" w:eastAsia="fr-CH"/>
        </w:rPr>
        <w:t>biobank</w:t>
      </w:r>
      <w:r w:rsidRPr="00A3009C">
        <w:rPr>
          <w:lang w:val="en-US" w:eastAsia="fr-CH"/>
        </w:rPr>
        <w:t xml:space="preserve"> QMS is continually evaluated and improved.</w:t>
      </w:r>
    </w:p>
    <w:p w14:paraId="7315F92E" w14:textId="6D875EE6" w:rsidR="006140BD" w:rsidRPr="00A3009C" w:rsidRDefault="006140BD" w:rsidP="004B47EC">
      <w:pPr>
        <w:pStyle w:val="NormalBullet"/>
        <w:rPr>
          <w:lang w:val="en-US" w:eastAsia="fr-CH"/>
        </w:rPr>
      </w:pPr>
      <w:r w:rsidRPr="00A3009C">
        <w:rPr>
          <w:lang w:val="en-US" w:eastAsia="fr-CH"/>
        </w:rPr>
        <w:t xml:space="preserve">Ensure that the </w:t>
      </w:r>
      <w:r w:rsidR="00D64506" w:rsidRPr="00A3009C">
        <w:rPr>
          <w:lang w:val="en-US" w:eastAsia="fr-CH"/>
        </w:rPr>
        <w:t>biobank</w:t>
      </w:r>
      <w:r w:rsidRPr="00A3009C">
        <w:rPr>
          <w:lang w:val="en-US" w:eastAsia="fr-CH"/>
        </w:rPr>
        <w:t xml:space="preserve"> operates within legal, ethical, societal, and professional requirements.</w:t>
      </w:r>
    </w:p>
    <w:p w14:paraId="4E62D15C" w14:textId="48900067" w:rsidR="006140BD" w:rsidRPr="00A3009C" w:rsidRDefault="006140BD" w:rsidP="004B47EC">
      <w:pPr>
        <w:pStyle w:val="NormalBullet"/>
        <w:rPr>
          <w:lang w:val="en-US" w:eastAsia="fr-CH"/>
        </w:rPr>
      </w:pPr>
      <w:r w:rsidRPr="00A3009C">
        <w:rPr>
          <w:lang w:val="en-US" w:eastAsia="fr-CH"/>
        </w:rPr>
        <w:t xml:space="preserve">Ensure that the </w:t>
      </w:r>
      <w:r w:rsidR="00D64506" w:rsidRPr="00A3009C">
        <w:rPr>
          <w:lang w:val="en-US" w:eastAsia="fr-CH"/>
        </w:rPr>
        <w:t>biobank</w:t>
      </w:r>
      <w:r w:rsidRPr="00A3009C">
        <w:rPr>
          <w:lang w:val="en-US" w:eastAsia="fr-CH"/>
        </w:rPr>
        <w:t xml:space="preserve"> Quality Policy and the quality objectives are always appropriate and suitable via periodical suitability reviews.</w:t>
      </w:r>
    </w:p>
    <w:p w14:paraId="6CCC1FBB" w14:textId="1E5A3F74" w:rsidR="003C7A22" w:rsidRPr="00A3009C" w:rsidRDefault="006140BD" w:rsidP="004B47EC">
      <w:pPr>
        <w:pStyle w:val="NormalBullet"/>
        <w:rPr>
          <w:lang w:val="en-US" w:eastAsia="fr-CH"/>
        </w:rPr>
      </w:pPr>
      <w:r w:rsidRPr="00A3009C">
        <w:rPr>
          <w:lang w:val="en-US" w:eastAsia="fr-CH"/>
        </w:rPr>
        <w:t xml:space="preserve">Ensure that the </w:t>
      </w:r>
      <w:r w:rsidR="00D64506" w:rsidRPr="00A3009C">
        <w:rPr>
          <w:lang w:val="en-US" w:eastAsia="fr-CH"/>
        </w:rPr>
        <w:t>biobank</w:t>
      </w:r>
      <w:r w:rsidRPr="00A3009C">
        <w:rPr>
          <w:lang w:val="en-US" w:eastAsia="fr-CH"/>
        </w:rPr>
        <w:t xml:space="preserve"> Quality Policy and the quality objectives are </w:t>
      </w:r>
      <w:r w:rsidR="00D31B49">
        <w:rPr>
          <w:lang w:val="en-US" w:eastAsia="fr-CH"/>
        </w:rPr>
        <w:t>communicated</w:t>
      </w:r>
      <w:r w:rsidRPr="00A3009C">
        <w:rPr>
          <w:lang w:val="en-US" w:eastAsia="fr-CH"/>
        </w:rPr>
        <w:t xml:space="preserve"> with the personnel.</w:t>
      </w:r>
    </w:p>
    <w:p w14:paraId="54DE8013" w14:textId="4942C6E2" w:rsidR="00E81CBA" w:rsidRDefault="004D2A95" w:rsidP="006140BD">
      <w:pPr>
        <w:rPr>
          <w:rFonts w:cs="Arial"/>
          <w:lang w:eastAsia="fr-CH"/>
        </w:rPr>
      </w:pPr>
      <w:r w:rsidRPr="00E560AE">
        <w:rPr>
          <w:rFonts w:cs="Arial"/>
          <w:lang w:eastAsia="fr-CH"/>
        </w:rPr>
        <w:t xml:space="preserve">This strategy is detailed in the </w:t>
      </w:r>
      <w:r w:rsidRPr="005F58C0">
        <w:rPr>
          <w:rFonts w:cs="Arial"/>
          <w:u w:val="single"/>
          <w:lang w:eastAsia="fr-CH"/>
        </w:rPr>
        <w:t>Improvement Management SOP</w:t>
      </w:r>
      <w:r w:rsidRPr="00E560AE">
        <w:rPr>
          <w:rFonts w:cs="Arial"/>
          <w:lang w:eastAsia="fr-CH"/>
        </w:rPr>
        <w:t>.</w:t>
      </w:r>
    </w:p>
    <w:p w14:paraId="21D4B89A" w14:textId="78BAA004" w:rsidR="00E560AE" w:rsidRDefault="00E560AE" w:rsidP="006140BD">
      <w:pPr>
        <w:rPr>
          <w:rFonts w:cs="Arial"/>
          <w:lang w:eastAsia="fr-CH"/>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410"/>
        <w:gridCol w:w="851"/>
        <w:gridCol w:w="4252"/>
        <w:gridCol w:w="1462"/>
      </w:tblGrid>
      <w:tr w:rsidR="004B7C23" w:rsidRPr="008136C8" w14:paraId="43BB8277" w14:textId="4F376DB8" w:rsidTr="00F1692A">
        <w:trPr>
          <w:trHeight w:val="186"/>
        </w:trPr>
        <w:tc>
          <w:tcPr>
            <w:tcW w:w="2410" w:type="dxa"/>
            <w:shd w:val="clear" w:color="auto" w:fill="DCF3FA"/>
            <w:vAlign w:val="center"/>
          </w:tcPr>
          <w:p w14:paraId="1BE8789B" w14:textId="77777777" w:rsidR="004B7C23" w:rsidRPr="008136C8" w:rsidRDefault="004B7C23" w:rsidP="001D0C68">
            <w:pPr>
              <w:rPr>
                <w:rFonts w:cs="Arial"/>
                <w:b/>
                <w:bCs/>
                <w:u w:val="single"/>
              </w:rPr>
            </w:pPr>
            <w:r w:rsidRPr="008136C8">
              <w:rPr>
                <w:rFonts w:cs="Arial"/>
                <w:b/>
                <w:bCs/>
                <w:u w:val="single"/>
              </w:rPr>
              <w:t>DOCUMENTS</w:t>
            </w:r>
          </w:p>
        </w:tc>
        <w:tc>
          <w:tcPr>
            <w:tcW w:w="851" w:type="dxa"/>
            <w:shd w:val="clear" w:color="auto" w:fill="DCF3FA"/>
            <w:vAlign w:val="center"/>
          </w:tcPr>
          <w:p w14:paraId="406793A5" w14:textId="77777777" w:rsidR="004B7C23" w:rsidRPr="008136C8" w:rsidRDefault="004B7C23" w:rsidP="00F04A7D">
            <w:pPr>
              <w:jc w:val="left"/>
              <w:rPr>
                <w:rFonts w:cs="Arial"/>
                <w:noProof/>
              </w:rPr>
            </w:pPr>
          </w:p>
        </w:tc>
        <w:tc>
          <w:tcPr>
            <w:tcW w:w="4252" w:type="dxa"/>
            <w:shd w:val="clear" w:color="auto" w:fill="DCF3FA"/>
            <w:vAlign w:val="center"/>
          </w:tcPr>
          <w:p w14:paraId="609809C4" w14:textId="77777777" w:rsidR="004B7C23" w:rsidRPr="008136C8" w:rsidRDefault="004B7C23" w:rsidP="001D0C68">
            <w:pPr>
              <w:rPr>
                <w:rStyle w:val="Surlign"/>
                <w:rFonts w:cs="Arial"/>
              </w:rPr>
            </w:pPr>
          </w:p>
        </w:tc>
        <w:tc>
          <w:tcPr>
            <w:tcW w:w="1462" w:type="dxa"/>
            <w:shd w:val="clear" w:color="auto" w:fill="DCF3FA"/>
            <w:vAlign w:val="center"/>
          </w:tcPr>
          <w:p w14:paraId="1C7905AF" w14:textId="77777777" w:rsidR="004B7C23" w:rsidRPr="008136C8" w:rsidRDefault="004B7C23" w:rsidP="00F04A7D">
            <w:pPr>
              <w:jc w:val="right"/>
              <w:rPr>
                <w:rStyle w:val="Surlign"/>
                <w:rFonts w:cs="Arial"/>
              </w:rPr>
            </w:pPr>
          </w:p>
        </w:tc>
      </w:tr>
      <w:tr w:rsidR="004B7C23" w:rsidRPr="008136C8" w14:paraId="320E4573" w14:textId="54381004" w:rsidTr="00F1692A">
        <w:trPr>
          <w:trHeight w:val="186"/>
        </w:trPr>
        <w:tc>
          <w:tcPr>
            <w:tcW w:w="2410" w:type="dxa"/>
            <w:shd w:val="clear" w:color="auto" w:fill="DCF3FA"/>
            <w:vAlign w:val="center"/>
          </w:tcPr>
          <w:p w14:paraId="0B88D60B" w14:textId="0A8E7243" w:rsidR="004B7C23" w:rsidRPr="008136C8" w:rsidRDefault="004B7C23" w:rsidP="00E560AE">
            <w:pPr>
              <w:rPr>
                <w:rStyle w:val="CaractreSimple"/>
                <w:rFonts w:cs="Arial"/>
              </w:rPr>
            </w:pPr>
            <w:bookmarkStart w:id="26" w:name="Improvement" w:colFirst="2" w:colLast="2"/>
            <w:r w:rsidRPr="008136C8">
              <w:rPr>
                <w:rFonts w:cs="Arial"/>
              </w:rPr>
              <w:t>Improvement Management</w:t>
            </w:r>
          </w:p>
        </w:tc>
        <w:tc>
          <w:tcPr>
            <w:tcW w:w="851" w:type="dxa"/>
            <w:shd w:val="clear" w:color="auto" w:fill="DCF3FA"/>
            <w:vAlign w:val="center"/>
          </w:tcPr>
          <w:p w14:paraId="1B880A10" w14:textId="77777777" w:rsidR="004B7C23" w:rsidRPr="008136C8" w:rsidRDefault="004B7C23" w:rsidP="00F04A7D">
            <w:pPr>
              <w:jc w:val="left"/>
              <w:rPr>
                <w:rStyle w:val="CaractreSimple"/>
                <w:rFonts w:cs="Arial"/>
              </w:rPr>
            </w:pPr>
            <w:r w:rsidRPr="008136C8">
              <w:rPr>
                <w:rStyle w:val="CaractreSimple"/>
                <w:rFonts w:cs="Arial"/>
                <w:noProof/>
              </w:rPr>
              <w:drawing>
                <wp:inline distT="0" distB="0" distL="0" distR="0" wp14:anchorId="6E56A24C" wp14:editId="40FA9D47">
                  <wp:extent cx="180870" cy="180870"/>
                  <wp:effectExtent l="0" t="0" r="0" b="0"/>
                  <wp:docPr id="36" name="Graphique 36" descr="Flèche vers la droite avec un remplissage uni">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que 36" descr="Flèche vers la droite avec un remplissage uni">
                            <a:hlinkClick r:id="rId30"/>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252" w:type="dxa"/>
            <w:shd w:val="clear" w:color="auto" w:fill="DCF3FA"/>
            <w:vAlign w:val="center"/>
          </w:tcPr>
          <w:p w14:paraId="4CF6C5C7" w14:textId="1CD37C3B" w:rsidR="004B7C23" w:rsidRPr="00E560AE" w:rsidRDefault="004B7C23" w:rsidP="00E560AE">
            <w:pPr>
              <w:rPr>
                <w:rStyle w:val="Surlign"/>
              </w:rPr>
            </w:pPr>
            <w:r w:rsidRPr="00E560AE">
              <w:rPr>
                <w:rStyle w:val="Surlign"/>
              </w:rPr>
              <w:t>Improvement Management</w:t>
            </w:r>
          </w:p>
        </w:tc>
        <w:tc>
          <w:tcPr>
            <w:tcW w:w="1462" w:type="dxa"/>
            <w:shd w:val="clear" w:color="auto" w:fill="DCF3FA"/>
            <w:vAlign w:val="center"/>
          </w:tcPr>
          <w:p w14:paraId="05CB5B93" w14:textId="60115E2F" w:rsidR="004B7C23" w:rsidRPr="00E560AE" w:rsidRDefault="00291424" w:rsidP="00F04A7D">
            <w:pPr>
              <w:jc w:val="right"/>
              <w:rPr>
                <w:rStyle w:val="Surlign"/>
              </w:rPr>
            </w:pPr>
            <w:r>
              <w:rPr>
                <w:noProof/>
              </w:rPr>
              <w:drawing>
                <wp:inline distT="0" distB="0" distL="0" distR="0" wp14:anchorId="155728D0" wp14:editId="4BC57114">
                  <wp:extent cx="350778" cy="352425"/>
                  <wp:effectExtent l="0" t="0" r="0" b="0"/>
                  <wp:docPr id="73" name="Image 73"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4B7C23" w:rsidRPr="008136C8" w14:paraId="7D8A4769" w14:textId="671EA5C2" w:rsidTr="00F1692A">
        <w:tc>
          <w:tcPr>
            <w:tcW w:w="2410" w:type="dxa"/>
            <w:shd w:val="clear" w:color="auto" w:fill="DCF3FA"/>
            <w:vAlign w:val="center"/>
          </w:tcPr>
          <w:p w14:paraId="688B24AB" w14:textId="5BA54A41" w:rsidR="004B7C23" w:rsidRPr="008136C8" w:rsidRDefault="004B7C23" w:rsidP="00E560AE">
            <w:pPr>
              <w:rPr>
                <w:rFonts w:eastAsia="Times New Roman" w:cs="Arial"/>
                <w:lang w:eastAsia="fr-CH"/>
              </w:rPr>
            </w:pPr>
            <w:bookmarkStart w:id="27" w:name="ManagementReview" w:colFirst="2" w:colLast="2"/>
            <w:bookmarkEnd w:id="26"/>
            <w:r w:rsidRPr="008136C8">
              <w:rPr>
                <w:rFonts w:cs="Arial"/>
              </w:rPr>
              <w:t>Management review</w:t>
            </w:r>
            <w:r w:rsidR="00F863FB">
              <w:rPr>
                <w:rFonts w:cs="Arial"/>
              </w:rPr>
              <w:t xml:space="preserve"> report</w:t>
            </w:r>
          </w:p>
        </w:tc>
        <w:tc>
          <w:tcPr>
            <w:tcW w:w="851" w:type="dxa"/>
            <w:shd w:val="clear" w:color="auto" w:fill="DCF3FA"/>
            <w:vAlign w:val="center"/>
          </w:tcPr>
          <w:p w14:paraId="3D0A906F" w14:textId="77777777" w:rsidR="004B7C23" w:rsidRPr="008136C8" w:rsidRDefault="004B7C23" w:rsidP="00F04A7D">
            <w:pPr>
              <w:jc w:val="left"/>
              <w:rPr>
                <w:rStyle w:val="Surlign"/>
                <w:rFonts w:cs="Arial"/>
              </w:rPr>
            </w:pPr>
            <w:r w:rsidRPr="008136C8">
              <w:rPr>
                <w:rFonts w:cs="Arial"/>
                <w:noProof/>
              </w:rPr>
              <w:drawing>
                <wp:inline distT="0" distB="0" distL="0" distR="0" wp14:anchorId="05E2BF1A" wp14:editId="69707BB1">
                  <wp:extent cx="180870" cy="180870"/>
                  <wp:effectExtent l="0" t="0" r="0" b="0"/>
                  <wp:docPr id="37" name="Graphique 37" descr="Flèche vers la droite avec un remplissage un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que 37" descr="Flèche vers la droite avec un remplissage uni">
                            <a:hlinkClick r:id="rId2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252" w:type="dxa"/>
            <w:shd w:val="clear" w:color="auto" w:fill="DCF3FA"/>
            <w:vAlign w:val="center"/>
          </w:tcPr>
          <w:p w14:paraId="5953C3C5" w14:textId="09B857AC" w:rsidR="004B7C23" w:rsidRPr="00E560AE" w:rsidRDefault="004B7C23" w:rsidP="00E560AE">
            <w:pPr>
              <w:rPr>
                <w:rStyle w:val="Surlign"/>
              </w:rPr>
            </w:pPr>
            <w:r w:rsidRPr="00E560AE">
              <w:rPr>
                <w:rStyle w:val="Surlign"/>
              </w:rPr>
              <w:t>Management review</w:t>
            </w:r>
          </w:p>
        </w:tc>
        <w:tc>
          <w:tcPr>
            <w:tcW w:w="1462" w:type="dxa"/>
            <w:shd w:val="clear" w:color="auto" w:fill="DCF3FA"/>
            <w:vAlign w:val="center"/>
          </w:tcPr>
          <w:p w14:paraId="1DC9FF7C" w14:textId="28B80A0B" w:rsidR="004B7C23" w:rsidRPr="00E560AE" w:rsidRDefault="00291424" w:rsidP="00F04A7D">
            <w:pPr>
              <w:jc w:val="right"/>
              <w:rPr>
                <w:rStyle w:val="Surlign"/>
              </w:rPr>
            </w:pPr>
            <w:r>
              <w:rPr>
                <w:noProof/>
              </w:rPr>
              <w:drawing>
                <wp:inline distT="0" distB="0" distL="0" distR="0" wp14:anchorId="37660F2E" wp14:editId="6161209D">
                  <wp:extent cx="350778" cy="352425"/>
                  <wp:effectExtent l="0" t="0" r="0" b="0"/>
                  <wp:docPr id="74" name="Image 74"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27"/>
    </w:tbl>
    <w:p w14:paraId="57E5E02F" w14:textId="77777777" w:rsidR="00AC6EE6" w:rsidRPr="008136C8" w:rsidRDefault="00AC6EE6" w:rsidP="00E560AE">
      <w:pPr>
        <w:rPr>
          <w:rFonts w:eastAsia="Times New Roman" w:cs="Arial"/>
          <w:color w:val="0563C1"/>
          <w:lang w:eastAsia="fr-CH"/>
        </w:rPr>
      </w:pPr>
    </w:p>
    <w:p w14:paraId="00009DC0" w14:textId="77777777" w:rsidR="00BF6280" w:rsidRPr="008136C8" w:rsidRDefault="00BF6280" w:rsidP="00E560AE">
      <w:pPr>
        <w:pStyle w:val="Titre3"/>
      </w:pPr>
      <w:bookmarkStart w:id="28" w:name="_Toc84942448"/>
      <w:r w:rsidRPr="008136C8">
        <w:t>Internal audits</w:t>
      </w:r>
      <w:bookmarkEnd w:id="28"/>
    </w:p>
    <w:p w14:paraId="3C555F46" w14:textId="1DFFC192" w:rsidR="005013B1" w:rsidRDefault="0045165E" w:rsidP="0045165E">
      <w:pPr>
        <w:rPr>
          <w:rFonts w:cs="Arial"/>
        </w:rPr>
      </w:pPr>
      <w:r w:rsidRPr="004B47EC">
        <w:rPr>
          <w:rFonts w:cs="Arial"/>
        </w:rPr>
        <w:t xml:space="preserve">Internal audits are planned and conducted at regular intervals to provide information on whether the QMS is efficiently implemented and maintained. </w:t>
      </w:r>
      <w:r w:rsidR="00863594" w:rsidRPr="004B47EC">
        <w:rPr>
          <w:rFonts w:cs="Arial"/>
        </w:rPr>
        <w:t xml:space="preserve">Principles for conducting efficient internal audits are included in the </w:t>
      </w:r>
      <w:r w:rsidR="00863594" w:rsidRPr="005F58C0">
        <w:rPr>
          <w:rFonts w:cs="Arial"/>
          <w:u w:val="single"/>
        </w:rPr>
        <w:t>Internal Audits SOP</w:t>
      </w:r>
      <w:r w:rsidR="00863594" w:rsidRPr="004B47EC">
        <w:rPr>
          <w:rFonts w:cs="Arial"/>
        </w:rPr>
        <w:t>.</w:t>
      </w:r>
    </w:p>
    <w:p w14:paraId="77B1B688" w14:textId="77777777" w:rsidR="004B47EC" w:rsidRPr="004B47EC" w:rsidRDefault="004B47EC" w:rsidP="0045165E">
      <w:pPr>
        <w:rPr>
          <w:rFonts w:cs="Arial"/>
        </w:rPr>
      </w:pPr>
    </w:p>
    <w:tbl>
      <w:tblPr>
        <w:tblStyle w:val="Grilledutableau"/>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CellMar>
          <w:top w:w="57" w:type="dxa"/>
        </w:tblCellMar>
        <w:tblLook w:val="04A0" w:firstRow="1" w:lastRow="0" w:firstColumn="1" w:lastColumn="0" w:noHBand="0" w:noVBand="1"/>
      </w:tblPr>
      <w:tblGrid>
        <w:gridCol w:w="2410"/>
        <w:gridCol w:w="851"/>
        <w:gridCol w:w="4252"/>
        <w:gridCol w:w="1462"/>
      </w:tblGrid>
      <w:tr w:rsidR="00291424" w:rsidRPr="008136C8" w14:paraId="573BC728" w14:textId="7375B8D4" w:rsidTr="00F1692A">
        <w:trPr>
          <w:trHeight w:val="186"/>
        </w:trPr>
        <w:tc>
          <w:tcPr>
            <w:tcW w:w="2410" w:type="dxa"/>
            <w:shd w:val="clear" w:color="auto" w:fill="DCF3FA"/>
            <w:vAlign w:val="center"/>
          </w:tcPr>
          <w:p w14:paraId="03FC0AD6" w14:textId="0B3AB605" w:rsidR="00291424" w:rsidRPr="008136C8" w:rsidRDefault="00291424" w:rsidP="001D0C68">
            <w:pPr>
              <w:rPr>
                <w:rFonts w:cs="Arial"/>
                <w:b/>
                <w:bCs/>
                <w:u w:val="single"/>
              </w:rPr>
            </w:pPr>
            <w:r w:rsidRPr="008136C8">
              <w:rPr>
                <w:rFonts w:cs="Arial"/>
                <w:b/>
                <w:bCs/>
                <w:u w:val="single"/>
              </w:rPr>
              <w:t>DOCUMENT</w:t>
            </w:r>
          </w:p>
        </w:tc>
        <w:tc>
          <w:tcPr>
            <w:tcW w:w="851" w:type="dxa"/>
            <w:shd w:val="clear" w:color="auto" w:fill="DCF3FA"/>
            <w:vAlign w:val="center"/>
          </w:tcPr>
          <w:p w14:paraId="77387155" w14:textId="77777777" w:rsidR="00291424" w:rsidRPr="008136C8" w:rsidRDefault="00291424" w:rsidP="00F04A7D">
            <w:pPr>
              <w:jc w:val="left"/>
              <w:rPr>
                <w:rFonts w:cs="Arial"/>
                <w:noProof/>
              </w:rPr>
            </w:pPr>
          </w:p>
        </w:tc>
        <w:tc>
          <w:tcPr>
            <w:tcW w:w="4252" w:type="dxa"/>
            <w:shd w:val="clear" w:color="auto" w:fill="DCF3FA"/>
            <w:vAlign w:val="center"/>
          </w:tcPr>
          <w:p w14:paraId="4B60AF8E" w14:textId="77777777" w:rsidR="00291424" w:rsidRPr="008136C8" w:rsidRDefault="00291424" w:rsidP="001D0C68">
            <w:pPr>
              <w:rPr>
                <w:rStyle w:val="Surlign"/>
                <w:rFonts w:cs="Arial"/>
              </w:rPr>
            </w:pPr>
          </w:p>
        </w:tc>
        <w:tc>
          <w:tcPr>
            <w:tcW w:w="1462" w:type="dxa"/>
            <w:shd w:val="clear" w:color="auto" w:fill="DCF3FA"/>
            <w:vAlign w:val="center"/>
          </w:tcPr>
          <w:p w14:paraId="0640967A" w14:textId="77777777" w:rsidR="00291424" w:rsidRPr="008136C8" w:rsidRDefault="00291424" w:rsidP="00F04A7D">
            <w:pPr>
              <w:jc w:val="right"/>
              <w:rPr>
                <w:rStyle w:val="Surlign"/>
                <w:rFonts w:cs="Arial"/>
              </w:rPr>
            </w:pPr>
          </w:p>
        </w:tc>
      </w:tr>
      <w:tr w:rsidR="00291424" w:rsidRPr="008136C8" w14:paraId="52DCC8EF" w14:textId="6ADE4555" w:rsidTr="00F1692A">
        <w:trPr>
          <w:trHeight w:val="186"/>
        </w:trPr>
        <w:tc>
          <w:tcPr>
            <w:tcW w:w="2410" w:type="dxa"/>
            <w:shd w:val="clear" w:color="auto" w:fill="DCF3FA"/>
            <w:vAlign w:val="center"/>
          </w:tcPr>
          <w:p w14:paraId="2B542AF1" w14:textId="0AD60B2A" w:rsidR="00291424" w:rsidRPr="008136C8" w:rsidRDefault="00291424" w:rsidP="001D0C68">
            <w:pPr>
              <w:rPr>
                <w:rStyle w:val="CaractreSimple"/>
                <w:rFonts w:cs="Arial"/>
              </w:rPr>
            </w:pPr>
            <w:bookmarkStart w:id="29" w:name="InternalAudits" w:colFirst="2" w:colLast="2"/>
            <w:r w:rsidRPr="008136C8">
              <w:rPr>
                <w:rFonts w:cs="Arial"/>
              </w:rPr>
              <w:t>Internal Audits</w:t>
            </w:r>
          </w:p>
        </w:tc>
        <w:tc>
          <w:tcPr>
            <w:tcW w:w="851" w:type="dxa"/>
            <w:shd w:val="clear" w:color="auto" w:fill="DCF3FA"/>
            <w:vAlign w:val="center"/>
          </w:tcPr>
          <w:p w14:paraId="5700181F" w14:textId="77777777" w:rsidR="00291424" w:rsidRPr="008136C8" w:rsidRDefault="00291424" w:rsidP="00F04A7D">
            <w:pPr>
              <w:jc w:val="left"/>
              <w:rPr>
                <w:rStyle w:val="CaractreSimple"/>
                <w:rFonts w:cs="Arial"/>
              </w:rPr>
            </w:pPr>
            <w:r w:rsidRPr="008136C8">
              <w:rPr>
                <w:rStyle w:val="CaractreSimple"/>
                <w:rFonts w:cs="Arial"/>
                <w:noProof/>
              </w:rPr>
              <w:drawing>
                <wp:inline distT="0" distB="0" distL="0" distR="0" wp14:anchorId="03C41E84" wp14:editId="1B461968">
                  <wp:extent cx="180870" cy="180870"/>
                  <wp:effectExtent l="0" t="0" r="0" b="0"/>
                  <wp:docPr id="40" name="Graphique 40" descr="Flèche vers la droite avec un remplissage uni">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que 40" descr="Flèche vers la droite avec un remplissage uni">
                            <a:hlinkClick r:id="rId31"/>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4252" w:type="dxa"/>
            <w:shd w:val="clear" w:color="auto" w:fill="DCF3FA"/>
            <w:vAlign w:val="center"/>
          </w:tcPr>
          <w:p w14:paraId="39AA3C6C" w14:textId="5C1CB0B5" w:rsidR="00291424" w:rsidRPr="004B47EC" w:rsidRDefault="00291424" w:rsidP="001D0C68">
            <w:pPr>
              <w:rPr>
                <w:rStyle w:val="Surlign"/>
              </w:rPr>
            </w:pPr>
            <w:r w:rsidRPr="004B47EC">
              <w:rPr>
                <w:rStyle w:val="Surlign"/>
              </w:rPr>
              <w:t>Internal Audits SOP</w:t>
            </w:r>
          </w:p>
        </w:tc>
        <w:tc>
          <w:tcPr>
            <w:tcW w:w="1462" w:type="dxa"/>
            <w:shd w:val="clear" w:color="auto" w:fill="DCF3FA"/>
            <w:vAlign w:val="center"/>
          </w:tcPr>
          <w:p w14:paraId="6C16CA68" w14:textId="5BA2BFCB" w:rsidR="00291424" w:rsidRPr="004B47EC" w:rsidRDefault="00291424" w:rsidP="00F04A7D">
            <w:pPr>
              <w:jc w:val="right"/>
              <w:rPr>
                <w:rStyle w:val="Surlign"/>
              </w:rPr>
            </w:pPr>
            <w:r>
              <w:rPr>
                <w:noProof/>
              </w:rPr>
              <w:drawing>
                <wp:inline distT="0" distB="0" distL="0" distR="0" wp14:anchorId="0DA4A6CA" wp14:editId="009F5746">
                  <wp:extent cx="350778" cy="352425"/>
                  <wp:effectExtent l="0" t="0" r="0" b="0"/>
                  <wp:docPr id="81" name="Image 81"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29"/>
    </w:tbl>
    <w:p w14:paraId="05BED121" w14:textId="77777777" w:rsidR="00EF7932" w:rsidRPr="008136C8" w:rsidRDefault="00EF7932" w:rsidP="00AC6EE6">
      <w:pPr>
        <w:pStyle w:val="Titre4"/>
        <w:rPr>
          <w:rFonts w:ascii="Arial" w:hAnsi="Arial" w:cs="Arial"/>
        </w:rPr>
      </w:pPr>
    </w:p>
    <w:p w14:paraId="1EAE7CBD" w14:textId="0845C89B" w:rsidR="0079217E" w:rsidRPr="008136C8" w:rsidRDefault="0079217E" w:rsidP="00E560AE">
      <w:pPr>
        <w:pStyle w:val="Titre3"/>
      </w:pPr>
      <w:bookmarkStart w:id="30" w:name="_Toc84942449"/>
      <w:r w:rsidRPr="008136C8">
        <w:t>External audits</w:t>
      </w:r>
      <w:bookmarkEnd w:id="30"/>
    </w:p>
    <w:p w14:paraId="4E9C7F10" w14:textId="4B9A5A33" w:rsidR="00871C21" w:rsidRPr="004B47EC" w:rsidRDefault="00F765B2">
      <w:pPr>
        <w:rPr>
          <w:rFonts w:cs="Arial"/>
        </w:rPr>
      </w:pPr>
      <w:r w:rsidRPr="004B47EC">
        <w:rPr>
          <w:rFonts w:cs="Arial"/>
        </w:rPr>
        <w:t>The biobank is evaluated by SBP for its compliance regarding</w:t>
      </w:r>
      <w:r w:rsidR="000F6B74" w:rsidRPr="004B47EC">
        <w:rPr>
          <w:rFonts w:cs="Arial"/>
        </w:rPr>
        <w:t xml:space="preserve"> the ethical and legal </w:t>
      </w:r>
      <w:r w:rsidR="004B6C40" w:rsidRPr="004B47EC">
        <w:rPr>
          <w:rFonts w:cs="Arial"/>
        </w:rPr>
        <w:t>standards</w:t>
      </w:r>
      <w:r w:rsidR="00F71587" w:rsidRPr="004B47EC">
        <w:rPr>
          <w:rFonts w:cs="Arial"/>
        </w:rPr>
        <w:t xml:space="preserve"> (VITA label)</w:t>
      </w:r>
      <w:r w:rsidR="000F6B74" w:rsidRPr="004B47EC">
        <w:rPr>
          <w:rFonts w:cs="Arial"/>
        </w:rPr>
        <w:t xml:space="preserve"> </w:t>
      </w:r>
      <w:r w:rsidR="00C9218F" w:rsidRPr="004B47EC">
        <w:rPr>
          <w:rFonts w:cs="Arial"/>
        </w:rPr>
        <w:t xml:space="preserve">/ </w:t>
      </w:r>
      <w:r w:rsidR="00D402B2" w:rsidRPr="004B47EC">
        <w:rPr>
          <w:rStyle w:val="Surlign"/>
          <w:color w:val="auto"/>
        </w:rPr>
        <w:t xml:space="preserve">for </w:t>
      </w:r>
      <w:r w:rsidR="00B72B18" w:rsidRPr="004B47EC">
        <w:rPr>
          <w:rStyle w:val="Surlign"/>
          <w:color w:val="auto"/>
        </w:rPr>
        <w:t xml:space="preserve">process standardization </w:t>
      </w:r>
      <w:r w:rsidR="008624A4" w:rsidRPr="004B47EC">
        <w:rPr>
          <w:rStyle w:val="Surlign"/>
          <w:color w:val="auto"/>
        </w:rPr>
        <w:t>and equipment management</w:t>
      </w:r>
      <w:r w:rsidR="005A5AE2" w:rsidRPr="004B47EC">
        <w:rPr>
          <w:rStyle w:val="Surlign"/>
          <w:color w:val="auto"/>
        </w:rPr>
        <w:t xml:space="preserve"> </w:t>
      </w:r>
      <w:r w:rsidR="00F71587" w:rsidRPr="004B47EC">
        <w:rPr>
          <w:rStyle w:val="Surlign"/>
          <w:color w:val="auto"/>
        </w:rPr>
        <w:t>(NORMA label)</w:t>
      </w:r>
      <w:r w:rsidR="008624A4" w:rsidRPr="004B47EC">
        <w:rPr>
          <w:rStyle w:val="Surlign"/>
          <w:color w:val="auto"/>
        </w:rPr>
        <w:t xml:space="preserve"> </w:t>
      </w:r>
      <w:r w:rsidR="006F0379" w:rsidRPr="004B47EC">
        <w:rPr>
          <w:rStyle w:val="Surlign"/>
          <w:color w:val="auto"/>
        </w:rPr>
        <w:t xml:space="preserve">/ </w:t>
      </w:r>
      <w:r w:rsidR="00D402B2" w:rsidRPr="004B47EC">
        <w:rPr>
          <w:rStyle w:val="Surlign"/>
          <w:color w:val="auto"/>
        </w:rPr>
        <w:t xml:space="preserve">for </w:t>
      </w:r>
      <w:r w:rsidR="006F0379" w:rsidRPr="004B47EC">
        <w:rPr>
          <w:rStyle w:val="Surlign"/>
          <w:color w:val="auto"/>
        </w:rPr>
        <w:t>optimization of biobanking management system</w:t>
      </w:r>
      <w:r w:rsidR="00F71587" w:rsidRPr="004B47EC">
        <w:rPr>
          <w:rStyle w:val="Surlign"/>
          <w:color w:val="auto"/>
        </w:rPr>
        <w:t xml:space="preserve"> (Optima label)</w:t>
      </w:r>
      <w:r w:rsidR="00F71587" w:rsidRPr="004B47EC">
        <w:rPr>
          <w:rFonts w:cs="Arial"/>
          <w:i/>
          <w:iCs/>
        </w:rPr>
        <w:t>.</w:t>
      </w:r>
      <w:r w:rsidR="005123C3" w:rsidRPr="004B47EC">
        <w:rPr>
          <w:rFonts w:cs="Arial"/>
          <w:i/>
          <w:iCs/>
        </w:rPr>
        <w:t xml:space="preserve"> </w:t>
      </w:r>
      <w:r w:rsidR="00861F59" w:rsidRPr="004B47EC">
        <w:rPr>
          <w:rFonts w:cs="Arial"/>
        </w:rPr>
        <w:t>The awarded label</w:t>
      </w:r>
      <w:r w:rsidR="000E2254" w:rsidRPr="004B47EC">
        <w:rPr>
          <w:rStyle w:val="Surlign"/>
          <w:color w:val="auto"/>
        </w:rPr>
        <w:t>(</w:t>
      </w:r>
      <w:r w:rsidR="00861F59" w:rsidRPr="004B47EC">
        <w:rPr>
          <w:rStyle w:val="Surlign"/>
          <w:color w:val="auto"/>
        </w:rPr>
        <w:t>s</w:t>
      </w:r>
      <w:r w:rsidR="000E2254" w:rsidRPr="004B47EC">
        <w:rPr>
          <w:rStyle w:val="Surlign"/>
          <w:color w:val="auto"/>
        </w:rPr>
        <w:t>)</w:t>
      </w:r>
      <w:r w:rsidR="00861F59" w:rsidRPr="004B47EC">
        <w:rPr>
          <w:rFonts w:cs="Arial"/>
        </w:rPr>
        <w:t xml:space="preserve"> are the subject of a</w:t>
      </w:r>
      <w:r w:rsidR="00037C3D" w:rsidRPr="004B47EC">
        <w:rPr>
          <w:rFonts w:cs="Arial"/>
        </w:rPr>
        <w:t>nnual reviews</w:t>
      </w:r>
      <w:r w:rsidR="00861F59" w:rsidRPr="004B47EC">
        <w:rPr>
          <w:rFonts w:cs="Arial"/>
        </w:rPr>
        <w:t xml:space="preserve">, planned and </w:t>
      </w:r>
      <w:r w:rsidR="0056798E" w:rsidRPr="004B47EC">
        <w:rPr>
          <w:rFonts w:cs="Arial"/>
        </w:rPr>
        <w:t>conducted by SBP.</w:t>
      </w:r>
    </w:p>
    <w:p w14:paraId="7B832978" w14:textId="77777777" w:rsidR="00B00A38" w:rsidRPr="004B47EC" w:rsidRDefault="00B00A38">
      <w:pPr>
        <w:rPr>
          <w:rFonts w:cs="Arial"/>
        </w:rPr>
      </w:pPr>
    </w:p>
    <w:p w14:paraId="0168FDBD" w14:textId="0DEC0856" w:rsidR="007A403A" w:rsidRPr="004B47EC" w:rsidRDefault="00463EEE">
      <w:pPr>
        <w:rPr>
          <w:rStyle w:val="Surlign"/>
          <w:color w:val="auto"/>
        </w:rPr>
      </w:pPr>
      <w:r w:rsidRPr="004B47EC">
        <w:rPr>
          <w:rStyle w:val="Surlign"/>
          <w:color w:val="auto"/>
        </w:rPr>
        <w:t xml:space="preserve">Description </w:t>
      </w:r>
      <w:r w:rsidR="00B00A38" w:rsidRPr="004B47EC">
        <w:rPr>
          <w:rStyle w:val="Surlign"/>
          <w:color w:val="auto"/>
        </w:rPr>
        <w:t xml:space="preserve">here </w:t>
      </w:r>
      <w:r w:rsidRPr="004B47EC">
        <w:rPr>
          <w:rStyle w:val="Surlign"/>
          <w:color w:val="auto"/>
        </w:rPr>
        <w:t>of o</w:t>
      </w:r>
      <w:r w:rsidR="00AE05BE" w:rsidRPr="004B47EC">
        <w:rPr>
          <w:rStyle w:val="Surlign"/>
          <w:color w:val="auto"/>
        </w:rPr>
        <w:t xml:space="preserve">ther external audits </w:t>
      </w:r>
      <w:r w:rsidR="00A46446" w:rsidRPr="004B47EC">
        <w:rPr>
          <w:rStyle w:val="Surlign"/>
          <w:color w:val="auto"/>
        </w:rPr>
        <w:t>(</w:t>
      </w:r>
      <w:proofErr w:type="spellStart"/>
      <w:r w:rsidR="00A46446" w:rsidRPr="004B47EC">
        <w:rPr>
          <w:rStyle w:val="Surlign"/>
          <w:color w:val="auto"/>
        </w:rPr>
        <w:t>eg.</w:t>
      </w:r>
      <w:proofErr w:type="spellEnd"/>
      <w:r w:rsidR="00A46446" w:rsidRPr="004B47EC">
        <w:rPr>
          <w:rStyle w:val="Surlign"/>
          <w:color w:val="auto"/>
        </w:rPr>
        <w:t xml:space="preserve"> </w:t>
      </w:r>
      <w:r w:rsidR="00AE05BE" w:rsidRPr="004B47EC">
        <w:rPr>
          <w:rStyle w:val="Surlign"/>
          <w:color w:val="auto"/>
        </w:rPr>
        <w:t xml:space="preserve">for </w:t>
      </w:r>
      <w:r w:rsidRPr="004B47EC">
        <w:rPr>
          <w:rStyle w:val="Surlign"/>
          <w:color w:val="auto"/>
        </w:rPr>
        <w:t>other accreditations</w:t>
      </w:r>
      <w:r w:rsidR="00A46446" w:rsidRPr="004B47EC">
        <w:rPr>
          <w:rStyle w:val="Surlign"/>
          <w:color w:val="auto"/>
        </w:rPr>
        <w:t xml:space="preserve"> or certifications)</w:t>
      </w:r>
    </w:p>
    <w:p w14:paraId="45104BEE" w14:textId="77777777" w:rsidR="007A403A" w:rsidRPr="008136C8" w:rsidRDefault="007A403A">
      <w:pPr>
        <w:rPr>
          <w:rFonts w:cs="Arial"/>
          <w:lang w:eastAsia="fr-CH"/>
        </w:rPr>
      </w:pPr>
    </w:p>
    <w:p w14:paraId="4F5F0DBB" w14:textId="7E9A5E74" w:rsidR="00820ACF" w:rsidRPr="008136C8" w:rsidRDefault="00820ACF" w:rsidP="00E560AE">
      <w:pPr>
        <w:pStyle w:val="Titre2"/>
      </w:pPr>
      <w:bookmarkStart w:id="31" w:name="_Toc84942450"/>
      <w:r w:rsidRPr="008136C8">
        <w:t>Risk and Opportunities Management</w:t>
      </w:r>
      <w:bookmarkEnd w:id="31"/>
    </w:p>
    <w:p w14:paraId="0C9EA690" w14:textId="77777777" w:rsidR="00820ACF" w:rsidRPr="008136C8" w:rsidRDefault="00820ACF" w:rsidP="002E3E3E">
      <w:pPr>
        <w:rPr>
          <w:rFonts w:cs="Arial"/>
          <w:b/>
        </w:rPr>
      </w:pPr>
      <w:r w:rsidRPr="008136C8">
        <w:rPr>
          <w:rFonts w:cs="Arial"/>
        </w:rPr>
        <w:t>Risk-based approach is the basis of decision-making in the biobank and is performed at all stages of the biobanking processes, to globally anticipate negative effects, minimize their impact on the biobank operations and guarantee that targeted objectives will be met. Risk assessment includes:</w:t>
      </w:r>
    </w:p>
    <w:p w14:paraId="3D689DCE" w14:textId="4986A275" w:rsidR="00820ACF" w:rsidRPr="00A3009C" w:rsidRDefault="00820ACF" w:rsidP="00E560AE">
      <w:pPr>
        <w:pStyle w:val="NormalBullet"/>
        <w:rPr>
          <w:b/>
          <w:lang w:val="en-US"/>
        </w:rPr>
      </w:pPr>
      <w:r w:rsidRPr="00A3009C">
        <w:rPr>
          <w:lang w:val="en-US"/>
        </w:rPr>
        <w:t>Identification of threa</w:t>
      </w:r>
      <w:r w:rsidR="00EF12A6">
        <w:rPr>
          <w:lang w:val="en-US"/>
        </w:rPr>
        <w:t>t</w:t>
      </w:r>
      <w:r w:rsidRPr="00A3009C">
        <w:rPr>
          <w:lang w:val="en-US"/>
        </w:rPr>
        <w:t xml:space="preserve">s/hazards that may cause harm to people (biosafety) or issues that may impact quality objectives, </w:t>
      </w:r>
      <w:r w:rsidR="00AE51A9">
        <w:rPr>
          <w:lang w:val="en-US"/>
        </w:rPr>
        <w:t xml:space="preserve">biological material and </w:t>
      </w:r>
      <w:r w:rsidRPr="00A3009C">
        <w:rPr>
          <w:lang w:val="en-US"/>
        </w:rPr>
        <w:t>data</w:t>
      </w:r>
      <w:r w:rsidR="00CB27F6">
        <w:rPr>
          <w:lang w:val="en-US"/>
        </w:rPr>
        <w:t xml:space="preserve"> </w:t>
      </w:r>
      <w:r w:rsidRPr="00A3009C">
        <w:rPr>
          <w:lang w:val="en-US"/>
        </w:rPr>
        <w:t>integrity, IT infrastructure security (data breach, data loss), governance/ethics/regulatory aspects or any related areas.</w:t>
      </w:r>
    </w:p>
    <w:p w14:paraId="717ACA37" w14:textId="77777777" w:rsidR="00820ACF" w:rsidRPr="00A3009C" w:rsidRDefault="00820ACF" w:rsidP="00E560AE">
      <w:pPr>
        <w:pStyle w:val="NormalBullet"/>
        <w:rPr>
          <w:b/>
          <w:lang w:val="en-US"/>
        </w:rPr>
      </w:pPr>
      <w:r w:rsidRPr="00A3009C">
        <w:rPr>
          <w:lang w:val="en-US"/>
        </w:rPr>
        <w:t>Determination of the likeliness that each hazard will occur and how sever the consequences would be.</w:t>
      </w:r>
    </w:p>
    <w:p w14:paraId="0EAC8CC8" w14:textId="6F256572" w:rsidR="00820ACF" w:rsidRPr="00F74361" w:rsidRDefault="00820ACF" w:rsidP="00E560AE">
      <w:pPr>
        <w:pStyle w:val="NormalBullet"/>
        <w:rPr>
          <w:b/>
          <w:lang w:val="en-US"/>
        </w:rPr>
      </w:pPr>
      <w:r w:rsidRPr="00A3009C">
        <w:rPr>
          <w:lang w:val="en-US"/>
        </w:rPr>
        <w:t>Decision about the actions to put in place to stop these hazards from occurring or to mitigate the risk.</w:t>
      </w:r>
    </w:p>
    <w:p w14:paraId="08B1C220" w14:textId="2C7D2EAC" w:rsidR="00F74361" w:rsidRPr="00A3009C" w:rsidRDefault="0090693D" w:rsidP="00E560AE">
      <w:pPr>
        <w:pStyle w:val="NormalBullet"/>
        <w:rPr>
          <w:b/>
          <w:lang w:val="en-US"/>
        </w:rPr>
      </w:pPr>
      <w:r>
        <w:rPr>
          <w:lang w:val="en-US"/>
        </w:rPr>
        <w:t>Determination of the risks of damage to their samples and data and establishment of a contingency plan accordingly</w:t>
      </w:r>
    </w:p>
    <w:p w14:paraId="0CA17E3F" w14:textId="0BBE1CA2" w:rsidR="00820ACF" w:rsidRPr="00A3009C" w:rsidRDefault="00820ACF" w:rsidP="00E560AE">
      <w:pPr>
        <w:pStyle w:val="NormalBullet"/>
        <w:rPr>
          <w:b/>
          <w:lang w:val="en-US"/>
        </w:rPr>
      </w:pPr>
      <w:r w:rsidRPr="00A3009C">
        <w:rPr>
          <w:lang w:val="en-US"/>
        </w:rPr>
        <w:t>Seize opportunities arising from the taken actions and perform continuous improvement.</w:t>
      </w:r>
    </w:p>
    <w:p w14:paraId="175D207C" w14:textId="6AB40046" w:rsidR="004B47EC" w:rsidRPr="00A3009C" w:rsidRDefault="004B47EC" w:rsidP="004B47EC">
      <w:pPr>
        <w:pStyle w:val="NormalBullet"/>
        <w:numPr>
          <w:ilvl w:val="0"/>
          <w:numId w:val="0"/>
        </w:numPr>
        <w:ind w:left="340" w:hanging="340"/>
        <w:rPr>
          <w:lang w:val="en-US"/>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19"/>
        <w:gridCol w:w="567"/>
        <w:gridCol w:w="3827"/>
        <w:gridCol w:w="1418"/>
      </w:tblGrid>
      <w:tr w:rsidR="00FD0E3B" w:rsidRPr="008136C8" w14:paraId="7C617A66" w14:textId="46A18FEB" w:rsidTr="00F04A7D">
        <w:trPr>
          <w:trHeight w:val="186"/>
        </w:trPr>
        <w:tc>
          <w:tcPr>
            <w:tcW w:w="3119" w:type="dxa"/>
            <w:shd w:val="clear" w:color="auto" w:fill="DCF3FA"/>
            <w:vAlign w:val="center"/>
          </w:tcPr>
          <w:p w14:paraId="16EC2B6E" w14:textId="666593EA" w:rsidR="00FD0E3B" w:rsidRPr="008136C8" w:rsidRDefault="00FD0E3B" w:rsidP="001D0C68">
            <w:pPr>
              <w:rPr>
                <w:rFonts w:cs="Arial"/>
                <w:b/>
                <w:bCs/>
                <w:u w:val="single"/>
              </w:rPr>
            </w:pPr>
            <w:r w:rsidRPr="008136C8">
              <w:rPr>
                <w:rFonts w:cs="Arial"/>
                <w:b/>
                <w:bCs/>
                <w:u w:val="single"/>
              </w:rPr>
              <w:t>DOCUMENT</w:t>
            </w:r>
          </w:p>
        </w:tc>
        <w:tc>
          <w:tcPr>
            <w:tcW w:w="567" w:type="dxa"/>
            <w:shd w:val="clear" w:color="auto" w:fill="DCF3FA"/>
            <w:vAlign w:val="center"/>
          </w:tcPr>
          <w:p w14:paraId="7D4AC67E" w14:textId="77777777" w:rsidR="00FD0E3B" w:rsidRPr="008136C8" w:rsidRDefault="00FD0E3B" w:rsidP="00F04A7D">
            <w:pPr>
              <w:jc w:val="left"/>
              <w:rPr>
                <w:rFonts w:cs="Arial"/>
                <w:noProof/>
              </w:rPr>
            </w:pPr>
          </w:p>
        </w:tc>
        <w:tc>
          <w:tcPr>
            <w:tcW w:w="3827" w:type="dxa"/>
            <w:shd w:val="clear" w:color="auto" w:fill="DCF3FA"/>
            <w:vAlign w:val="center"/>
          </w:tcPr>
          <w:p w14:paraId="38ADBE12" w14:textId="77777777" w:rsidR="00FD0E3B" w:rsidRPr="008136C8" w:rsidRDefault="00FD0E3B" w:rsidP="001D0C68">
            <w:pPr>
              <w:rPr>
                <w:rStyle w:val="Surlign"/>
                <w:rFonts w:cs="Arial"/>
              </w:rPr>
            </w:pPr>
          </w:p>
        </w:tc>
        <w:tc>
          <w:tcPr>
            <w:tcW w:w="1418" w:type="dxa"/>
            <w:shd w:val="clear" w:color="auto" w:fill="DCF3FA"/>
            <w:vAlign w:val="center"/>
          </w:tcPr>
          <w:p w14:paraId="3F1B0256" w14:textId="77777777" w:rsidR="00FD0E3B" w:rsidRPr="008136C8" w:rsidRDefault="00FD0E3B" w:rsidP="00F04A7D">
            <w:pPr>
              <w:tabs>
                <w:tab w:val="left" w:pos="0"/>
              </w:tabs>
              <w:ind w:right="5088"/>
              <w:jc w:val="right"/>
              <w:rPr>
                <w:rStyle w:val="Surlign"/>
                <w:rFonts w:cs="Arial"/>
              </w:rPr>
            </w:pPr>
          </w:p>
        </w:tc>
      </w:tr>
      <w:tr w:rsidR="00FD0E3B" w:rsidRPr="008136C8" w14:paraId="16017498" w14:textId="5B0CAB96" w:rsidTr="00F04A7D">
        <w:trPr>
          <w:trHeight w:val="186"/>
        </w:trPr>
        <w:tc>
          <w:tcPr>
            <w:tcW w:w="3119" w:type="dxa"/>
            <w:shd w:val="clear" w:color="auto" w:fill="DCF3FA"/>
            <w:vAlign w:val="center"/>
          </w:tcPr>
          <w:p w14:paraId="42A18E4B" w14:textId="2E2BD2C8" w:rsidR="00FD0E3B" w:rsidRPr="008136C8" w:rsidRDefault="00FD0E3B" w:rsidP="001D0C68">
            <w:pPr>
              <w:rPr>
                <w:rStyle w:val="CaractreSimple"/>
                <w:rFonts w:cs="Arial"/>
              </w:rPr>
            </w:pPr>
            <w:bookmarkStart w:id="32" w:name="RiskManagement" w:colFirst="2" w:colLast="2"/>
            <w:r w:rsidRPr="008136C8">
              <w:rPr>
                <w:rFonts w:cs="Arial"/>
              </w:rPr>
              <w:t>Risk and opportunities management</w:t>
            </w:r>
          </w:p>
        </w:tc>
        <w:tc>
          <w:tcPr>
            <w:tcW w:w="567" w:type="dxa"/>
            <w:shd w:val="clear" w:color="auto" w:fill="DCF3FA"/>
            <w:vAlign w:val="center"/>
          </w:tcPr>
          <w:p w14:paraId="4ADCBB2C" w14:textId="77777777" w:rsidR="00FD0E3B" w:rsidRPr="008136C8" w:rsidRDefault="00FD0E3B" w:rsidP="00F04A7D">
            <w:pPr>
              <w:jc w:val="left"/>
              <w:rPr>
                <w:rStyle w:val="CaractreSimple"/>
                <w:rFonts w:cs="Arial"/>
              </w:rPr>
            </w:pPr>
            <w:r w:rsidRPr="008136C8">
              <w:rPr>
                <w:rStyle w:val="CaractreSimple"/>
                <w:rFonts w:cs="Arial"/>
                <w:noProof/>
              </w:rPr>
              <w:drawing>
                <wp:inline distT="0" distB="0" distL="0" distR="0" wp14:anchorId="50E2B326" wp14:editId="2A96FED2">
                  <wp:extent cx="180870" cy="180870"/>
                  <wp:effectExtent l="0" t="0" r="0" b="0"/>
                  <wp:docPr id="42" name="Graphique 42" descr="Flèche vers la droite avec un remplissage uni">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que 42" descr="Flèche vers la droite avec un remplissage uni">
                            <a:hlinkClick r:id="rId32"/>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827" w:type="dxa"/>
            <w:shd w:val="clear" w:color="auto" w:fill="DCF3FA"/>
            <w:vAlign w:val="center"/>
          </w:tcPr>
          <w:p w14:paraId="11055E5B" w14:textId="0004E4D2" w:rsidR="00FD0E3B" w:rsidRPr="004B47EC" w:rsidRDefault="00FD0E3B" w:rsidP="001D0C68">
            <w:pPr>
              <w:rPr>
                <w:rStyle w:val="Surlign"/>
              </w:rPr>
            </w:pPr>
            <w:r w:rsidRPr="004B47EC">
              <w:rPr>
                <w:rStyle w:val="Surlign"/>
              </w:rPr>
              <w:t>Risk Management</w:t>
            </w:r>
          </w:p>
        </w:tc>
        <w:tc>
          <w:tcPr>
            <w:tcW w:w="1418" w:type="dxa"/>
            <w:shd w:val="clear" w:color="auto" w:fill="DCF3FA"/>
            <w:vAlign w:val="center"/>
          </w:tcPr>
          <w:p w14:paraId="101F7090" w14:textId="088FB964" w:rsidR="00FD0E3B" w:rsidRPr="004B47EC" w:rsidRDefault="00FD0E3B" w:rsidP="00F04A7D">
            <w:pPr>
              <w:jc w:val="right"/>
              <w:rPr>
                <w:rStyle w:val="Surlign"/>
              </w:rPr>
            </w:pPr>
            <w:r>
              <w:rPr>
                <w:noProof/>
              </w:rPr>
              <w:drawing>
                <wp:inline distT="0" distB="0" distL="0" distR="0" wp14:anchorId="0CC7E6FB" wp14:editId="6BF4E0C1">
                  <wp:extent cx="350778" cy="352425"/>
                  <wp:effectExtent l="0" t="0" r="0" b="0"/>
                  <wp:docPr id="82" name="Image 82"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bl>
    <w:p w14:paraId="255171DB" w14:textId="7307C7DC" w:rsidR="00C12D41" w:rsidRPr="008136C8" w:rsidRDefault="00A5069A" w:rsidP="00BE0CCF">
      <w:pPr>
        <w:pStyle w:val="Titre1"/>
      </w:pPr>
      <w:bookmarkStart w:id="33" w:name="_Toc84942451"/>
      <w:bookmarkEnd w:id="32"/>
      <w:r w:rsidRPr="008136C8">
        <w:t>Resource</w:t>
      </w:r>
      <w:r w:rsidR="004724C1" w:rsidRPr="008136C8">
        <w:t>s</w:t>
      </w:r>
      <w:r w:rsidR="00BF6280" w:rsidRPr="008136C8">
        <w:t xml:space="preserve"> requirements</w:t>
      </w:r>
      <w:bookmarkEnd w:id="33"/>
    </w:p>
    <w:p w14:paraId="5B95B497" w14:textId="2BEC7582" w:rsidR="00BE4F56" w:rsidRDefault="004724C1" w:rsidP="00B13464">
      <w:pPr>
        <w:rPr>
          <w:lang w:eastAsia="fr-CH"/>
        </w:rPr>
      </w:pPr>
      <w:r w:rsidRPr="00BE0CCF">
        <w:rPr>
          <w:lang w:eastAsia="fr-CH"/>
        </w:rPr>
        <w:t xml:space="preserve">The biobank </w:t>
      </w:r>
      <w:r w:rsidR="00324680" w:rsidRPr="00BE0CCF">
        <w:rPr>
          <w:lang w:eastAsia="fr-CH"/>
        </w:rPr>
        <w:t>management defines</w:t>
      </w:r>
      <w:r w:rsidR="00FE0313" w:rsidRPr="00BE0CCF">
        <w:rPr>
          <w:lang w:eastAsia="fr-CH"/>
        </w:rPr>
        <w:t>, documents</w:t>
      </w:r>
      <w:r w:rsidR="00324680" w:rsidRPr="00BE0CCF">
        <w:rPr>
          <w:lang w:eastAsia="fr-CH"/>
        </w:rPr>
        <w:t xml:space="preserve"> and </w:t>
      </w:r>
      <w:r w:rsidR="00BF325E" w:rsidRPr="00BE0CCF">
        <w:rPr>
          <w:lang w:eastAsia="fr-CH"/>
        </w:rPr>
        <w:t>provides</w:t>
      </w:r>
      <w:r w:rsidR="00324680" w:rsidRPr="00BE0CCF">
        <w:rPr>
          <w:lang w:eastAsia="fr-CH"/>
        </w:rPr>
        <w:t xml:space="preserve"> the necessary resources in terms of personnel, facilities, equipment, information system and support services </w:t>
      </w:r>
      <w:r w:rsidR="00864470" w:rsidRPr="00BE0CCF">
        <w:rPr>
          <w:lang w:eastAsia="fr-CH"/>
        </w:rPr>
        <w:t xml:space="preserve">to setup, pursue and improve </w:t>
      </w:r>
      <w:r w:rsidR="00324680" w:rsidRPr="00BE0CCF">
        <w:rPr>
          <w:lang w:eastAsia="fr-CH"/>
        </w:rPr>
        <w:t>biobanking activities.</w:t>
      </w:r>
    </w:p>
    <w:p w14:paraId="7885B5A3" w14:textId="2B45493A" w:rsidR="00554955" w:rsidRDefault="00554955" w:rsidP="00487E48">
      <w:pPr>
        <w:pStyle w:val="Titre2"/>
      </w:pPr>
      <w:bookmarkStart w:id="34" w:name="_Toc84942452"/>
      <w:r>
        <w:t>Sustainability</w:t>
      </w:r>
      <w:bookmarkEnd w:id="34"/>
    </w:p>
    <w:p w14:paraId="36CDE8BD" w14:textId="52C35DA5" w:rsidR="00487E48" w:rsidRPr="00BE0CCF" w:rsidRDefault="00487E48" w:rsidP="00487E48">
      <w:pPr>
        <w:rPr>
          <w:lang w:eastAsia="fr-CH"/>
        </w:rPr>
      </w:pPr>
      <w:r w:rsidRPr="00BE0CCF">
        <w:rPr>
          <w:lang w:eastAsia="fr-CH"/>
        </w:rPr>
        <w:t>The biobank establishes a Business Model to document its long-term strategy to ensure financial viability.</w:t>
      </w: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19"/>
        <w:gridCol w:w="567"/>
        <w:gridCol w:w="3827"/>
        <w:gridCol w:w="1418"/>
      </w:tblGrid>
      <w:tr w:rsidR="00BA6D83" w:rsidRPr="008136C8" w14:paraId="3666C141" w14:textId="1D0359D9" w:rsidTr="00F1692A">
        <w:trPr>
          <w:trHeight w:val="186"/>
        </w:trPr>
        <w:tc>
          <w:tcPr>
            <w:tcW w:w="3119" w:type="dxa"/>
            <w:shd w:val="clear" w:color="auto" w:fill="DCF3FA"/>
            <w:vAlign w:val="center"/>
          </w:tcPr>
          <w:p w14:paraId="1466685D" w14:textId="77777777" w:rsidR="00BA6D83" w:rsidRPr="008136C8" w:rsidRDefault="00BA6D83" w:rsidP="009301AF">
            <w:pPr>
              <w:rPr>
                <w:rFonts w:cs="Arial"/>
                <w:b/>
                <w:bCs/>
                <w:u w:val="single"/>
              </w:rPr>
            </w:pPr>
            <w:r w:rsidRPr="008136C8">
              <w:rPr>
                <w:rFonts w:cs="Arial"/>
                <w:b/>
                <w:bCs/>
                <w:u w:val="single"/>
              </w:rPr>
              <w:t>DOCUMENT</w:t>
            </w:r>
          </w:p>
        </w:tc>
        <w:tc>
          <w:tcPr>
            <w:tcW w:w="567" w:type="dxa"/>
            <w:shd w:val="clear" w:color="auto" w:fill="DCF3FA"/>
            <w:vAlign w:val="center"/>
          </w:tcPr>
          <w:p w14:paraId="37BE7920" w14:textId="77777777" w:rsidR="00BA6D83" w:rsidRPr="008136C8" w:rsidRDefault="00BA6D83" w:rsidP="00F04A7D">
            <w:pPr>
              <w:jc w:val="left"/>
              <w:rPr>
                <w:rFonts w:cs="Arial"/>
                <w:noProof/>
              </w:rPr>
            </w:pPr>
          </w:p>
        </w:tc>
        <w:tc>
          <w:tcPr>
            <w:tcW w:w="3827" w:type="dxa"/>
            <w:shd w:val="clear" w:color="auto" w:fill="DCF3FA"/>
            <w:vAlign w:val="center"/>
          </w:tcPr>
          <w:p w14:paraId="21398317" w14:textId="77777777" w:rsidR="00BA6D83" w:rsidRPr="008136C8" w:rsidRDefault="00BA6D83" w:rsidP="009301AF">
            <w:pPr>
              <w:rPr>
                <w:rStyle w:val="Surlign"/>
                <w:rFonts w:cs="Arial"/>
              </w:rPr>
            </w:pPr>
          </w:p>
        </w:tc>
        <w:tc>
          <w:tcPr>
            <w:tcW w:w="1418" w:type="dxa"/>
            <w:shd w:val="clear" w:color="auto" w:fill="DCF3FA"/>
            <w:vAlign w:val="center"/>
          </w:tcPr>
          <w:p w14:paraId="249A9FBE" w14:textId="77777777" w:rsidR="00BA6D83" w:rsidRPr="008136C8" w:rsidRDefault="00BA6D83" w:rsidP="00F04A7D">
            <w:pPr>
              <w:jc w:val="right"/>
              <w:rPr>
                <w:rStyle w:val="Surlign"/>
                <w:rFonts w:cs="Arial"/>
              </w:rPr>
            </w:pPr>
          </w:p>
        </w:tc>
      </w:tr>
      <w:tr w:rsidR="00BA6D83" w:rsidRPr="008136C8" w14:paraId="645FCE5C" w14:textId="2309C807" w:rsidTr="00F1692A">
        <w:trPr>
          <w:trHeight w:val="186"/>
        </w:trPr>
        <w:tc>
          <w:tcPr>
            <w:tcW w:w="3119" w:type="dxa"/>
            <w:shd w:val="clear" w:color="auto" w:fill="DCF3FA"/>
            <w:vAlign w:val="center"/>
          </w:tcPr>
          <w:p w14:paraId="1F10A16C" w14:textId="77777777" w:rsidR="00BA6D83" w:rsidRPr="008136C8" w:rsidRDefault="00BA6D83" w:rsidP="009301AF">
            <w:pPr>
              <w:rPr>
                <w:rStyle w:val="CaractreSimple"/>
                <w:rFonts w:cs="Arial"/>
              </w:rPr>
            </w:pPr>
            <w:r w:rsidRPr="008136C8">
              <w:rPr>
                <w:rFonts w:eastAsia="Times New Roman" w:cs="Arial"/>
                <w:lang w:eastAsia="fr-CH"/>
              </w:rPr>
              <w:lastRenderedPageBreak/>
              <w:t>Business</w:t>
            </w:r>
            <w:r w:rsidRPr="008136C8">
              <w:rPr>
                <w:rFonts w:cs="Arial"/>
                <w:color w:val="244061" w:themeColor="accent1" w:themeShade="80"/>
              </w:rPr>
              <w:t xml:space="preserve"> </w:t>
            </w:r>
            <w:r w:rsidRPr="008136C8">
              <w:rPr>
                <w:rFonts w:eastAsia="Times New Roman" w:cs="Arial"/>
                <w:lang w:eastAsia="fr-CH"/>
              </w:rPr>
              <w:t>Model</w:t>
            </w:r>
          </w:p>
        </w:tc>
        <w:tc>
          <w:tcPr>
            <w:tcW w:w="567" w:type="dxa"/>
            <w:shd w:val="clear" w:color="auto" w:fill="DCF3FA"/>
            <w:vAlign w:val="center"/>
          </w:tcPr>
          <w:p w14:paraId="5C0D78A9" w14:textId="77777777" w:rsidR="00BA6D83" w:rsidRPr="008136C8" w:rsidRDefault="00BA6D83" w:rsidP="00F04A7D">
            <w:pPr>
              <w:jc w:val="left"/>
              <w:rPr>
                <w:rStyle w:val="CaractreSimple"/>
                <w:rFonts w:cs="Arial"/>
              </w:rPr>
            </w:pPr>
            <w:r w:rsidRPr="008136C8">
              <w:rPr>
                <w:rStyle w:val="CaractreSimple"/>
                <w:rFonts w:cs="Arial"/>
                <w:noProof/>
              </w:rPr>
              <w:drawing>
                <wp:inline distT="0" distB="0" distL="0" distR="0" wp14:anchorId="4A7C9DAD" wp14:editId="7C8EAF28">
                  <wp:extent cx="180870" cy="180870"/>
                  <wp:effectExtent l="0" t="0" r="0" b="0"/>
                  <wp:docPr id="4" name="Graphique 4"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827" w:type="dxa"/>
            <w:shd w:val="clear" w:color="auto" w:fill="DCF3FA"/>
            <w:vAlign w:val="center"/>
          </w:tcPr>
          <w:p w14:paraId="0BDACFBA" w14:textId="77777777" w:rsidR="00BA6D83" w:rsidRPr="00B13464" w:rsidRDefault="00BA6D83" w:rsidP="009301AF">
            <w:pPr>
              <w:rPr>
                <w:rStyle w:val="Surlign"/>
              </w:rPr>
            </w:pPr>
            <w:r w:rsidRPr="00B13464">
              <w:rPr>
                <w:rStyle w:val="Surlign"/>
              </w:rPr>
              <w:t>Biobank Business Model</w:t>
            </w:r>
          </w:p>
        </w:tc>
        <w:tc>
          <w:tcPr>
            <w:tcW w:w="1418" w:type="dxa"/>
            <w:shd w:val="clear" w:color="auto" w:fill="DCF3FA"/>
            <w:vAlign w:val="center"/>
          </w:tcPr>
          <w:p w14:paraId="494B69F7" w14:textId="274FE00D" w:rsidR="00BA6D83" w:rsidRPr="00B13464" w:rsidRDefault="00BA6D83" w:rsidP="00F04A7D">
            <w:pPr>
              <w:jc w:val="right"/>
              <w:rPr>
                <w:rStyle w:val="Surlign"/>
              </w:rPr>
            </w:pPr>
            <w:r>
              <w:rPr>
                <w:noProof/>
              </w:rPr>
              <w:drawing>
                <wp:inline distT="0" distB="0" distL="0" distR="0" wp14:anchorId="3E532837" wp14:editId="173AA97D">
                  <wp:extent cx="350778" cy="352425"/>
                  <wp:effectExtent l="0" t="0" r="0" b="0"/>
                  <wp:docPr id="85" name="Image 85"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bl>
    <w:p w14:paraId="1C16EEA5" w14:textId="77777777" w:rsidR="00487E48" w:rsidRPr="00487E48" w:rsidRDefault="00487E48" w:rsidP="00487E48"/>
    <w:p w14:paraId="7DA35364" w14:textId="0CEF3C62" w:rsidR="00EB5643" w:rsidRPr="008136C8" w:rsidRDefault="00EB5643" w:rsidP="00B13464">
      <w:pPr>
        <w:pStyle w:val="Titre2"/>
      </w:pPr>
      <w:bookmarkStart w:id="35" w:name="_Toc84942453"/>
      <w:r w:rsidRPr="00B13464">
        <w:t>Personnel</w:t>
      </w:r>
      <w:bookmarkEnd w:id="35"/>
    </w:p>
    <w:p w14:paraId="7DC31690" w14:textId="77777777" w:rsidR="00EB5643" w:rsidRPr="00806A99" w:rsidRDefault="00EB5643" w:rsidP="00EB5643">
      <w:pPr>
        <w:rPr>
          <w:rFonts w:cs="Arial"/>
          <w:lang w:eastAsia="fr-CH"/>
        </w:rPr>
      </w:pPr>
      <w:r w:rsidRPr="00806A99">
        <w:rPr>
          <w:rFonts w:cs="Arial"/>
          <w:lang w:eastAsia="fr-CH"/>
        </w:rPr>
        <w:t xml:space="preserve">Personnel management procedures follow the </w:t>
      </w:r>
      <w:r w:rsidRPr="005F58C0">
        <w:rPr>
          <w:rFonts w:cs="Arial"/>
          <w:u w:val="single"/>
          <w:lang w:eastAsia="fr-CH"/>
        </w:rPr>
        <w:t>Personnel Management SOP</w:t>
      </w:r>
      <w:r w:rsidRPr="00806A99">
        <w:rPr>
          <w:rFonts w:cs="Arial"/>
          <w:lang w:eastAsia="fr-CH"/>
        </w:rPr>
        <w:t xml:space="preserve"> and fulfill the following objectives:</w:t>
      </w:r>
    </w:p>
    <w:p w14:paraId="4045A09A" w14:textId="52FDE640" w:rsidR="00EB5643" w:rsidRPr="00A3009C" w:rsidRDefault="00EB5643" w:rsidP="00806A99">
      <w:pPr>
        <w:pStyle w:val="NormalBullet"/>
        <w:rPr>
          <w:b/>
          <w:lang w:val="en-US" w:eastAsia="fr-CH"/>
        </w:rPr>
      </w:pPr>
      <w:r w:rsidRPr="00A3009C">
        <w:rPr>
          <w:lang w:val="en-US" w:eastAsia="fr-CH"/>
        </w:rPr>
        <w:t xml:space="preserve">Ensure that the role and the responsibility of </w:t>
      </w:r>
      <w:r w:rsidR="008F5EC1" w:rsidRPr="00A3009C">
        <w:rPr>
          <w:lang w:val="en-US" w:eastAsia="fr-CH"/>
        </w:rPr>
        <w:t>all</w:t>
      </w:r>
      <w:r w:rsidRPr="00A3009C">
        <w:rPr>
          <w:lang w:val="en-US" w:eastAsia="fr-CH"/>
        </w:rPr>
        <w:t xml:space="preserve"> biobank </w:t>
      </w:r>
      <w:r w:rsidR="008F5EC1" w:rsidRPr="00A3009C">
        <w:rPr>
          <w:lang w:val="en-US" w:eastAsia="fr-CH"/>
        </w:rPr>
        <w:t>personnel</w:t>
      </w:r>
      <w:r w:rsidRPr="00A3009C">
        <w:rPr>
          <w:lang w:val="en-US" w:eastAsia="fr-CH"/>
        </w:rPr>
        <w:t xml:space="preserve"> are defined.</w:t>
      </w:r>
    </w:p>
    <w:p w14:paraId="4A2F0B63" w14:textId="77777777" w:rsidR="00EB5643" w:rsidRPr="00A3009C" w:rsidRDefault="00EB5643" w:rsidP="00806A99">
      <w:pPr>
        <w:pStyle w:val="NormalBullet"/>
        <w:rPr>
          <w:b/>
          <w:lang w:val="en-US" w:eastAsia="fr-CH"/>
        </w:rPr>
      </w:pPr>
      <w:r w:rsidRPr="00A3009C">
        <w:rPr>
          <w:lang w:val="en-US" w:eastAsia="fr-CH"/>
        </w:rPr>
        <w:t>Ensure that the personnel working conditions and tasks are respected by both parties, i.e., employee and employer.</w:t>
      </w:r>
    </w:p>
    <w:p w14:paraId="09D4ADD5" w14:textId="77777777" w:rsidR="00EB5643" w:rsidRPr="00A3009C" w:rsidRDefault="00EB5643" w:rsidP="00806A99">
      <w:pPr>
        <w:pStyle w:val="NormalBullet"/>
        <w:rPr>
          <w:lang w:val="en-US" w:eastAsia="fr-CH"/>
        </w:rPr>
      </w:pPr>
      <w:r w:rsidRPr="00A3009C">
        <w:rPr>
          <w:lang w:val="en-US" w:eastAsia="fr-CH"/>
        </w:rPr>
        <w:t>Ensure that job descriptions, descriptions of roles and responsibilities, as well as training records, are recorded in the Document Management System or BIMS.</w:t>
      </w:r>
    </w:p>
    <w:p w14:paraId="3F1D8830" w14:textId="77777777" w:rsidR="00EB5643" w:rsidRPr="00A3009C" w:rsidRDefault="00EB5643" w:rsidP="00806A99">
      <w:pPr>
        <w:pStyle w:val="NormalBullet"/>
        <w:rPr>
          <w:lang w:val="en-US" w:eastAsia="fr-CH"/>
        </w:rPr>
      </w:pPr>
      <w:r w:rsidRPr="00A3009C">
        <w:rPr>
          <w:lang w:val="en-US" w:eastAsia="fr-CH"/>
        </w:rPr>
        <w:t xml:space="preserve">Ensure that personnel </w:t>
      </w:r>
      <w:proofErr w:type="gramStart"/>
      <w:r w:rsidRPr="00A3009C">
        <w:rPr>
          <w:lang w:val="en-US" w:eastAsia="fr-CH"/>
        </w:rPr>
        <w:t>is</w:t>
      </w:r>
      <w:proofErr w:type="gramEnd"/>
      <w:r w:rsidRPr="00A3009C">
        <w:rPr>
          <w:lang w:val="en-US" w:eastAsia="fr-CH"/>
        </w:rPr>
        <w:t xml:space="preserve"> qualified and trained to carry out their assigned tasks.</w:t>
      </w:r>
    </w:p>
    <w:p w14:paraId="40CF82FD" w14:textId="3580C70A" w:rsidR="00EB5643" w:rsidRPr="00A3009C" w:rsidRDefault="00EB5643" w:rsidP="00806A99">
      <w:pPr>
        <w:pStyle w:val="NormalBullet"/>
        <w:rPr>
          <w:lang w:val="en-US" w:eastAsia="fr-CH"/>
        </w:rPr>
      </w:pPr>
      <w:r w:rsidRPr="00A3009C">
        <w:rPr>
          <w:lang w:val="en-US" w:eastAsia="fr-CH"/>
        </w:rPr>
        <w:t xml:space="preserve">Ensure that existing personnel education and training are </w:t>
      </w:r>
      <w:proofErr w:type="gramStart"/>
      <w:r w:rsidRPr="00A3009C">
        <w:rPr>
          <w:lang w:val="en-US" w:eastAsia="fr-CH"/>
        </w:rPr>
        <w:t>up-to-date</w:t>
      </w:r>
      <w:proofErr w:type="gramEnd"/>
      <w:r w:rsidRPr="00A3009C">
        <w:rPr>
          <w:lang w:val="en-US" w:eastAsia="fr-CH"/>
        </w:rPr>
        <w:t>.</w:t>
      </w:r>
    </w:p>
    <w:p w14:paraId="18768BCE" w14:textId="36CBBCDA" w:rsidR="00EB5643" w:rsidRPr="00806A99" w:rsidRDefault="00EB5643" w:rsidP="00EB5643">
      <w:pPr>
        <w:rPr>
          <w:rFonts w:cs="Arial"/>
          <w:lang w:eastAsia="fr-CH"/>
        </w:rPr>
      </w:pPr>
      <w:r w:rsidRPr="00806A99">
        <w:rPr>
          <w:rFonts w:cs="Arial"/>
          <w:lang w:eastAsia="fr-CH"/>
        </w:rPr>
        <w:t xml:space="preserve">The tasks, roles and responsibilities as well as related authorities of </w:t>
      </w:r>
      <w:r w:rsidR="001067E5" w:rsidRPr="00806A99">
        <w:rPr>
          <w:rFonts w:cs="Arial"/>
          <w:lang w:eastAsia="fr-CH"/>
        </w:rPr>
        <w:t>all personnel</w:t>
      </w:r>
      <w:r w:rsidRPr="00806A99">
        <w:rPr>
          <w:rFonts w:cs="Arial"/>
          <w:lang w:eastAsia="fr-CH"/>
        </w:rPr>
        <w:t xml:space="preserve"> are described in the </w:t>
      </w:r>
      <w:r w:rsidRPr="005F58C0">
        <w:rPr>
          <w:rFonts w:cs="Arial"/>
          <w:u w:val="single"/>
          <w:lang w:eastAsia="fr-CH"/>
        </w:rPr>
        <w:t>Personnel File</w:t>
      </w:r>
      <w:r w:rsidRPr="00806A99">
        <w:rPr>
          <w:rFonts w:cs="Arial"/>
          <w:lang w:eastAsia="fr-CH"/>
        </w:rPr>
        <w:t>.</w:t>
      </w:r>
    </w:p>
    <w:p w14:paraId="62DA5E3F" w14:textId="43C4B2EC" w:rsidR="00EB5643" w:rsidRPr="00806A99" w:rsidRDefault="00EB5643" w:rsidP="00EB5643">
      <w:pPr>
        <w:rPr>
          <w:rFonts w:cs="Arial"/>
          <w:lang w:eastAsia="fr-CH"/>
        </w:rPr>
      </w:pPr>
      <w:r w:rsidRPr="00806A99">
        <w:rPr>
          <w:rFonts w:cs="Arial"/>
          <w:lang w:eastAsia="fr-CH"/>
        </w:rPr>
        <w:t>The biobank management is responsible for evaluating the needs of new personnel based on the current workload, ongoing projects as well as ensuring available personnel can ensure future developments</w:t>
      </w:r>
      <w:r w:rsidRPr="00806A99">
        <w:rPr>
          <w:rFonts w:cs="Arial"/>
          <w:i/>
          <w:lang w:eastAsia="fr-CH"/>
        </w:rPr>
        <w:t xml:space="preserve">. </w:t>
      </w:r>
      <w:r w:rsidRPr="00806A99">
        <w:rPr>
          <w:rFonts w:cs="Arial"/>
          <w:lang w:eastAsia="fr-CH"/>
        </w:rPr>
        <w:t xml:space="preserve">New personnel are selected with a profile matching the pre-defined requirements for the new position. The training program for new and current biobank </w:t>
      </w:r>
      <w:r w:rsidR="001067E5" w:rsidRPr="00806A99">
        <w:rPr>
          <w:rFonts w:cs="Arial"/>
          <w:lang w:eastAsia="fr-CH"/>
        </w:rPr>
        <w:t xml:space="preserve">personnel is </w:t>
      </w:r>
      <w:r w:rsidRPr="00806A99">
        <w:rPr>
          <w:rFonts w:cs="Arial"/>
          <w:lang w:eastAsia="fr-CH"/>
        </w:rPr>
        <w:t xml:space="preserve">detailed in the </w:t>
      </w:r>
      <w:r w:rsidRPr="005F58C0">
        <w:rPr>
          <w:rFonts w:cs="Arial"/>
          <w:u w:val="single"/>
          <w:lang w:eastAsia="fr-CH"/>
        </w:rPr>
        <w:t>Personnel Management SOP</w:t>
      </w:r>
      <w:r w:rsidRPr="00806A99">
        <w:rPr>
          <w:rFonts w:cs="Arial"/>
          <w:lang w:eastAsia="fr-CH"/>
        </w:rPr>
        <w:t>.</w:t>
      </w:r>
    </w:p>
    <w:p w14:paraId="3AF18065" w14:textId="5370F474" w:rsidR="00EB5643" w:rsidRDefault="00EB5643" w:rsidP="00EB5643">
      <w:pPr>
        <w:rPr>
          <w:rFonts w:cs="Arial"/>
          <w:lang w:eastAsia="fr-CH"/>
        </w:rPr>
      </w:pPr>
      <w:r w:rsidRPr="00806A99">
        <w:rPr>
          <w:rFonts w:cs="Arial"/>
          <w:lang w:eastAsia="fr-CH"/>
        </w:rPr>
        <w:t>Required competencies for each personnel are assessed periodically. Based on these assessments, the biobank management establishes training plan to reinforce necessary competencies and required new ones.</w:t>
      </w:r>
    </w:p>
    <w:p w14:paraId="2F5EDE2F" w14:textId="77777777" w:rsidR="00806A99" w:rsidRDefault="00806A99" w:rsidP="00EB5643">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977"/>
        <w:gridCol w:w="851"/>
        <w:gridCol w:w="3685"/>
        <w:gridCol w:w="1418"/>
      </w:tblGrid>
      <w:tr w:rsidR="00BA6D83" w:rsidRPr="008136C8" w14:paraId="65CBD57D" w14:textId="36F73AB7" w:rsidTr="00F1692A">
        <w:trPr>
          <w:trHeight w:val="186"/>
        </w:trPr>
        <w:tc>
          <w:tcPr>
            <w:tcW w:w="2977" w:type="dxa"/>
            <w:shd w:val="clear" w:color="auto" w:fill="DCF3FA"/>
            <w:vAlign w:val="center"/>
          </w:tcPr>
          <w:p w14:paraId="54E82A8C" w14:textId="77777777" w:rsidR="00BA6D83" w:rsidRPr="008136C8" w:rsidRDefault="00BA6D83" w:rsidP="001D0C68">
            <w:pPr>
              <w:rPr>
                <w:rFonts w:cs="Arial"/>
                <w:b/>
                <w:bCs/>
                <w:u w:val="single"/>
              </w:rPr>
            </w:pPr>
            <w:r w:rsidRPr="008136C8">
              <w:rPr>
                <w:rFonts w:cs="Arial"/>
                <w:b/>
                <w:bCs/>
                <w:u w:val="single"/>
              </w:rPr>
              <w:t>DOCUMENTS</w:t>
            </w:r>
          </w:p>
        </w:tc>
        <w:tc>
          <w:tcPr>
            <w:tcW w:w="851" w:type="dxa"/>
            <w:shd w:val="clear" w:color="auto" w:fill="DCF3FA"/>
            <w:vAlign w:val="center"/>
          </w:tcPr>
          <w:p w14:paraId="69B511E7" w14:textId="77777777" w:rsidR="00BA6D83" w:rsidRPr="008136C8" w:rsidRDefault="00BA6D83" w:rsidP="00F04A7D">
            <w:pPr>
              <w:jc w:val="left"/>
              <w:rPr>
                <w:rFonts w:cs="Arial"/>
                <w:noProof/>
              </w:rPr>
            </w:pPr>
          </w:p>
        </w:tc>
        <w:tc>
          <w:tcPr>
            <w:tcW w:w="3685" w:type="dxa"/>
            <w:shd w:val="clear" w:color="auto" w:fill="DCF3FA"/>
            <w:vAlign w:val="center"/>
          </w:tcPr>
          <w:p w14:paraId="627CB8D6" w14:textId="77777777" w:rsidR="00BA6D83" w:rsidRPr="008136C8" w:rsidRDefault="00BA6D83" w:rsidP="001D0C68">
            <w:pPr>
              <w:rPr>
                <w:rStyle w:val="Surlign"/>
                <w:rFonts w:cs="Arial"/>
              </w:rPr>
            </w:pPr>
          </w:p>
        </w:tc>
        <w:tc>
          <w:tcPr>
            <w:tcW w:w="1418" w:type="dxa"/>
            <w:shd w:val="clear" w:color="auto" w:fill="DCF3FA"/>
            <w:vAlign w:val="center"/>
          </w:tcPr>
          <w:p w14:paraId="4594437D" w14:textId="77777777" w:rsidR="00BA6D83" w:rsidRPr="008136C8" w:rsidRDefault="00BA6D83" w:rsidP="00F04A7D">
            <w:pPr>
              <w:jc w:val="right"/>
              <w:rPr>
                <w:rStyle w:val="Surlign"/>
                <w:rFonts w:cs="Arial"/>
              </w:rPr>
            </w:pPr>
          </w:p>
        </w:tc>
      </w:tr>
      <w:tr w:rsidR="00BA6D83" w:rsidRPr="008136C8" w14:paraId="1CA8FF9C" w14:textId="25C9ECD6" w:rsidTr="00F1692A">
        <w:trPr>
          <w:trHeight w:val="186"/>
        </w:trPr>
        <w:tc>
          <w:tcPr>
            <w:tcW w:w="2977" w:type="dxa"/>
            <w:shd w:val="clear" w:color="auto" w:fill="DCF3FA"/>
            <w:vAlign w:val="center"/>
          </w:tcPr>
          <w:p w14:paraId="57C9FDE4" w14:textId="72BD2EA2" w:rsidR="00BA6D83" w:rsidRPr="008136C8" w:rsidRDefault="00BA6D83" w:rsidP="00806A99">
            <w:pPr>
              <w:rPr>
                <w:rStyle w:val="CaractreSimple"/>
                <w:rFonts w:cs="Arial"/>
              </w:rPr>
            </w:pPr>
            <w:bookmarkStart w:id="36" w:name="PersonnelManagement" w:colFirst="2" w:colLast="2"/>
            <w:r w:rsidRPr="008136C8">
              <w:rPr>
                <w:rFonts w:eastAsia="Times New Roman" w:cs="Arial"/>
                <w:lang w:eastAsia="fr-CH"/>
              </w:rPr>
              <w:t>Personnel Management</w:t>
            </w:r>
          </w:p>
        </w:tc>
        <w:tc>
          <w:tcPr>
            <w:tcW w:w="851" w:type="dxa"/>
            <w:shd w:val="clear" w:color="auto" w:fill="DCF3FA"/>
            <w:vAlign w:val="center"/>
          </w:tcPr>
          <w:p w14:paraId="7B1DF9BA" w14:textId="77777777" w:rsidR="00BA6D83" w:rsidRPr="008136C8" w:rsidRDefault="00BA6D83" w:rsidP="00F04A7D">
            <w:pPr>
              <w:jc w:val="left"/>
              <w:rPr>
                <w:rStyle w:val="CaractreSimple"/>
                <w:rFonts w:cs="Arial"/>
              </w:rPr>
            </w:pPr>
            <w:r w:rsidRPr="008136C8">
              <w:rPr>
                <w:rStyle w:val="CaractreSimple"/>
                <w:rFonts w:cs="Arial"/>
                <w:noProof/>
              </w:rPr>
              <w:drawing>
                <wp:inline distT="0" distB="0" distL="0" distR="0" wp14:anchorId="1A62C875" wp14:editId="08E2933C">
                  <wp:extent cx="180870" cy="180870"/>
                  <wp:effectExtent l="0" t="0" r="0" b="0"/>
                  <wp:docPr id="45" name="Graphique 45" descr="Flèche vers la droite avec un remplissage uni">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que 45" descr="Flèche vers la droite avec un remplissage uni">
                            <a:hlinkClick r:id="rId3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480255F9" w14:textId="05195635" w:rsidR="00BA6D83" w:rsidRPr="00806A99" w:rsidRDefault="00BA6D83" w:rsidP="00806A99">
            <w:pPr>
              <w:rPr>
                <w:rStyle w:val="Surlign"/>
              </w:rPr>
            </w:pPr>
            <w:r w:rsidRPr="00806A99">
              <w:rPr>
                <w:rStyle w:val="Surlign"/>
              </w:rPr>
              <w:t>Personnel Management</w:t>
            </w:r>
          </w:p>
        </w:tc>
        <w:tc>
          <w:tcPr>
            <w:tcW w:w="1418" w:type="dxa"/>
            <w:shd w:val="clear" w:color="auto" w:fill="DCF3FA"/>
            <w:vAlign w:val="center"/>
          </w:tcPr>
          <w:p w14:paraId="4E8F8710" w14:textId="59DD3937" w:rsidR="00BA6D83" w:rsidRPr="00806A99" w:rsidRDefault="00885F16" w:rsidP="00F04A7D">
            <w:pPr>
              <w:jc w:val="right"/>
              <w:rPr>
                <w:rStyle w:val="Surlign"/>
              </w:rPr>
            </w:pPr>
            <w:r>
              <w:rPr>
                <w:noProof/>
              </w:rPr>
              <w:drawing>
                <wp:inline distT="0" distB="0" distL="0" distR="0" wp14:anchorId="37AC9D58" wp14:editId="777A1109">
                  <wp:extent cx="333375" cy="335039"/>
                  <wp:effectExtent l="0" t="0" r="0" b="8255"/>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BA6D83" w:rsidRPr="00806A99" w14:paraId="44068D15" w14:textId="1E56F196" w:rsidTr="00F1692A">
        <w:trPr>
          <w:trHeight w:val="186"/>
        </w:trPr>
        <w:tc>
          <w:tcPr>
            <w:tcW w:w="2977" w:type="dxa"/>
            <w:shd w:val="clear" w:color="auto" w:fill="DCF3FA"/>
            <w:vAlign w:val="center"/>
          </w:tcPr>
          <w:p w14:paraId="32A1FD95" w14:textId="2BB80DE6" w:rsidR="00BA6D83" w:rsidRPr="008136C8" w:rsidRDefault="00BA6D83" w:rsidP="00806A99">
            <w:pPr>
              <w:rPr>
                <w:rStyle w:val="CaractreSimple"/>
                <w:rFonts w:cs="Arial"/>
              </w:rPr>
            </w:pPr>
            <w:bookmarkStart w:id="37" w:name="PersonnelFile" w:colFirst="2" w:colLast="2"/>
            <w:bookmarkEnd w:id="36"/>
            <w:r w:rsidRPr="008136C8">
              <w:rPr>
                <w:rFonts w:eastAsia="Times New Roman" w:cs="Arial"/>
                <w:lang w:eastAsia="fr-CH"/>
              </w:rPr>
              <w:t>Personnel File</w:t>
            </w:r>
          </w:p>
        </w:tc>
        <w:tc>
          <w:tcPr>
            <w:tcW w:w="851" w:type="dxa"/>
            <w:shd w:val="clear" w:color="auto" w:fill="DCF3FA"/>
            <w:vAlign w:val="center"/>
          </w:tcPr>
          <w:p w14:paraId="0B8A0164" w14:textId="77777777" w:rsidR="00BA6D83" w:rsidRPr="008136C8" w:rsidRDefault="00BA6D83" w:rsidP="00F04A7D">
            <w:pPr>
              <w:jc w:val="left"/>
              <w:rPr>
                <w:rStyle w:val="CaractreSimple"/>
                <w:rFonts w:cs="Arial"/>
              </w:rPr>
            </w:pPr>
            <w:r w:rsidRPr="008136C8">
              <w:rPr>
                <w:rStyle w:val="CaractreSimple"/>
                <w:rFonts w:cs="Arial"/>
                <w:noProof/>
              </w:rPr>
              <w:drawing>
                <wp:inline distT="0" distB="0" distL="0" distR="0" wp14:anchorId="4A5F340C" wp14:editId="77372874">
                  <wp:extent cx="180870" cy="180870"/>
                  <wp:effectExtent l="0" t="0" r="0" b="0"/>
                  <wp:docPr id="47" name="Graphique 47" descr="Flèche vers la droite avec un remplissage uni">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que 47" descr="Flèche vers la droite avec un remplissage uni">
                            <a:hlinkClick r:id="rId35"/>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48641F03" w14:textId="401D9C74" w:rsidR="00BA6D83" w:rsidRPr="00806A99" w:rsidRDefault="00BA6D83" w:rsidP="00806A99">
            <w:pPr>
              <w:rPr>
                <w:rStyle w:val="Surlign"/>
              </w:rPr>
            </w:pPr>
            <w:r w:rsidRPr="00806A99">
              <w:rPr>
                <w:rStyle w:val="Surlign"/>
              </w:rPr>
              <w:t>Personnel File</w:t>
            </w:r>
          </w:p>
        </w:tc>
        <w:tc>
          <w:tcPr>
            <w:tcW w:w="1418" w:type="dxa"/>
            <w:shd w:val="clear" w:color="auto" w:fill="DCF3FA"/>
            <w:vAlign w:val="center"/>
          </w:tcPr>
          <w:p w14:paraId="087ED413" w14:textId="5FB7291D" w:rsidR="00BA6D83" w:rsidRPr="00806A99" w:rsidRDefault="00710FF8" w:rsidP="00F04A7D">
            <w:pPr>
              <w:jc w:val="right"/>
              <w:rPr>
                <w:rStyle w:val="Surlign"/>
              </w:rPr>
            </w:pPr>
            <w:r>
              <w:rPr>
                <w:noProof/>
              </w:rPr>
              <w:drawing>
                <wp:inline distT="0" distB="0" distL="0" distR="0" wp14:anchorId="10B1252A" wp14:editId="76EB77BF">
                  <wp:extent cx="333375" cy="335039"/>
                  <wp:effectExtent l="0" t="0" r="0" b="825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37"/>
    </w:tbl>
    <w:p w14:paraId="229973A8" w14:textId="77777777" w:rsidR="00BE4F56" w:rsidRPr="008136C8" w:rsidRDefault="00BE4F56" w:rsidP="004724C1">
      <w:pPr>
        <w:rPr>
          <w:rFonts w:cs="Arial"/>
          <w:lang w:eastAsia="fr-CH"/>
        </w:rPr>
      </w:pPr>
    </w:p>
    <w:p w14:paraId="480906EA" w14:textId="4CAE9278" w:rsidR="00BF6280" w:rsidRPr="008136C8" w:rsidRDefault="00A5069A" w:rsidP="00806A99">
      <w:pPr>
        <w:pStyle w:val="Titre2"/>
      </w:pPr>
      <w:bookmarkStart w:id="38" w:name="_Toc84942454"/>
      <w:r w:rsidRPr="008136C8">
        <w:t>Facilities</w:t>
      </w:r>
      <w:bookmarkEnd w:id="38"/>
    </w:p>
    <w:p w14:paraId="1ACB5E8A" w14:textId="5D7B1E90" w:rsidR="00D879D2" w:rsidRPr="00D879D2" w:rsidRDefault="00784F7D" w:rsidP="00806A99">
      <w:pPr>
        <w:rPr>
          <w:rStyle w:val="Surlign"/>
          <w:rFonts w:cs="Arial"/>
          <w:iCs w:val="0"/>
          <w:color w:val="auto"/>
          <w:shd w:val="clear" w:color="auto" w:fill="auto"/>
          <w:lang w:eastAsia="fr-CH"/>
        </w:rPr>
      </w:pPr>
      <w:r w:rsidRPr="008136C8">
        <w:rPr>
          <w:rFonts w:cs="Arial"/>
          <w:lang w:eastAsia="fr-CH"/>
        </w:rPr>
        <w:t>T</w:t>
      </w:r>
      <w:r w:rsidR="00F318B9" w:rsidRPr="008136C8">
        <w:rPr>
          <w:rFonts w:cs="Arial"/>
          <w:lang w:eastAsia="fr-CH"/>
        </w:rPr>
        <w:t xml:space="preserve">he biobank facilities include dedicated areas to </w:t>
      </w:r>
      <w:r w:rsidR="00F32508" w:rsidRPr="008136C8">
        <w:rPr>
          <w:rFonts w:cs="Arial"/>
          <w:lang w:eastAsia="fr-CH"/>
        </w:rPr>
        <w:t xml:space="preserve">specific </w:t>
      </w:r>
      <w:r w:rsidR="00F318B9" w:rsidRPr="008136C8">
        <w:rPr>
          <w:rFonts w:cs="Arial"/>
          <w:lang w:eastAsia="fr-CH"/>
        </w:rPr>
        <w:t xml:space="preserve">uses for instance office space, sample storage, laboratory, general storage area and lavatories. </w:t>
      </w:r>
      <w:proofErr w:type="gramStart"/>
      <w:r w:rsidR="00C17015" w:rsidRPr="008136C8">
        <w:rPr>
          <w:rFonts w:cs="Arial"/>
          <w:lang w:eastAsia="fr-CH"/>
        </w:rPr>
        <w:t>In particular, activities</w:t>
      </w:r>
      <w:proofErr w:type="gramEnd"/>
      <w:r w:rsidR="00C17015" w:rsidRPr="008136C8">
        <w:rPr>
          <w:rFonts w:cs="Arial"/>
          <w:lang w:eastAsia="fr-CH"/>
        </w:rPr>
        <w:t xml:space="preserve"> presenting a contamination risk are isolated from </w:t>
      </w:r>
      <w:r w:rsidR="007010FB" w:rsidRPr="008136C8">
        <w:rPr>
          <w:rFonts w:cs="Arial"/>
          <w:lang w:eastAsia="fr-CH"/>
        </w:rPr>
        <w:t xml:space="preserve">the </w:t>
      </w:r>
      <w:r w:rsidR="00C17015" w:rsidRPr="008136C8">
        <w:rPr>
          <w:rFonts w:cs="Arial"/>
          <w:lang w:eastAsia="fr-CH"/>
        </w:rPr>
        <w:t>other activities. The</w:t>
      </w:r>
      <w:r w:rsidR="00D9253D" w:rsidRPr="008136C8">
        <w:rPr>
          <w:rFonts w:cs="Arial"/>
          <w:lang w:eastAsia="fr-CH"/>
        </w:rPr>
        <w:t xml:space="preserve"> defined</w:t>
      </w:r>
      <w:r w:rsidR="00F318B9" w:rsidRPr="008136C8">
        <w:rPr>
          <w:rFonts w:cs="Arial"/>
          <w:lang w:eastAsia="fr-CH"/>
        </w:rPr>
        <w:t xml:space="preserve"> dedicated areas are </w:t>
      </w:r>
      <w:r w:rsidR="00C17015" w:rsidRPr="008136C8">
        <w:rPr>
          <w:rFonts w:cs="Arial"/>
          <w:lang w:eastAsia="fr-CH"/>
        </w:rPr>
        <w:t>shown</w:t>
      </w:r>
      <w:r w:rsidR="00F318B9" w:rsidRPr="008136C8">
        <w:rPr>
          <w:rFonts w:cs="Arial"/>
          <w:lang w:eastAsia="fr-CH"/>
        </w:rPr>
        <w:t xml:space="preserve"> on the plan of the biobank </w:t>
      </w:r>
      <w:r w:rsidR="00C17015" w:rsidRPr="008136C8">
        <w:rPr>
          <w:rFonts w:cs="Arial"/>
          <w:lang w:eastAsia="fr-CH"/>
        </w:rPr>
        <w:t xml:space="preserve">facilities </w:t>
      </w:r>
      <w:r w:rsidR="00F318B9" w:rsidRPr="008136C8">
        <w:rPr>
          <w:rFonts w:cs="Arial"/>
          <w:lang w:eastAsia="fr-CH"/>
        </w:rPr>
        <w:t>below.</w:t>
      </w:r>
    </w:p>
    <w:p w14:paraId="7A9FA5A1" w14:textId="50DF1F94" w:rsidR="006659A0" w:rsidRPr="00806A99" w:rsidRDefault="00F318B9" w:rsidP="00806A99">
      <w:pPr>
        <w:rPr>
          <w:rFonts w:cs="Helvetica"/>
          <w:iCs/>
          <w:color w:val="000000" w:themeColor="text1"/>
          <w:shd w:val="clear" w:color="auto" w:fill="E5E5E5"/>
        </w:rPr>
      </w:pPr>
      <w:r w:rsidRPr="00806A99">
        <w:rPr>
          <w:rStyle w:val="Surlign"/>
        </w:rPr>
        <w:t xml:space="preserve">Biobank </w:t>
      </w:r>
      <w:r w:rsidR="00FE54F5" w:rsidRPr="00806A99">
        <w:rPr>
          <w:rStyle w:val="Surlign"/>
        </w:rPr>
        <w:t xml:space="preserve">facilities </w:t>
      </w:r>
      <w:r w:rsidRPr="00806A99">
        <w:rPr>
          <w:rStyle w:val="Surlign"/>
        </w:rPr>
        <w:t>plan or detailed description (</w:t>
      </w:r>
      <w:r w:rsidR="00FE7223" w:rsidRPr="00806A99">
        <w:rPr>
          <w:rStyle w:val="Surlign"/>
        </w:rPr>
        <w:t xml:space="preserve">type of activities, </w:t>
      </w:r>
      <w:r w:rsidRPr="00806A99">
        <w:rPr>
          <w:rStyle w:val="Surlign"/>
        </w:rPr>
        <w:t>areas of each defined area, number of rooms, la</w:t>
      </w:r>
      <w:r w:rsidR="00FE7223" w:rsidRPr="00806A99">
        <w:rPr>
          <w:rStyle w:val="Surlign"/>
        </w:rPr>
        <w:t>boratory risk classification</w:t>
      </w:r>
      <w:r w:rsidRPr="00806A99">
        <w:rPr>
          <w:rStyle w:val="Surlign"/>
        </w:rPr>
        <w:t>)</w:t>
      </w:r>
    </w:p>
    <w:p w14:paraId="2937BB3A" w14:textId="77777777" w:rsidR="00F318B9" w:rsidRPr="008136C8" w:rsidRDefault="00F318B9" w:rsidP="00806A99">
      <w:pPr>
        <w:pStyle w:val="Titre3"/>
      </w:pPr>
      <w:bookmarkStart w:id="39" w:name="_Toc84942455"/>
      <w:r w:rsidRPr="008136C8">
        <w:t>Access and security</w:t>
      </w:r>
      <w:bookmarkEnd w:id="39"/>
    </w:p>
    <w:p w14:paraId="69F57CCA" w14:textId="1A82BC03" w:rsidR="005947B9" w:rsidRDefault="00AD5B26" w:rsidP="004724C1">
      <w:pPr>
        <w:rPr>
          <w:rFonts w:cs="Arial"/>
        </w:rPr>
      </w:pPr>
      <w:r w:rsidRPr="00806A99">
        <w:rPr>
          <w:rFonts w:cs="Arial"/>
        </w:rPr>
        <w:t>Access</w:t>
      </w:r>
      <w:r w:rsidR="00FE7223" w:rsidRPr="00806A99">
        <w:rPr>
          <w:rFonts w:cs="Arial"/>
        </w:rPr>
        <w:t xml:space="preserve"> to the biobank facilities is secured by </w:t>
      </w:r>
      <w:r w:rsidR="00FE7223" w:rsidRPr="00806A99">
        <w:rPr>
          <w:rStyle w:val="Surlign"/>
        </w:rPr>
        <w:t>key/badge</w:t>
      </w:r>
      <w:r w:rsidR="00FE7223" w:rsidRPr="00806A99">
        <w:rPr>
          <w:rFonts w:cs="Arial"/>
        </w:rPr>
        <w:t xml:space="preserve"> and is restricted to the biobank staff</w:t>
      </w:r>
      <w:r w:rsidR="00512D93" w:rsidRPr="00806A99">
        <w:rPr>
          <w:rFonts w:cs="Arial"/>
        </w:rPr>
        <w:t xml:space="preserve"> as described in the </w:t>
      </w:r>
      <w:r w:rsidR="00512D93" w:rsidRPr="005F58C0">
        <w:rPr>
          <w:rFonts w:cs="Arial"/>
          <w:u w:val="single"/>
        </w:rPr>
        <w:t>Biobank Regulation</w:t>
      </w:r>
      <w:r w:rsidR="00FE7223" w:rsidRPr="00806A99">
        <w:rPr>
          <w:rFonts w:cs="Arial"/>
        </w:rPr>
        <w:t xml:space="preserve">. External </w:t>
      </w:r>
      <w:r w:rsidR="00AF02A4" w:rsidRPr="00806A99">
        <w:rPr>
          <w:rFonts w:cs="Arial"/>
        </w:rPr>
        <w:t xml:space="preserve">collaborators </w:t>
      </w:r>
      <w:r w:rsidR="00E1632C" w:rsidRPr="00806A99">
        <w:rPr>
          <w:rFonts w:cs="Arial"/>
        </w:rPr>
        <w:t xml:space="preserve">are </w:t>
      </w:r>
      <w:r w:rsidR="00AF02A4" w:rsidRPr="00806A99">
        <w:rPr>
          <w:rFonts w:cs="Arial"/>
        </w:rPr>
        <w:t>require</w:t>
      </w:r>
      <w:r w:rsidR="00E1632C" w:rsidRPr="00806A99">
        <w:rPr>
          <w:rFonts w:cs="Arial"/>
        </w:rPr>
        <w:t>d</w:t>
      </w:r>
      <w:r w:rsidR="00AF02A4" w:rsidRPr="00806A99">
        <w:rPr>
          <w:rFonts w:cs="Arial"/>
        </w:rPr>
        <w:t xml:space="preserve"> to </w:t>
      </w:r>
      <w:r w:rsidR="00383CA3">
        <w:rPr>
          <w:rFonts w:cs="Arial"/>
        </w:rPr>
        <w:t xml:space="preserve">sign a </w:t>
      </w:r>
      <w:r w:rsidR="003826A5" w:rsidRPr="003826A5">
        <w:rPr>
          <w:rFonts w:cs="Arial"/>
          <w:u w:val="single"/>
        </w:rPr>
        <w:t>C</w:t>
      </w:r>
      <w:r w:rsidR="00383CA3" w:rsidRPr="003826A5">
        <w:rPr>
          <w:rFonts w:cs="Arial"/>
          <w:u w:val="single"/>
        </w:rPr>
        <w:t>onfident</w:t>
      </w:r>
      <w:r w:rsidR="00917F58" w:rsidRPr="003826A5">
        <w:rPr>
          <w:rFonts w:cs="Arial"/>
          <w:u w:val="single"/>
        </w:rPr>
        <w:t xml:space="preserve">iality </w:t>
      </w:r>
      <w:r w:rsidR="003826A5" w:rsidRPr="003826A5">
        <w:rPr>
          <w:rFonts w:cs="Arial"/>
          <w:u w:val="single"/>
        </w:rPr>
        <w:t>A</w:t>
      </w:r>
      <w:r w:rsidR="00917F58" w:rsidRPr="003826A5">
        <w:rPr>
          <w:rFonts w:cs="Arial"/>
          <w:u w:val="single"/>
        </w:rPr>
        <w:t>greement</w:t>
      </w:r>
      <w:r w:rsidR="00917F58">
        <w:rPr>
          <w:rFonts w:cs="Arial"/>
        </w:rPr>
        <w:t xml:space="preserve"> and to </w:t>
      </w:r>
      <w:r w:rsidR="00AF02A4" w:rsidRPr="00806A99">
        <w:rPr>
          <w:rFonts w:cs="Arial"/>
        </w:rPr>
        <w:t>be accompanied by a biobank staff member to enter the biobank facilities</w:t>
      </w:r>
      <w:r w:rsidR="00685E89" w:rsidRPr="00806A99">
        <w:rPr>
          <w:rFonts w:cs="Arial"/>
        </w:rPr>
        <w:t>.</w:t>
      </w:r>
    </w:p>
    <w:p w14:paraId="4F625EAD" w14:textId="0BD6F41C" w:rsidR="00806A99" w:rsidRDefault="00806A99" w:rsidP="004724C1">
      <w:pPr>
        <w:rPr>
          <w:rFonts w:cs="Arial"/>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977"/>
        <w:gridCol w:w="851"/>
        <w:gridCol w:w="3685"/>
        <w:gridCol w:w="1418"/>
      </w:tblGrid>
      <w:tr w:rsidR="008036EA" w:rsidRPr="008136C8" w14:paraId="3855138D" w14:textId="3B9905FD" w:rsidTr="00F1692A">
        <w:trPr>
          <w:trHeight w:val="186"/>
        </w:trPr>
        <w:tc>
          <w:tcPr>
            <w:tcW w:w="2977" w:type="dxa"/>
            <w:shd w:val="clear" w:color="auto" w:fill="DCF3FA"/>
            <w:vAlign w:val="center"/>
          </w:tcPr>
          <w:p w14:paraId="7ADD463C" w14:textId="77777777" w:rsidR="008036EA" w:rsidRPr="008136C8" w:rsidRDefault="008036EA" w:rsidP="001D0C68">
            <w:pPr>
              <w:rPr>
                <w:rFonts w:cs="Arial"/>
                <w:b/>
                <w:bCs/>
                <w:u w:val="single"/>
              </w:rPr>
            </w:pPr>
            <w:r w:rsidRPr="008136C8">
              <w:rPr>
                <w:rFonts w:cs="Arial"/>
                <w:b/>
                <w:bCs/>
                <w:u w:val="single"/>
              </w:rPr>
              <w:t>DOCUMENT</w:t>
            </w:r>
          </w:p>
        </w:tc>
        <w:tc>
          <w:tcPr>
            <w:tcW w:w="851" w:type="dxa"/>
            <w:shd w:val="clear" w:color="auto" w:fill="DCF3FA"/>
            <w:vAlign w:val="center"/>
          </w:tcPr>
          <w:p w14:paraId="15DC5F1D" w14:textId="77777777" w:rsidR="008036EA" w:rsidRPr="008136C8" w:rsidRDefault="008036EA" w:rsidP="00F04A7D">
            <w:pPr>
              <w:jc w:val="left"/>
              <w:rPr>
                <w:rFonts w:cs="Arial"/>
                <w:noProof/>
              </w:rPr>
            </w:pPr>
          </w:p>
        </w:tc>
        <w:tc>
          <w:tcPr>
            <w:tcW w:w="3685" w:type="dxa"/>
            <w:shd w:val="clear" w:color="auto" w:fill="DCF3FA"/>
            <w:vAlign w:val="center"/>
          </w:tcPr>
          <w:p w14:paraId="4239A3FE" w14:textId="77777777" w:rsidR="008036EA" w:rsidRPr="008136C8" w:rsidRDefault="008036EA" w:rsidP="001D0C68">
            <w:pPr>
              <w:rPr>
                <w:rStyle w:val="Surlign"/>
                <w:rFonts w:cs="Arial"/>
              </w:rPr>
            </w:pPr>
          </w:p>
        </w:tc>
        <w:tc>
          <w:tcPr>
            <w:tcW w:w="1418" w:type="dxa"/>
            <w:shd w:val="clear" w:color="auto" w:fill="DCF3FA"/>
            <w:vAlign w:val="center"/>
          </w:tcPr>
          <w:p w14:paraId="78878C81" w14:textId="77777777" w:rsidR="008036EA" w:rsidRPr="008136C8" w:rsidRDefault="008036EA" w:rsidP="00F04A7D">
            <w:pPr>
              <w:jc w:val="right"/>
              <w:rPr>
                <w:rStyle w:val="Surlign"/>
                <w:rFonts w:cs="Arial"/>
              </w:rPr>
            </w:pPr>
          </w:p>
        </w:tc>
      </w:tr>
      <w:tr w:rsidR="008036EA" w:rsidRPr="008136C8" w14:paraId="188EBC97" w14:textId="4C7EAD0C" w:rsidTr="00F1692A">
        <w:trPr>
          <w:trHeight w:val="186"/>
        </w:trPr>
        <w:tc>
          <w:tcPr>
            <w:tcW w:w="2977" w:type="dxa"/>
            <w:shd w:val="clear" w:color="auto" w:fill="DCF3FA"/>
            <w:vAlign w:val="center"/>
          </w:tcPr>
          <w:p w14:paraId="32DBDE9E" w14:textId="17F025CA" w:rsidR="008036EA" w:rsidRPr="008136C8" w:rsidRDefault="008036EA" w:rsidP="001D0C68">
            <w:pPr>
              <w:rPr>
                <w:rStyle w:val="CaractreSimple"/>
                <w:rFonts w:cs="Arial"/>
              </w:rPr>
            </w:pPr>
            <w:r w:rsidRPr="008136C8">
              <w:rPr>
                <w:rFonts w:eastAsia="Times New Roman" w:cs="Arial"/>
                <w:lang w:eastAsia="fr-CH"/>
              </w:rPr>
              <w:t>Biobank Regulation</w:t>
            </w:r>
          </w:p>
        </w:tc>
        <w:tc>
          <w:tcPr>
            <w:tcW w:w="851" w:type="dxa"/>
            <w:shd w:val="clear" w:color="auto" w:fill="DCF3FA"/>
            <w:vAlign w:val="center"/>
          </w:tcPr>
          <w:p w14:paraId="37F8176F" w14:textId="77777777" w:rsidR="008036EA" w:rsidRPr="008136C8" w:rsidRDefault="008036EA" w:rsidP="00F04A7D">
            <w:pPr>
              <w:jc w:val="left"/>
              <w:rPr>
                <w:rStyle w:val="CaractreSimple"/>
                <w:rFonts w:cs="Arial"/>
              </w:rPr>
            </w:pPr>
            <w:r w:rsidRPr="008136C8">
              <w:rPr>
                <w:rStyle w:val="CaractreSimple"/>
                <w:rFonts w:cs="Arial"/>
                <w:noProof/>
              </w:rPr>
              <w:drawing>
                <wp:inline distT="0" distB="0" distL="0" distR="0" wp14:anchorId="36E59ACA" wp14:editId="1A17EB2B">
                  <wp:extent cx="180870" cy="180870"/>
                  <wp:effectExtent l="0" t="0" r="0" b="0"/>
                  <wp:docPr id="48" name="Graphique 48"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que 48"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1161272635"/>
            <w:placeholder>
              <w:docPart w:val="FA763D2D37774271A3F14715DA48F892"/>
            </w:placeholder>
            <w:dataBinding w:prefixMappings="xmlns:ns0='http://purl.org/dc/elements/1.1/' xmlns:ns1='http://schemas.openxmlformats.org/package/2006/metadata/core-properties' " w:xpath="/ns1:coreProperties[1]/ns0:subject[1]" w:storeItemID="{6C3C8BC8-F283-45AE-878A-BAB7291924A1}"/>
            <w:text/>
          </w:sdtPr>
          <w:sdtEndPr>
            <w:rPr>
              <w:rStyle w:val="Surlign"/>
            </w:rPr>
          </w:sdtEndPr>
          <w:sdtContent>
            <w:tc>
              <w:tcPr>
                <w:tcW w:w="3685" w:type="dxa"/>
                <w:shd w:val="clear" w:color="auto" w:fill="DCF3FA"/>
                <w:vAlign w:val="center"/>
              </w:tcPr>
              <w:p w14:paraId="43A7D477" w14:textId="1607357E" w:rsidR="008036EA" w:rsidRPr="00B13464" w:rsidRDefault="008036EA" w:rsidP="001D0C68">
                <w:pPr>
                  <w:rPr>
                    <w:rStyle w:val="Surlign"/>
                  </w:rPr>
                </w:pPr>
                <w:r>
                  <w:rPr>
                    <w:rStyle w:val="Surlign"/>
                  </w:rPr>
                  <w:t>Biobank Regulation</w:t>
                </w:r>
              </w:p>
            </w:tc>
          </w:sdtContent>
        </w:sdt>
        <w:tc>
          <w:tcPr>
            <w:tcW w:w="1418" w:type="dxa"/>
            <w:shd w:val="clear" w:color="auto" w:fill="DCF3FA"/>
            <w:vAlign w:val="center"/>
          </w:tcPr>
          <w:p w14:paraId="32C18BDD" w14:textId="3BE8CE5A" w:rsidR="008036EA" w:rsidRDefault="008036EA" w:rsidP="00F04A7D">
            <w:pPr>
              <w:jc w:val="right"/>
              <w:rPr>
                <w:rStyle w:val="Surlign"/>
              </w:rPr>
            </w:pPr>
            <w:r>
              <w:rPr>
                <w:noProof/>
              </w:rPr>
              <w:drawing>
                <wp:inline distT="0" distB="0" distL="0" distR="0" wp14:anchorId="6D411F92" wp14:editId="76650BD0">
                  <wp:extent cx="295275" cy="296660"/>
                  <wp:effectExtent l="0" t="0" r="0" b="8255"/>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8036EA" w:rsidRPr="008136C8" w14:paraId="5EBDCF3A" w14:textId="67BE81DD" w:rsidTr="00F1692A">
        <w:trPr>
          <w:trHeight w:val="186"/>
        </w:trPr>
        <w:tc>
          <w:tcPr>
            <w:tcW w:w="2977" w:type="dxa"/>
            <w:shd w:val="clear" w:color="auto" w:fill="DCF3FA"/>
            <w:vAlign w:val="center"/>
          </w:tcPr>
          <w:p w14:paraId="4D95DC7C" w14:textId="1AEBB0A1" w:rsidR="008036EA" w:rsidRPr="008136C8" w:rsidRDefault="008036EA" w:rsidP="001D0C68">
            <w:pPr>
              <w:rPr>
                <w:rFonts w:eastAsia="Times New Roman" w:cs="Arial"/>
                <w:lang w:eastAsia="fr-CH"/>
              </w:rPr>
            </w:pPr>
            <w:bookmarkStart w:id="40" w:name="ConfidentialityAgreement" w:colFirst="2" w:colLast="2"/>
            <w:r>
              <w:rPr>
                <w:rFonts w:eastAsia="Times New Roman" w:cs="Arial"/>
                <w:lang w:eastAsia="fr-CH"/>
              </w:rPr>
              <w:t>Confidentiality agreement</w:t>
            </w:r>
          </w:p>
        </w:tc>
        <w:tc>
          <w:tcPr>
            <w:tcW w:w="851" w:type="dxa"/>
            <w:shd w:val="clear" w:color="auto" w:fill="DCF3FA"/>
            <w:vAlign w:val="center"/>
          </w:tcPr>
          <w:p w14:paraId="09385B7D" w14:textId="1F4B4DE6" w:rsidR="008036EA" w:rsidRPr="008136C8" w:rsidRDefault="008036EA" w:rsidP="00F04A7D">
            <w:pPr>
              <w:jc w:val="left"/>
              <w:rPr>
                <w:rStyle w:val="CaractreSimple"/>
                <w:rFonts w:cs="Arial"/>
                <w:noProof/>
              </w:rPr>
            </w:pPr>
            <w:r w:rsidRPr="008136C8">
              <w:rPr>
                <w:rStyle w:val="CaractreSimple"/>
                <w:rFonts w:cs="Arial"/>
                <w:noProof/>
              </w:rPr>
              <w:drawing>
                <wp:inline distT="0" distB="0" distL="0" distR="0" wp14:anchorId="26F82202" wp14:editId="22A5A25F">
                  <wp:extent cx="180870" cy="180870"/>
                  <wp:effectExtent l="0" t="0" r="0" b="0"/>
                  <wp:docPr id="5" name="Graphique 5"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521A871A" w14:textId="658A29C5" w:rsidR="008036EA" w:rsidRDefault="008036EA" w:rsidP="001D0C68">
            <w:pPr>
              <w:rPr>
                <w:rStyle w:val="Surlign"/>
              </w:rPr>
            </w:pPr>
            <w:r>
              <w:rPr>
                <w:rStyle w:val="Surlign"/>
              </w:rPr>
              <w:t>Confidentiality Agreement</w:t>
            </w:r>
          </w:p>
        </w:tc>
        <w:tc>
          <w:tcPr>
            <w:tcW w:w="1418" w:type="dxa"/>
            <w:shd w:val="clear" w:color="auto" w:fill="DCF3FA"/>
            <w:vAlign w:val="center"/>
          </w:tcPr>
          <w:p w14:paraId="1288D9B3" w14:textId="77777777" w:rsidR="008036EA" w:rsidRDefault="008036EA" w:rsidP="00F04A7D">
            <w:pPr>
              <w:jc w:val="right"/>
              <w:rPr>
                <w:rStyle w:val="Surlign"/>
              </w:rPr>
            </w:pPr>
          </w:p>
        </w:tc>
      </w:tr>
      <w:bookmarkEnd w:id="40"/>
    </w:tbl>
    <w:p w14:paraId="331D771D" w14:textId="77777777" w:rsidR="00BF6280" w:rsidRPr="00806A99" w:rsidRDefault="00BF6280" w:rsidP="00806A99">
      <w:pPr>
        <w:rPr>
          <w:rFonts w:cs="Arial"/>
          <w:szCs w:val="24"/>
        </w:rPr>
      </w:pPr>
    </w:p>
    <w:p w14:paraId="0C6F6A99" w14:textId="3D7FDF57" w:rsidR="00BF6280" w:rsidRPr="008136C8" w:rsidRDefault="00BF6280" w:rsidP="00806A99">
      <w:pPr>
        <w:pStyle w:val="Titre2"/>
      </w:pPr>
      <w:bookmarkStart w:id="41" w:name="_Toc84942456"/>
      <w:r w:rsidRPr="008136C8">
        <w:t>Equipment</w:t>
      </w:r>
      <w:bookmarkEnd w:id="41"/>
    </w:p>
    <w:p w14:paraId="2959165C" w14:textId="1F0D731E" w:rsidR="00703BFE" w:rsidRPr="00806A99" w:rsidRDefault="00D04E33" w:rsidP="0057382C">
      <w:pPr>
        <w:rPr>
          <w:rFonts w:cs="Arial"/>
          <w:lang w:eastAsia="fr-CH"/>
        </w:rPr>
      </w:pPr>
      <w:r w:rsidRPr="00806A99">
        <w:rPr>
          <w:rFonts w:cs="Arial"/>
          <w:lang w:eastAsia="fr-CH"/>
        </w:rPr>
        <w:t xml:space="preserve">All equipment required to </w:t>
      </w:r>
      <w:r w:rsidR="00C45DB6" w:rsidRPr="00806A99">
        <w:rPr>
          <w:rFonts w:cs="Arial"/>
          <w:lang w:eastAsia="fr-CH"/>
        </w:rPr>
        <w:t xml:space="preserve">perform </w:t>
      </w:r>
      <w:r w:rsidRPr="00806A99">
        <w:rPr>
          <w:rFonts w:cs="Arial"/>
          <w:lang w:eastAsia="fr-CH"/>
        </w:rPr>
        <w:t xml:space="preserve">biobanking activities </w:t>
      </w:r>
      <w:r w:rsidR="00AC494A" w:rsidRPr="00806A99">
        <w:rPr>
          <w:rFonts w:cs="Arial"/>
          <w:lang w:eastAsia="fr-CH"/>
        </w:rPr>
        <w:t xml:space="preserve">is </w:t>
      </w:r>
      <w:r w:rsidRPr="00806A99">
        <w:rPr>
          <w:rFonts w:cs="Arial"/>
          <w:lang w:eastAsia="fr-CH"/>
        </w:rPr>
        <w:t xml:space="preserve">available. </w:t>
      </w:r>
      <w:r w:rsidR="00234DCA" w:rsidRPr="00806A99">
        <w:rPr>
          <w:rFonts w:cs="Arial"/>
          <w:lang w:eastAsia="fr-CH"/>
        </w:rPr>
        <w:t xml:space="preserve">Procedures regarding maintenance, calibration, repair and replacement of pieces of equipment are </w:t>
      </w:r>
      <w:r w:rsidR="00696B0B" w:rsidRPr="00806A99">
        <w:rPr>
          <w:rFonts w:cs="Arial"/>
          <w:lang w:eastAsia="fr-CH"/>
        </w:rPr>
        <w:t>described</w:t>
      </w:r>
      <w:r w:rsidR="00234DCA" w:rsidRPr="00806A99">
        <w:rPr>
          <w:rFonts w:cs="Arial"/>
          <w:lang w:eastAsia="fr-CH"/>
        </w:rPr>
        <w:t xml:space="preserve"> in the </w:t>
      </w:r>
      <w:r w:rsidR="00234DCA" w:rsidRPr="00806A99">
        <w:rPr>
          <w:rFonts w:cs="Arial"/>
          <w:u w:val="single"/>
          <w:lang w:eastAsia="fr-CH"/>
        </w:rPr>
        <w:t>Equipment Management SOP</w:t>
      </w:r>
      <w:r w:rsidR="00234DCA" w:rsidRPr="00806A99">
        <w:rPr>
          <w:rFonts w:cs="Arial"/>
          <w:lang w:eastAsia="fr-CH"/>
        </w:rPr>
        <w:t>.</w:t>
      </w:r>
      <w:r w:rsidR="00703BFE" w:rsidRPr="00806A99">
        <w:rPr>
          <w:rFonts w:cs="Arial"/>
          <w:lang w:eastAsia="fr-CH"/>
        </w:rPr>
        <w:t xml:space="preserve"> All maintenance</w:t>
      </w:r>
      <w:r w:rsidR="00FF3949" w:rsidRPr="00806A99">
        <w:rPr>
          <w:rFonts w:cs="Arial"/>
          <w:lang w:eastAsia="fr-CH"/>
        </w:rPr>
        <w:t>s</w:t>
      </w:r>
      <w:r w:rsidR="00703BFE" w:rsidRPr="00806A99">
        <w:rPr>
          <w:rFonts w:cs="Arial"/>
          <w:lang w:eastAsia="fr-CH"/>
        </w:rPr>
        <w:t xml:space="preserve"> </w:t>
      </w:r>
      <w:r w:rsidR="000B5C17" w:rsidRPr="00806A99">
        <w:rPr>
          <w:rFonts w:cs="Arial"/>
          <w:lang w:eastAsia="fr-CH"/>
        </w:rPr>
        <w:t>are</w:t>
      </w:r>
      <w:r w:rsidR="00703BFE" w:rsidRPr="00806A99">
        <w:rPr>
          <w:rFonts w:cs="Arial"/>
          <w:lang w:eastAsia="fr-CH"/>
        </w:rPr>
        <w:t xml:space="preserve"> documented in the </w:t>
      </w:r>
      <w:r w:rsidR="00703BFE" w:rsidRPr="00806A99">
        <w:rPr>
          <w:rFonts w:cs="Arial"/>
          <w:u w:val="single"/>
          <w:lang w:eastAsia="fr-CH"/>
        </w:rPr>
        <w:t>Equipment Maintenance Records</w:t>
      </w:r>
      <w:r w:rsidR="00703BFE" w:rsidRPr="00806A99">
        <w:rPr>
          <w:rFonts w:cs="Arial"/>
          <w:lang w:eastAsia="fr-CH"/>
        </w:rPr>
        <w:t xml:space="preserve">. Equipment calibration requirement are defined and documented in the </w:t>
      </w:r>
      <w:r w:rsidR="00703BFE" w:rsidRPr="00806A99">
        <w:rPr>
          <w:rFonts w:cs="Arial"/>
          <w:u w:val="single"/>
          <w:lang w:eastAsia="fr-CH"/>
        </w:rPr>
        <w:t>Equipment Calibration Records</w:t>
      </w:r>
      <w:r w:rsidR="00703BFE" w:rsidRPr="00806A99">
        <w:rPr>
          <w:rFonts w:cs="Arial"/>
          <w:lang w:eastAsia="fr-CH"/>
        </w:rPr>
        <w:t>.</w:t>
      </w:r>
    </w:p>
    <w:p w14:paraId="59BB8E0A" w14:textId="61E85764" w:rsidR="0004745E" w:rsidRDefault="0004745E" w:rsidP="0057382C">
      <w:pPr>
        <w:rPr>
          <w:rFonts w:cs="Arial"/>
          <w:lang w:eastAsia="fr-CH"/>
        </w:rPr>
      </w:pPr>
      <w:r w:rsidRPr="00806A99">
        <w:rPr>
          <w:rFonts w:cs="Arial"/>
          <w:lang w:eastAsia="fr-CH"/>
        </w:rPr>
        <w:t>A register listing all equipment of the biobank</w:t>
      </w:r>
      <w:r w:rsidR="00734038" w:rsidRPr="00806A99">
        <w:rPr>
          <w:rFonts w:cs="Arial"/>
          <w:lang w:eastAsia="fr-CH"/>
        </w:rPr>
        <w:t xml:space="preserve">, the </w:t>
      </w:r>
      <w:r w:rsidR="00734038" w:rsidRPr="00806A99">
        <w:rPr>
          <w:rFonts w:cs="Arial"/>
          <w:u w:val="single"/>
          <w:lang w:eastAsia="fr-CH"/>
        </w:rPr>
        <w:t>Equipment Inventory</w:t>
      </w:r>
      <w:r w:rsidR="00734038" w:rsidRPr="00806A99">
        <w:rPr>
          <w:rFonts w:cs="Arial"/>
          <w:lang w:eastAsia="fr-CH"/>
        </w:rPr>
        <w:t>,</w:t>
      </w:r>
      <w:r w:rsidRPr="00806A99">
        <w:rPr>
          <w:rFonts w:cs="Arial"/>
          <w:lang w:eastAsia="fr-CH"/>
        </w:rPr>
        <w:t xml:space="preserve"> is </w:t>
      </w:r>
      <w:r w:rsidR="00300071" w:rsidRPr="00806A99">
        <w:rPr>
          <w:rFonts w:cs="Arial"/>
          <w:lang w:eastAsia="fr-CH"/>
        </w:rPr>
        <w:t>implemented</w:t>
      </w:r>
      <w:r w:rsidR="00734038" w:rsidRPr="00806A99">
        <w:rPr>
          <w:rFonts w:cs="Arial"/>
          <w:lang w:eastAsia="fr-CH"/>
        </w:rPr>
        <w:t xml:space="preserve"> and maintained.</w:t>
      </w:r>
      <w:r w:rsidR="00697A65" w:rsidRPr="00806A99">
        <w:rPr>
          <w:rFonts w:cs="Arial"/>
          <w:lang w:eastAsia="fr-CH"/>
        </w:rPr>
        <w:t xml:space="preserve"> </w:t>
      </w:r>
      <w:r w:rsidR="000F0301" w:rsidRPr="00806A99">
        <w:rPr>
          <w:rFonts w:cs="Arial"/>
          <w:lang w:eastAsia="fr-CH"/>
        </w:rPr>
        <w:t>Equipment</w:t>
      </w:r>
      <w:r w:rsidR="00F72AE1" w:rsidRPr="00806A99">
        <w:rPr>
          <w:rFonts w:cs="Arial"/>
          <w:lang w:eastAsia="fr-CH"/>
        </w:rPr>
        <w:t xml:space="preserve"> </w:t>
      </w:r>
      <w:r w:rsidR="00BE21B2" w:rsidRPr="00806A99">
        <w:rPr>
          <w:rFonts w:cs="Arial"/>
          <w:lang w:eastAsia="fr-CH"/>
        </w:rPr>
        <w:t xml:space="preserve">is </w:t>
      </w:r>
      <w:r w:rsidR="00F72AE1" w:rsidRPr="00806A99">
        <w:rPr>
          <w:rFonts w:cs="Arial"/>
          <w:lang w:eastAsia="fr-CH"/>
        </w:rPr>
        <w:t>categorized using a risk-based approach according to th</w:t>
      </w:r>
      <w:r w:rsidR="00026943" w:rsidRPr="00806A99">
        <w:rPr>
          <w:rFonts w:cs="Arial"/>
          <w:lang w:eastAsia="fr-CH"/>
        </w:rPr>
        <w:t>eir potential impact on quality of sample and data.</w:t>
      </w:r>
      <w:r w:rsidR="003D463E" w:rsidRPr="00806A99">
        <w:rPr>
          <w:rFonts w:cs="Arial"/>
          <w:lang w:eastAsia="fr-CH"/>
        </w:rPr>
        <w:t xml:space="preserve"> This </w:t>
      </w:r>
      <w:r w:rsidR="000F0301" w:rsidRPr="00806A99">
        <w:rPr>
          <w:rFonts w:cs="Arial"/>
          <w:lang w:eastAsia="fr-CH"/>
        </w:rPr>
        <w:t>approach is further described in the Risk Management part (ch.4.5)</w:t>
      </w:r>
    </w:p>
    <w:p w14:paraId="296D79EF" w14:textId="67EBA129" w:rsidR="00806A99" w:rsidRDefault="00806A99" w:rsidP="0057382C">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097"/>
        <w:gridCol w:w="731"/>
        <w:gridCol w:w="3685"/>
        <w:gridCol w:w="1418"/>
      </w:tblGrid>
      <w:tr w:rsidR="003920B3" w:rsidRPr="008136C8" w14:paraId="02C33EE4" w14:textId="02149D13" w:rsidTr="00F04A7D">
        <w:trPr>
          <w:trHeight w:val="186"/>
        </w:trPr>
        <w:tc>
          <w:tcPr>
            <w:tcW w:w="3097" w:type="dxa"/>
            <w:shd w:val="clear" w:color="auto" w:fill="DCF3FA"/>
            <w:vAlign w:val="center"/>
          </w:tcPr>
          <w:p w14:paraId="03BFE1DF" w14:textId="77777777" w:rsidR="003920B3" w:rsidRPr="008136C8" w:rsidRDefault="003920B3" w:rsidP="001D0C68">
            <w:pPr>
              <w:rPr>
                <w:rFonts w:cs="Arial"/>
                <w:b/>
                <w:bCs/>
                <w:u w:val="single"/>
              </w:rPr>
            </w:pPr>
            <w:r w:rsidRPr="008136C8">
              <w:rPr>
                <w:rFonts w:cs="Arial"/>
                <w:b/>
                <w:bCs/>
                <w:u w:val="single"/>
              </w:rPr>
              <w:t>DOCUMENTS</w:t>
            </w:r>
          </w:p>
        </w:tc>
        <w:tc>
          <w:tcPr>
            <w:tcW w:w="731" w:type="dxa"/>
            <w:shd w:val="clear" w:color="auto" w:fill="DCF3FA"/>
            <w:vAlign w:val="center"/>
          </w:tcPr>
          <w:p w14:paraId="7348D783" w14:textId="77777777" w:rsidR="003920B3" w:rsidRPr="008136C8" w:rsidRDefault="003920B3" w:rsidP="00F04A7D">
            <w:pPr>
              <w:jc w:val="left"/>
              <w:rPr>
                <w:rFonts w:cs="Arial"/>
                <w:noProof/>
              </w:rPr>
            </w:pPr>
          </w:p>
        </w:tc>
        <w:tc>
          <w:tcPr>
            <w:tcW w:w="3685" w:type="dxa"/>
            <w:shd w:val="clear" w:color="auto" w:fill="DCF3FA"/>
            <w:vAlign w:val="center"/>
          </w:tcPr>
          <w:p w14:paraId="4C80C2F0" w14:textId="77777777" w:rsidR="003920B3" w:rsidRPr="008136C8" w:rsidRDefault="003920B3" w:rsidP="001D0C68">
            <w:pPr>
              <w:rPr>
                <w:rStyle w:val="Surlign"/>
                <w:rFonts w:cs="Arial"/>
              </w:rPr>
            </w:pPr>
          </w:p>
        </w:tc>
        <w:tc>
          <w:tcPr>
            <w:tcW w:w="1418" w:type="dxa"/>
            <w:shd w:val="clear" w:color="auto" w:fill="DCF3FA"/>
            <w:vAlign w:val="center"/>
          </w:tcPr>
          <w:p w14:paraId="6BDAA2CA" w14:textId="77777777" w:rsidR="003920B3" w:rsidRPr="008136C8" w:rsidRDefault="003920B3" w:rsidP="00F04A7D">
            <w:pPr>
              <w:jc w:val="right"/>
              <w:rPr>
                <w:rStyle w:val="Surlign"/>
                <w:rFonts w:cs="Arial"/>
              </w:rPr>
            </w:pPr>
          </w:p>
        </w:tc>
      </w:tr>
      <w:tr w:rsidR="003920B3" w:rsidRPr="008136C8" w14:paraId="52FE8EEE" w14:textId="32E77B17" w:rsidTr="00F04A7D">
        <w:trPr>
          <w:trHeight w:val="186"/>
        </w:trPr>
        <w:tc>
          <w:tcPr>
            <w:tcW w:w="3097" w:type="dxa"/>
            <w:shd w:val="clear" w:color="auto" w:fill="DCF3FA"/>
            <w:vAlign w:val="center"/>
          </w:tcPr>
          <w:p w14:paraId="1750722B" w14:textId="18086208" w:rsidR="003920B3" w:rsidRPr="008136C8" w:rsidRDefault="003920B3" w:rsidP="00806A99">
            <w:pPr>
              <w:rPr>
                <w:rStyle w:val="CaractreSimple"/>
                <w:rFonts w:cs="Arial"/>
              </w:rPr>
            </w:pPr>
            <w:bookmarkStart w:id="42" w:name="EquipmentManagement" w:colFirst="2" w:colLast="2"/>
            <w:r w:rsidRPr="008136C8">
              <w:rPr>
                <w:rFonts w:eastAsia="Times New Roman" w:cs="Arial"/>
                <w:lang w:eastAsia="fr-CH"/>
              </w:rPr>
              <w:t>Equipment Management</w:t>
            </w:r>
          </w:p>
        </w:tc>
        <w:tc>
          <w:tcPr>
            <w:tcW w:w="731" w:type="dxa"/>
            <w:shd w:val="clear" w:color="auto" w:fill="DCF3FA"/>
            <w:vAlign w:val="center"/>
          </w:tcPr>
          <w:p w14:paraId="04389E17" w14:textId="77777777" w:rsidR="003920B3" w:rsidRPr="008136C8" w:rsidRDefault="003920B3" w:rsidP="00F04A7D">
            <w:pPr>
              <w:jc w:val="left"/>
              <w:rPr>
                <w:rStyle w:val="CaractreSimple"/>
                <w:rFonts w:cs="Arial"/>
              </w:rPr>
            </w:pPr>
            <w:r w:rsidRPr="008136C8">
              <w:rPr>
                <w:rStyle w:val="CaractreSimple"/>
                <w:rFonts w:cs="Arial"/>
                <w:noProof/>
              </w:rPr>
              <w:drawing>
                <wp:inline distT="0" distB="0" distL="0" distR="0" wp14:anchorId="79485538" wp14:editId="4752D082">
                  <wp:extent cx="180870" cy="180870"/>
                  <wp:effectExtent l="0" t="0" r="0" b="0"/>
                  <wp:docPr id="49" name="Graphique 49" descr="Flèche vers la droite avec un remplissage uni">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que 49" descr="Flèche vers la droite avec un remplissage uni">
                            <a:hlinkClick r:id="rId36"/>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0B1580E5" w14:textId="187A10AB" w:rsidR="003920B3" w:rsidRPr="00806A99" w:rsidRDefault="003920B3" w:rsidP="00806A99">
            <w:pPr>
              <w:rPr>
                <w:rStyle w:val="Surlign"/>
              </w:rPr>
            </w:pPr>
            <w:r w:rsidRPr="00806A99">
              <w:rPr>
                <w:rStyle w:val="Surlign"/>
              </w:rPr>
              <w:t>Equipment Management</w:t>
            </w:r>
          </w:p>
        </w:tc>
        <w:tc>
          <w:tcPr>
            <w:tcW w:w="1418" w:type="dxa"/>
            <w:shd w:val="clear" w:color="auto" w:fill="DCF3FA"/>
            <w:vAlign w:val="center"/>
          </w:tcPr>
          <w:p w14:paraId="7569DD5F" w14:textId="3D4FF8D2" w:rsidR="003920B3" w:rsidRPr="00806A99" w:rsidRDefault="00BF0CE1" w:rsidP="00F04A7D">
            <w:pPr>
              <w:jc w:val="right"/>
              <w:rPr>
                <w:rStyle w:val="Surlign"/>
              </w:rPr>
            </w:pPr>
            <w:r>
              <w:rPr>
                <w:noProof/>
              </w:rPr>
              <w:drawing>
                <wp:inline distT="0" distB="0" distL="0" distR="0" wp14:anchorId="40097465" wp14:editId="45C313F1">
                  <wp:extent cx="333375" cy="335039"/>
                  <wp:effectExtent l="0" t="0" r="0" b="825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3920B3" w:rsidRPr="008136C8" w14:paraId="4872ACDB" w14:textId="2F0F82F4" w:rsidTr="00F04A7D">
        <w:tc>
          <w:tcPr>
            <w:tcW w:w="3097" w:type="dxa"/>
            <w:shd w:val="clear" w:color="auto" w:fill="DCF3FA"/>
            <w:vAlign w:val="center"/>
          </w:tcPr>
          <w:p w14:paraId="0ABE3414" w14:textId="054485E2" w:rsidR="003920B3" w:rsidRPr="008136C8" w:rsidRDefault="003920B3" w:rsidP="00806A99">
            <w:pPr>
              <w:rPr>
                <w:rFonts w:eastAsia="Times New Roman" w:cs="Arial"/>
                <w:lang w:eastAsia="fr-CH"/>
              </w:rPr>
            </w:pPr>
            <w:bookmarkStart w:id="43" w:name="Maintenance" w:colFirst="2" w:colLast="2"/>
            <w:bookmarkEnd w:id="42"/>
            <w:r w:rsidRPr="008136C8">
              <w:rPr>
                <w:rFonts w:eastAsia="Times New Roman" w:cs="Arial"/>
                <w:lang w:eastAsia="fr-CH"/>
              </w:rPr>
              <w:t>Equipment Maintenance Records</w:t>
            </w:r>
          </w:p>
        </w:tc>
        <w:tc>
          <w:tcPr>
            <w:tcW w:w="731" w:type="dxa"/>
            <w:shd w:val="clear" w:color="auto" w:fill="DCF3FA"/>
            <w:vAlign w:val="center"/>
          </w:tcPr>
          <w:p w14:paraId="3DE0A128" w14:textId="77777777" w:rsidR="003920B3" w:rsidRPr="008136C8" w:rsidRDefault="003920B3" w:rsidP="00F04A7D">
            <w:pPr>
              <w:jc w:val="left"/>
              <w:rPr>
                <w:rStyle w:val="Surlign"/>
                <w:rFonts w:cs="Arial"/>
              </w:rPr>
            </w:pPr>
            <w:r w:rsidRPr="008136C8">
              <w:rPr>
                <w:rFonts w:cs="Arial"/>
                <w:noProof/>
              </w:rPr>
              <w:drawing>
                <wp:inline distT="0" distB="0" distL="0" distR="0" wp14:anchorId="2BFFC9F3" wp14:editId="4F15D554">
                  <wp:extent cx="180870" cy="180870"/>
                  <wp:effectExtent l="0" t="0" r="0" b="0"/>
                  <wp:docPr id="50" name="Graphique 50" descr="Flèche vers la droite avec un remplissage uni">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que 50" descr="Flèche vers la droite avec un remplissage uni">
                            <a:hlinkClick r:id="rId37"/>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6D9356B7" w14:textId="613C963B" w:rsidR="003920B3" w:rsidRPr="00806A99" w:rsidRDefault="003920B3" w:rsidP="00806A99">
            <w:pPr>
              <w:rPr>
                <w:rStyle w:val="Surlign"/>
              </w:rPr>
            </w:pPr>
            <w:r w:rsidRPr="00806A99">
              <w:rPr>
                <w:rStyle w:val="Surlign"/>
              </w:rPr>
              <w:t>Maintenance records</w:t>
            </w:r>
          </w:p>
        </w:tc>
        <w:tc>
          <w:tcPr>
            <w:tcW w:w="1418" w:type="dxa"/>
            <w:shd w:val="clear" w:color="auto" w:fill="DCF3FA"/>
            <w:vAlign w:val="center"/>
          </w:tcPr>
          <w:p w14:paraId="011F8B88" w14:textId="42681BA7" w:rsidR="003920B3" w:rsidRPr="00806A99" w:rsidRDefault="00843C94" w:rsidP="00F04A7D">
            <w:pPr>
              <w:jc w:val="right"/>
              <w:rPr>
                <w:rStyle w:val="Surlign"/>
              </w:rPr>
            </w:pPr>
            <w:r>
              <w:rPr>
                <w:noProof/>
              </w:rPr>
              <w:drawing>
                <wp:inline distT="0" distB="0" distL="0" distR="0" wp14:anchorId="2EF9B5CD" wp14:editId="3CC05509">
                  <wp:extent cx="333375" cy="335039"/>
                  <wp:effectExtent l="0" t="0" r="0" b="8255"/>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3920B3" w:rsidRPr="008136C8" w14:paraId="3E3C3603" w14:textId="1F6841FC" w:rsidTr="00F04A7D">
        <w:tc>
          <w:tcPr>
            <w:tcW w:w="3097" w:type="dxa"/>
            <w:shd w:val="clear" w:color="auto" w:fill="DCF3FA"/>
            <w:vAlign w:val="center"/>
          </w:tcPr>
          <w:p w14:paraId="725E297E" w14:textId="436D34B6" w:rsidR="003920B3" w:rsidRPr="008136C8" w:rsidRDefault="003920B3" w:rsidP="00806A99">
            <w:pPr>
              <w:rPr>
                <w:rFonts w:cs="Arial"/>
              </w:rPr>
            </w:pPr>
            <w:bookmarkStart w:id="44" w:name="Calibration" w:colFirst="2" w:colLast="2"/>
            <w:bookmarkEnd w:id="43"/>
            <w:r w:rsidRPr="008136C8">
              <w:rPr>
                <w:rFonts w:eastAsia="Times New Roman" w:cs="Arial"/>
                <w:lang w:eastAsia="fr-CH"/>
              </w:rPr>
              <w:t>Equipment Calibration Records</w:t>
            </w:r>
          </w:p>
        </w:tc>
        <w:tc>
          <w:tcPr>
            <w:tcW w:w="731" w:type="dxa"/>
            <w:shd w:val="clear" w:color="auto" w:fill="DCF3FA"/>
            <w:vAlign w:val="center"/>
          </w:tcPr>
          <w:p w14:paraId="216AC21C" w14:textId="77777777" w:rsidR="003920B3" w:rsidRPr="008136C8" w:rsidRDefault="003920B3" w:rsidP="00F04A7D">
            <w:pPr>
              <w:jc w:val="left"/>
              <w:rPr>
                <w:rStyle w:val="Surlign"/>
                <w:rFonts w:cs="Arial"/>
              </w:rPr>
            </w:pPr>
            <w:r w:rsidRPr="008136C8">
              <w:rPr>
                <w:rFonts w:cs="Arial"/>
                <w:noProof/>
              </w:rPr>
              <w:drawing>
                <wp:inline distT="0" distB="0" distL="0" distR="0" wp14:anchorId="2560000C" wp14:editId="13A5EA02">
                  <wp:extent cx="180870" cy="180870"/>
                  <wp:effectExtent l="0" t="0" r="0" b="0"/>
                  <wp:docPr id="51" name="Graphique 51" descr="Flèche vers la droite avec un remplissage uni">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que 51" descr="Flèche vers la droite avec un remplissage uni">
                            <a:hlinkClick r:id="rId38"/>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17A55F0D" w14:textId="2ECDFE62" w:rsidR="003920B3" w:rsidRPr="00806A99" w:rsidRDefault="003920B3" w:rsidP="00806A99">
            <w:pPr>
              <w:rPr>
                <w:rStyle w:val="Surlign"/>
              </w:rPr>
            </w:pPr>
            <w:r w:rsidRPr="00806A99">
              <w:rPr>
                <w:rStyle w:val="Surlign"/>
              </w:rPr>
              <w:t>Calibration records</w:t>
            </w:r>
          </w:p>
        </w:tc>
        <w:tc>
          <w:tcPr>
            <w:tcW w:w="1418" w:type="dxa"/>
            <w:shd w:val="clear" w:color="auto" w:fill="DCF3FA"/>
            <w:vAlign w:val="center"/>
          </w:tcPr>
          <w:p w14:paraId="7DB82A6C" w14:textId="6CBFF58F" w:rsidR="003920B3" w:rsidRPr="00806A99" w:rsidRDefault="00DF5695" w:rsidP="00F04A7D">
            <w:pPr>
              <w:jc w:val="right"/>
              <w:rPr>
                <w:rStyle w:val="Surlign"/>
              </w:rPr>
            </w:pPr>
            <w:r>
              <w:rPr>
                <w:noProof/>
              </w:rPr>
              <w:drawing>
                <wp:inline distT="0" distB="0" distL="0" distR="0" wp14:anchorId="1B3C55E7" wp14:editId="74B84892">
                  <wp:extent cx="333375" cy="335039"/>
                  <wp:effectExtent l="0" t="0" r="0" b="825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3920B3" w:rsidRPr="008136C8" w14:paraId="19555270" w14:textId="3D80DC37" w:rsidTr="00F04A7D">
        <w:tc>
          <w:tcPr>
            <w:tcW w:w="3097" w:type="dxa"/>
            <w:shd w:val="clear" w:color="auto" w:fill="DCF3FA"/>
            <w:vAlign w:val="center"/>
          </w:tcPr>
          <w:p w14:paraId="26F0E516" w14:textId="5E928E89" w:rsidR="003920B3" w:rsidRPr="008136C8" w:rsidRDefault="003920B3" w:rsidP="00806A99">
            <w:pPr>
              <w:rPr>
                <w:rFonts w:cs="Arial"/>
              </w:rPr>
            </w:pPr>
            <w:bookmarkStart w:id="45" w:name="EquipmentInventory" w:colFirst="2" w:colLast="2"/>
            <w:bookmarkEnd w:id="44"/>
            <w:r w:rsidRPr="008136C8">
              <w:rPr>
                <w:rFonts w:eastAsia="Times New Roman" w:cs="Arial"/>
                <w:lang w:eastAsia="fr-CH"/>
              </w:rPr>
              <w:t>Equipment Inventory</w:t>
            </w:r>
          </w:p>
        </w:tc>
        <w:tc>
          <w:tcPr>
            <w:tcW w:w="731" w:type="dxa"/>
            <w:shd w:val="clear" w:color="auto" w:fill="DCF3FA"/>
            <w:vAlign w:val="center"/>
          </w:tcPr>
          <w:p w14:paraId="02914839" w14:textId="77777777" w:rsidR="003920B3" w:rsidRPr="008136C8" w:rsidRDefault="003920B3" w:rsidP="00F04A7D">
            <w:pPr>
              <w:jc w:val="left"/>
              <w:rPr>
                <w:rStyle w:val="Surlign"/>
                <w:rFonts w:cs="Arial"/>
              </w:rPr>
            </w:pPr>
            <w:r w:rsidRPr="008136C8">
              <w:rPr>
                <w:rFonts w:cs="Arial"/>
                <w:noProof/>
              </w:rPr>
              <w:drawing>
                <wp:inline distT="0" distB="0" distL="0" distR="0" wp14:anchorId="52A1B8C3" wp14:editId="5F0F172E">
                  <wp:extent cx="180870" cy="180870"/>
                  <wp:effectExtent l="0" t="0" r="0" b="0"/>
                  <wp:docPr id="52" name="Graphique 52" descr="Flèche vers la droite avec un remplissage uni">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phique 52" descr="Flèche vers la droite avec un remplissage uni">
                            <a:hlinkClick r:id="rId39"/>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1A8C7446" w14:textId="378E3FC7" w:rsidR="003920B3" w:rsidRPr="00806A99" w:rsidRDefault="003920B3" w:rsidP="00806A99">
            <w:pPr>
              <w:rPr>
                <w:rStyle w:val="Surlign"/>
              </w:rPr>
            </w:pPr>
            <w:r w:rsidRPr="00806A99">
              <w:rPr>
                <w:rStyle w:val="Surlign"/>
              </w:rPr>
              <w:t>Equipment Inventory</w:t>
            </w:r>
          </w:p>
        </w:tc>
        <w:tc>
          <w:tcPr>
            <w:tcW w:w="1418" w:type="dxa"/>
            <w:shd w:val="clear" w:color="auto" w:fill="DCF3FA"/>
            <w:vAlign w:val="center"/>
          </w:tcPr>
          <w:p w14:paraId="138D06D2" w14:textId="1AA69B56" w:rsidR="003920B3" w:rsidRPr="00806A99" w:rsidRDefault="00DF5695" w:rsidP="00F04A7D">
            <w:pPr>
              <w:jc w:val="right"/>
              <w:rPr>
                <w:rStyle w:val="Surlign"/>
              </w:rPr>
            </w:pPr>
            <w:r>
              <w:rPr>
                <w:noProof/>
              </w:rPr>
              <w:drawing>
                <wp:inline distT="0" distB="0" distL="0" distR="0" wp14:anchorId="04A1EF2A" wp14:editId="5360C538">
                  <wp:extent cx="333375" cy="335039"/>
                  <wp:effectExtent l="0" t="0" r="0" b="825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45"/>
    </w:tbl>
    <w:p w14:paraId="76254FC5" w14:textId="77777777" w:rsidR="00036F99" w:rsidRPr="008136C8" w:rsidRDefault="00036F99" w:rsidP="00036F99">
      <w:pPr>
        <w:pStyle w:val="Titre4"/>
        <w:ind w:left="1224"/>
        <w:rPr>
          <w:rFonts w:ascii="Arial" w:hAnsi="Arial" w:cs="Arial"/>
        </w:rPr>
      </w:pPr>
    </w:p>
    <w:p w14:paraId="65611E03" w14:textId="0470CAEB" w:rsidR="000763CC" w:rsidRPr="008136C8" w:rsidRDefault="000763CC" w:rsidP="00D979F5">
      <w:pPr>
        <w:pStyle w:val="Titre3"/>
      </w:pPr>
      <w:bookmarkStart w:id="46" w:name="_Toc84942457"/>
      <w:r w:rsidRPr="008136C8">
        <w:t>Monitoring of equipment and environmental conditions</w:t>
      </w:r>
      <w:bookmarkEnd w:id="46"/>
    </w:p>
    <w:p w14:paraId="0C11A6A8" w14:textId="64334385" w:rsidR="00D821DA" w:rsidRDefault="000763CC" w:rsidP="000763CC">
      <w:pPr>
        <w:rPr>
          <w:rFonts w:cs="Arial"/>
          <w:lang w:eastAsia="fr-CH"/>
        </w:rPr>
      </w:pPr>
      <w:r w:rsidRPr="008136C8">
        <w:rPr>
          <w:rFonts w:cs="Arial"/>
          <w:lang w:eastAsia="fr-CH"/>
        </w:rPr>
        <w:t>Equipment functions are monitored and registered to ensure proper function. According to risk assessment, environmental variables susceptible to impact sample quality are required to be monitored. Monitoring devices are used to measure the relevant variables</w:t>
      </w:r>
      <w:r w:rsidR="00AB3377">
        <w:rPr>
          <w:rFonts w:cs="Arial"/>
          <w:lang w:eastAsia="fr-CH"/>
        </w:rPr>
        <w:t xml:space="preserve"> (</w:t>
      </w:r>
      <w:proofErr w:type="gramStart"/>
      <w:r w:rsidR="00AB3377">
        <w:rPr>
          <w:rFonts w:cs="Arial"/>
          <w:lang w:eastAsia="fr-CH"/>
        </w:rPr>
        <w:t>e.g.</w:t>
      </w:r>
      <w:proofErr w:type="gramEnd"/>
      <w:r w:rsidR="00AB3377">
        <w:rPr>
          <w:rFonts w:cs="Arial"/>
          <w:lang w:eastAsia="fr-CH"/>
        </w:rPr>
        <w:t xml:space="preserve"> temperature, humidity, CO2 %) </w:t>
      </w:r>
      <w:r w:rsidR="002D5209">
        <w:rPr>
          <w:rFonts w:cs="Arial"/>
          <w:lang w:eastAsia="fr-CH"/>
        </w:rPr>
        <w:t>and their acceptance ranges are described</w:t>
      </w:r>
      <w:r w:rsidR="00D41294">
        <w:rPr>
          <w:rFonts w:cs="Arial"/>
          <w:lang w:eastAsia="fr-CH"/>
        </w:rPr>
        <w:t xml:space="preserve"> </w:t>
      </w:r>
      <w:r w:rsidR="009F7A3B">
        <w:rPr>
          <w:rFonts w:cs="Arial"/>
          <w:lang w:eastAsia="fr-CH"/>
        </w:rPr>
        <w:t xml:space="preserve">in the </w:t>
      </w:r>
      <w:r w:rsidR="009F7A3B" w:rsidRPr="009F7A3B">
        <w:rPr>
          <w:rFonts w:cs="Arial"/>
          <w:u w:val="single"/>
          <w:lang w:eastAsia="fr-CH"/>
        </w:rPr>
        <w:t>Equipment Monitoring SOP</w:t>
      </w:r>
      <w:r w:rsidR="009F7A3B">
        <w:rPr>
          <w:rFonts w:cs="Arial"/>
          <w:lang w:eastAsia="fr-CH"/>
        </w:rPr>
        <w:t>.</w:t>
      </w:r>
    </w:p>
    <w:p w14:paraId="1DB23B55" w14:textId="77777777" w:rsidR="00D316E3" w:rsidRDefault="00D316E3" w:rsidP="000763CC">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097"/>
        <w:gridCol w:w="731"/>
        <w:gridCol w:w="3685"/>
        <w:gridCol w:w="1418"/>
      </w:tblGrid>
      <w:tr w:rsidR="002B1581" w:rsidRPr="008136C8" w14:paraId="7E6A30C3" w14:textId="7B147FAF" w:rsidTr="00F04A7D">
        <w:trPr>
          <w:trHeight w:val="186"/>
        </w:trPr>
        <w:tc>
          <w:tcPr>
            <w:tcW w:w="3097" w:type="dxa"/>
            <w:shd w:val="clear" w:color="auto" w:fill="DCF3FA"/>
            <w:vAlign w:val="center"/>
          </w:tcPr>
          <w:p w14:paraId="5774BC57" w14:textId="77777777" w:rsidR="002B1581" w:rsidRPr="008136C8" w:rsidRDefault="002B1581" w:rsidP="009301AF">
            <w:pPr>
              <w:rPr>
                <w:rFonts w:cs="Arial"/>
                <w:b/>
                <w:bCs/>
                <w:u w:val="single"/>
              </w:rPr>
            </w:pPr>
            <w:r w:rsidRPr="008136C8">
              <w:rPr>
                <w:rFonts w:cs="Arial"/>
                <w:b/>
                <w:bCs/>
                <w:u w:val="single"/>
              </w:rPr>
              <w:t>DOCUMENTS</w:t>
            </w:r>
          </w:p>
        </w:tc>
        <w:tc>
          <w:tcPr>
            <w:tcW w:w="731" w:type="dxa"/>
            <w:shd w:val="clear" w:color="auto" w:fill="DCF3FA"/>
            <w:vAlign w:val="center"/>
          </w:tcPr>
          <w:p w14:paraId="346A2C7C" w14:textId="77777777" w:rsidR="002B1581" w:rsidRPr="008136C8" w:rsidRDefault="002B1581" w:rsidP="00F04A7D">
            <w:pPr>
              <w:jc w:val="left"/>
              <w:rPr>
                <w:rFonts w:cs="Arial"/>
                <w:noProof/>
              </w:rPr>
            </w:pPr>
          </w:p>
        </w:tc>
        <w:tc>
          <w:tcPr>
            <w:tcW w:w="3685" w:type="dxa"/>
            <w:shd w:val="clear" w:color="auto" w:fill="DCF3FA"/>
            <w:vAlign w:val="center"/>
          </w:tcPr>
          <w:p w14:paraId="68396F28" w14:textId="77777777" w:rsidR="002B1581" w:rsidRPr="008136C8" w:rsidRDefault="002B1581" w:rsidP="009301AF">
            <w:pPr>
              <w:rPr>
                <w:rStyle w:val="Surlign"/>
                <w:rFonts w:cs="Arial"/>
              </w:rPr>
            </w:pPr>
          </w:p>
        </w:tc>
        <w:tc>
          <w:tcPr>
            <w:tcW w:w="1418" w:type="dxa"/>
            <w:shd w:val="clear" w:color="auto" w:fill="DCF3FA"/>
            <w:vAlign w:val="center"/>
          </w:tcPr>
          <w:p w14:paraId="5C734925" w14:textId="77777777" w:rsidR="002B1581" w:rsidRPr="008136C8" w:rsidRDefault="002B1581" w:rsidP="00F04A7D">
            <w:pPr>
              <w:jc w:val="right"/>
              <w:rPr>
                <w:rStyle w:val="Surlign"/>
                <w:rFonts w:cs="Arial"/>
              </w:rPr>
            </w:pPr>
          </w:p>
        </w:tc>
      </w:tr>
      <w:tr w:rsidR="002B1581" w:rsidRPr="00806A99" w14:paraId="499E569B" w14:textId="1F1AD841" w:rsidTr="00F04A7D">
        <w:trPr>
          <w:trHeight w:val="186"/>
        </w:trPr>
        <w:tc>
          <w:tcPr>
            <w:tcW w:w="3097" w:type="dxa"/>
            <w:shd w:val="clear" w:color="auto" w:fill="DCF3FA"/>
            <w:vAlign w:val="center"/>
          </w:tcPr>
          <w:p w14:paraId="4ADDA3DF" w14:textId="00410F48" w:rsidR="002B1581" w:rsidRPr="008136C8" w:rsidRDefault="002B1581" w:rsidP="009301AF">
            <w:pPr>
              <w:rPr>
                <w:rStyle w:val="CaractreSimple"/>
                <w:rFonts w:cs="Arial"/>
              </w:rPr>
            </w:pPr>
            <w:bookmarkStart w:id="47" w:name="EqupimentMonitoring" w:colFirst="2" w:colLast="2"/>
            <w:r w:rsidRPr="008136C8">
              <w:rPr>
                <w:rFonts w:eastAsia="Times New Roman" w:cs="Arial"/>
                <w:lang w:eastAsia="fr-CH"/>
              </w:rPr>
              <w:t xml:space="preserve">Equipment </w:t>
            </w:r>
            <w:r>
              <w:rPr>
                <w:rFonts w:eastAsia="Times New Roman" w:cs="Arial"/>
                <w:lang w:eastAsia="fr-CH"/>
              </w:rPr>
              <w:t>Monitoring</w:t>
            </w:r>
          </w:p>
        </w:tc>
        <w:tc>
          <w:tcPr>
            <w:tcW w:w="731" w:type="dxa"/>
            <w:shd w:val="clear" w:color="auto" w:fill="DCF3FA"/>
            <w:vAlign w:val="center"/>
          </w:tcPr>
          <w:p w14:paraId="33E485BE" w14:textId="77777777" w:rsidR="002B1581" w:rsidRPr="008136C8" w:rsidRDefault="002B1581" w:rsidP="00F04A7D">
            <w:pPr>
              <w:jc w:val="left"/>
              <w:rPr>
                <w:rStyle w:val="CaractreSimple"/>
                <w:rFonts w:cs="Arial"/>
              </w:rPr>
            </w:pPr>
            <w:r w:rsidRPr="008136C8">
              <w:rPr>
                <w:rStyle w:val="CaractreSimple"/>
                <w:rFonts w:cs="Arial"/>
                <w:noProof/>
              </w:rPr>
              <w:drawing>
                <wp:inline distT="0" distB="0" distL="0" distR="0" wp14:anchorId="5A6D519F" wp14:editId="60F93259">
                  <wp:extent cx="180870" cy="180870"/>
                  <wp:effectExtent l="0" t="0" r="0" b="0"/>
                  <wp:docPr id="9" name="Graphique 9"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60EB9ACB" w14:textId="6E964118" w:rsidR="002B1581" w:rsidRPr="00806A99" w:rsidRDefault="002B1581" w:rsidP="009301AF">
            <w:pPr>
              <w:rPr>
                <w:rStyle w:val="Surlign"/>
              </w:rPr>
            </w:pPr>
            <w:r>
              <w:rPr>
                <w:rStyle w:val="Surlign"/>
              </w:rPr>
              <w:t>Equipment Monitoring</w:t>
            </w:r>
          </w:p>
        </w:tc>
        <w:tc>
          <w:tcPr>
            <w:tcW w:w="1418" w:type="dxa"/>
            <w:shd w:val="clear" w:color="auto" w:fill="DCF3FA"/>
            <w:vAlign w:val="center"/>
          </w:tcPr>
          <w:p w14:paraId="63E703B0" w14:textId="57B2559B" w:rsidR="002B1581" w:rsidRDefault="00D316E3" w:rsidP="00F04A7D">
            <w:pPr>
              <w:jc w:val="right"/>
              <w:rPr>
                <w:rStyle w:val="Surlign"/>
              </w:rPr>
            </w:pPr>
            <w:r>
              <w:rPr>
                <w:noProof/>
              </w:rPr>
              <w:drawing>
                <wp:inline distT="0" distB="0" distL="0" distR="0" wp14:anchorId="6F8AFE10" wp14:editId="42419516">
                  <wp:extent cx="350778" cy="352425"/>
                  <wp:effectExtent l="0" t="0" r="0" b="0"/>
                  <wp:docPr id="94" name="Image 94"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47"/>
    </w:tbl>
    <w:p w14:paraId="1C572D62" w14:textId="77777777" w:rsidR="009F7A3B" w:rsidRPr="008136C8" w:rsidRDefault="009F7A3B" w:rsidP="000763CC">
      <w:pPr>
        <w:rPr>
          <w:rFonts w:cs="Arial"/>
          <w:lang w:eastAsia="fr-CH"/>
        </w:rPr>
      </w:pPr>
    </w:p>
    <w:p w14:paraId="1C58687E" w14:textId="1BF50E52" w:rsidR="00DC1888" w:rsidRPr="008136C8" w:rsidRDefault="00BF6280" w:rsidP="00806A99">
      <w:pPr>
        <w:pStyle w:val="Titre2"/>
      </w:pPr>
      <w:bookmarkStart w:id="48" w:name="_Toc84942458"/>
      <w:r w:rsidRPr="008136C8">
        <w:t>IT and data</w:t>
      </w:r>
      <w:bookmarkEnd w:id="48"/>
    </w:p>
    <w:p w14:paraId="1A821535" w14:textId="73126D99" w:rsidR="0054276D" w:rsidRPr="008136C8" w:rsidRDefault="0054276D" w:rsidP="00806A99">
      <w:pPr>
        <w:pStyle w:val="Titre3"/>
      </w:pPr>
      <w:bookmarkStart w:id="49" w:name="_Toc84942459"/>
      <w:r w:rsidRPr="008136C8">
        <w:t>Access rules &amp; security</w:t>
      </w:r>
      <w:bookmarkEnd w:id="49"/>
    </w:p>
    <w:p w14:paraId="4D0943C1" w14:textId="3D140E1D" w:rsidR="007A02A3" w:rsidRPr="008136C8" w:rsidRDefault="000322CF" w:rsidP="00BA3DC2">
      <w:pPr>
        <w:rPr>
          <w:rFonts w:cs="Arial"/>
          <w:lang w:eastAsia="fr-CH"/>
        </w:rPr>
      </w:pPr>
      <w:r w:rsidRPr="008136C8">
        <w:rPr>
          <w:rFonts w:cs="Arial"/>
          <w:lang w:eastAsia="fr-CH"/>
        </w:rPr>
        <w:t xml:space="preserve">The biobank uses </w:t>
      </w:r>
      <w:r w:rsidR="004B62F2">
        <w:rPr>
          <w:rStyle w:val="Surlign"/>
        </w:rPr>
        <w:t>&lt;B</w:t>
      </w:r>
      <w:r w:rsidR="00BA3DC2" w:rsidRPr="00806A99">
        <w:rPr>
          <w:rStyle w:val="Surlign"/>
        </w:rPr>
        <w:t>IMS name</w:t>
      </w:r>
      <w:r w:rsidR="00017C02" w:rsidRPr="00806A99">
        <w:rPr>
          <w:rStyle w:val="Surlign"/>
        </w:rPr>
        <w:t xml:space="preserve"> and version</w:t>
      </w:r>
      <w:r w:rsidR="004B62F2">
        <w:rPr>
          <w:rStyle w:val="Surlign"/>
        </w:rPr>
        <w:t>&gt;</w:t>
      </w:r>
      <w:r w:rsidR="00017C02" w:rsidRPr="008136C8">
        <w:rPr>
          <w:rFonts w:cs="Arial"/>
          <w:i/>
          <w:iCs/>
          <w:color w:val="FF0000"/>
          <w:lang w:eastAsia="fr-CH"/>
        </w:rPr>
        <w:t xml:space="preserve"> </w:t>
      </w:r>
      <w:r w:rsidRPr="008136C8">
        <w:rPr>
          <w:rFonts w:cs="Arial"/>
          <w:lang w:eastAsia="fr-CH"/>
        </w:rPr>
        <w:t xml:space="preserve">to </w:t>
      </w:r>
      <w:r w:rsidR="00F318EF" w:rsidRPr="008136C8">
        <w:rPr>
          <w:rFonts w:cs="Arial"/>
          <w:lang w:eastAsia="fr-CH"/>
        </w:rPr>
        <w:t>document</w:t>
      </w:r>
      <w:r w:rsidR="0064005F">
        <w:rPr>
          <w:rFonts w:cs="Arial"/>
          <w:lang w:eastAsia="fr-CH"/>
        </w:rPr>
        <w:t xml:space="preserve"> sample-related</w:t>
      </w:r>
      <w:r w:rsidR="00F318EF" w:rsidRPr="008136C8">
        <w:rPr>
          <w:rFonts w:cs="Arial"/>
          <w:lang w:eastAsia="fr-CH"/>
        </w:rPr>
        <w:t xml:space="preserve"> </w:t>
      </w:r>
      <w:r w:rsidR="00882EFB">
        <w:rPr>
          <w:rFonts w:cs="Arial"/>
          <w:lang w:eastAsia="fr-CH"/>
        </w:rPr>
        <w:t>data</w:t>
      </w:r>
      <w:r w:rsidR="008F3C4F">
        <w:rPr>
          <w:rFonts w:cs="Arial"/>
          <w:lang w:eastAsia="fr-CH"/>
        </w:rPr>
        <w:t xml:space="preserve">, </w:t>
      </w:r>
      <w:r w:rsidR="004B62F2">
        <w:rPr>
          <w:rStyle w:val="Surlign"/>
        </w:rPr>
        <w:t>&lt;Nam</w:t>
      </w:r>
      <w:r w:rsidR="00BA3DC2" w:rsidRPr="00806A99">
        <w:rPr>
          <w:rStyle w:val="Surlign"/>
        </w:rPr>
        <w:t>e of the syste</w:t>
      </w:r>
      <w:r w:rsidR="008F3C4F">
        <w:rPr>
          <w:rStyle w:val="Surlign"/>
        </w:rPr>
        <w:t>m</w:t>
      </w:r>
      <w:r w:rsidR="004B62F2">
        <w:rPr>
          <w:rStyle w:val="Surlign"/>
        </w:rPr>
        <w:t>&gt;</w:t>
      </w:r>
      <w:r w:rsidR="008F3C4F">
        <w:rPr>
          <w:rStyle w:val="Surlign"/>
        </w:rPr>
        <w:t xml:space="preserve"> </w:t>
      </w:r>
      <w:r w:rsidR="00BA3DC2" w:rsidRPr="008F3C4F">
        <w:rPr>
          <w:rStyle w:val="Surlign"/>
        </w:rPr>
        <w:t xml:space="preserve">to </w:t>
      </w:r>
      <w:r w:rsidR="00F318EF" w:rsidRPr="008F3C4F">
        <w:rPr>
          <w:rStyle w:val="Surlign"/>
        </w:rPr>
        <w:t xml:space="preserve">document </w:t>
      </w:r>
      <w:r w:rsidR="00BA3DC2" w:rsidRPr="008F3C4F">
        <w:rPr>
          <w:rStyle w:val="Surlign"/>
        </w:rPr>
        <w:t>participant-related data</w:t>
      </w:r>
      <w:r w:rsidR="008F3C4F" w:rsidRPr="004B62F2">
        <w:rPr>
          <w:rStyle w:val="Surlign"/>
          <w:shd w:val="clear" w:color="auto" w:fill="auto"/>
        </w:rPr>
        <w:t xml:space="preserve"> </w:t>
      </w:r>
      <w:r w:rsidR="008F3C4F">
        <w:rPr>
          <w:rStyle w:val="Surlign"/>
        </w:rPr>
        <w:t xml:space="preserve">and &lt;Name of the system&gt; to </w:t>
      </w:r>
      <w:r w:rsidR="004B62F2">
        <w:rPr>
          <w:rStyle w:val="Surlign"/>
        </w:rPr>
        <w:t>manage its documentation</w:t>
      </w:r>
      <w:r w:rsidR="008F3C4F">
        <w:rPr>
          <w:rFonts w:cs="Arial"/>
          <w:lang w:eastAsia="fr-CH"/>
        </w:rPr>
        <w:t xml:space="preserve">. </w:t>
      </w:r>
      <w:r w:rsidR="00BA3DC2" w:rsidRPr="008136C8">
        <w:rPr>
          <w:rFonts w:cs="Arial"/>
          <w:lang w:eastAsia="fr-CH"/>
        </w:rPr>
        <w:t xml:space="preserve">The </w:t>
      </w:r>
      <w:r w:rsidR="00BA3DC2" w:rsidRPr="00806A99">
        <w:rPr>
          <w:rFonts w:cs="Arial"/>
          <w:u w:val="single"/>
          <w:lang w:eastAsia="fr-CH"/>
        </w:rPr>
        <w:t>Data protection SOP</w:t>
      </w:r>
      <w:r w:rsidR="00BA3DC2" w:rsidRPr="008136C8">
        <w:rPr>
          <w:rFonts w:cs="Arial"/>
          <w:color w:val="4F81BD" w:themeColor="accent1"/>
          <w:lang w:eastAsia="fr-CH"/>
        </w:rPr>
        <w:t xml:space="preserve"> </w:t>
      </w:r>
      <w:r w:rsidR="00BA3DC2" w:rsidRPr="008136C8">
        <w:rPr>
          <w:rFonts w:cs="Arial"/>
          <w:lang w:eastAsia="fr-CH"/>
        </w:rPr>
        <w:t>de</w:t>
      </w:r>
      <w:r w:rsidR="00B36D67" w:rsidRPr="008136C8">
        <w:rPr>
          <w:rFonts w:cs="Arial"/>
          <w:lang w:eastAsia="fr-CH"/>
        </w:rPr>
        <w:t xml:space="preserve">scribes the access rules to these systems </w:t>
      </w:r>
      <w:r w:rsidR="00A032A1" w:rsidRPr="008136C8">
        <w:rPr>
          <w:rFonts w:cs="Arial"/>
          <w:lang w:eastAsia="fr-CH"/>
        </w:rPr>
        <w:t xml:space="preserve">as well as defines the procedures to ensure </w:t>
      </w:r>
      <w:r w:rsidR="00E92033" w:rsidRPr="008136C8">
        <w:rPr>
          <w:rFonts w:cs="Arial"/>
          <w:lang w:eastAsia="fr-CH"/>
        </w:rPr>
        <w:t>data security</w:t>
      </w:r>
      <w:r w:rsidR="007A02A3" w:rsidRPr="008136C8">
        <w:rPr>
          <w:rFonts w:cs="Arial"/>
          <w:lang w:eastAsia="fr-CH"/>
        </w:rPr>
        <w:t>, confidentiality</w:t>
      </w:r>
      <w:r w:rsidR="008C6FC9" w:rsidRPr="008136C8">
        <w:rPr>
          <w:rFonts w:cs="Arial"/>
          <w:lang w:eastAsia="fr-CH"/>
        </w:rPr>
        <w:t>, integrity</w:t>
      </w:r>
      <w:r w:rsidR="00C00F72" w:rsidRPr="008136C8">
        <w:rPr>
          <w:rFonts w:cs="Arial"/>
          <w:lang w:eastAsia="fr-CH"/>
        </w:rPr>
        <w:t>, and backups to prevent loss or corruption of data</w:t>
      </w:r>
      <w:r w:rsidR="007A02A3" w:rsidRPr="008136C8">
        <w:rPr>
          <w:rFonts w:cs="Arial"/>
          <w:lang w:eastAsia="fr-CH"/>
        </w:rPr>
        <w:t>.</w:t>
      </w:r>
      <w:r w:rsidR="003C0980" w:rsidRPr="008136C8">
        <w:rPr>
          <w:rFonts w:cs="Arial"/>
          <w:lang w:eastAsia="fr-CH"/>
        </w:rPr>
        <w:t xml:space="preserve"> In case of exceptional </w:t>
      </w:r>
      <w:r w:rsidR="00054A45" w:rsidRPr="008136C8">
        <w:rPr>
          <w:rFonts w:cs="Arial"/>
          <w:lang w:eastAsia="fr-CH"/>
        </w:rPr>
        <w:t>event the</w:t>
      </w:r>
      <w:r w:rsidR="00F143BE" w:rsidRPr="008136C8">
        <w:rPr>
          <w:rFonts w:cs="Arial"/>
          <w:lang w:eastAsia="fr-CH"/>
        </w:rPr>
        <w:t xml:space="preserve"> actions described in the</w:t>
      </w:r>
      <w:r w:rsidR="00054A45" w:rsidRPr="008136C8">
        <w:rPr>
          <w:rFonts w:cs="Arial"/>
          <w:lang w:eastAsia="fr-CH"/>
        </w:rPr>
        <w:t xml:space="preserve"> contingency plan (part 5.1.2) </w:t>
      </w:r>
      <w:r w:rsidR="00F143BE" w:rsidRPr="008136C8">
        <w:rPr>
          <w:rFonts w:cs="Arial"/>
          <w:lang w:eastAsia="fr-CH"/>
        </w:rPr>
        <w:t>are</w:t>
      </w:r>
      <w:r w:rsidR="00054A45" w:rsidRPr="008136C8">
        <w:rPr>
          <w:rFonts w:cs="Arial"/>
          <w:lang w:eastAsia="fr-CH"/>
        </w:rPr>
        <w:t xml:space="preserve"> followed.</w:t>
      </w:r>
      <w:r w:rsidR="0039619E" w:rsidRPr="008136C8">
        <w:rPr>
          <w:rFonts w:cs="Arial"/>
          <w:lang w:eastAsia="fr-CH"/>
        </w:rPr>
        <w:t xml:space="preserve"> </w:t>
      </w:r>
    </w:p>
    <w:p w14:paraId="1442542A" w14:textId="228A9D24" w:rsidR="0054276D" w:rsidRPr="008136C8" w:rsidRDefault="0054276D" w:rsidP="00406EF1">
      <w:pPr>
        <w:pStyle w:val="Titre3"/>
      </w:pPr>
      <w:bookmarkStart w:id="50" w:name="_Toc84942460"/>
      <w:r w:rsidRPr="008136C8">
        <w:t>Traceability</w:t>
      </w:r>
      <w:bookmarkEnd w:id="50"/>
    </w:p>
    <w:p w14:paraId="0C7467BF" w14:textId="2FBF818A" w:rsidR="00617496" w:rsidRDefault="00C244CF" w:rsidP="00E01323">
      <w:pPr>
        <w:autoSpaceDE w:val="0"/>
        <w:autoSpaceDN w:val="0"/>
        <w:adjustRightInd w:val="0"/>
        <w:rPr>
          <w:rFonts w:cs="Arial"/>
          <w:lang w:eastAsia="fr-CH"/>
        </w:rPr>
      </w:pPr>
      <w:r>
        <w:rPr>
          <w:rFonts w:cs="Arial"/>
          <w:lang w:eastAsia="fr-CH"/>
        </w:rPr>
        <w:t xml:space="preserve">The biobank must ensure the traceability of </w:t>
      </w:r>
      <w:r w:rsidR="00084CC0">
        <w:rPr>
          <w:rFonts w:cs="Arial"/>
          <w:lang w:eastAsia="fr-CH"/>
        </w:rPr>
        <w:t>biological material and associated data from collection</w:t>
      </w:r>
      <w:r w:rsidR="004E0B91">
        <w:rPr>
          <w:rFonts w:cs="Arial"/>
          <w:lang w:eastAsia="fr-CH"/>
        </w:rPr>
        <w:t xml:space="preserve"> or reception to transfer or destruction</w:t>
      </w:r>
      <w:r w:rsidR="00902651">
        <w:rPr>
          <w:rFonts w:cs="Arial"/>
          <w:lang w:eastAsia="fr-CH"/>
        </w:rPr>
        <w:t>. Especially, t</w:t>
      </w:r>
      <w:r w:rsidR="00EA1071" w:rsidRPr="008136C8">
        <w:rPr>
          <w:rFonts w:cs="Arial"/>
          <w:lang w:eastAsia="fr-CH"/>
        </w:rPr>
        <w:t>raceability is</w:t>
      </w:r>
      <w:r w:rsidR="008B5D12" w:rsidRPr="008136C8">
        <w:rPr>
          <w:rFonts w:cs="Arial"/>
          <w:lang w:eastAsia="fr-CH"/>
        </w:rPr>
        <w:t xml:space="preserve"> a legal requirement </w:t>
      </w:r>
      <w:r w:rsidR="00941533" w:rsidRPr="008136C8">
        <w:rPr>
          <w:rFonts w:cs="Arial"/>
          <w:lang w:eastAsia="fr-CH"/>
        </w:rPr>
        <w:t xml:space="preserve">and </w:t>
      </w:r>
      <w:r w:rsidR="00CB3715">
        <w:rPr>
          <w:rFonts w:cs="Arial"/>
          <w:lang w:eastAsia="fr-CH"/>
        </w:rPr>
        <w:t>must</w:t>
      </w:r>
      <w:r w:rsidR="00941533" w:rsidRPr="008136C8">
        <w:rPr>
          <w:rFonts w:cs="Arial"/>
          <w:lang w:eastAsia="fr-CH"/>
        </w:rPr>
        <w:t xml:space="preserve"> be ensured during storage of biological material and data</w:t>
      </w:r>
      <w:r w:rsidR="00621E04">
        <w:rPr>
          <w:rFonts w:cs="Arial"/>
          <w:lang w:eastAsia="fr-CH"/>
        </w:rPr>
        <w:t xml:space="preserve"> </w:t>
      </w:r>
      <w:r w:rsidR="00621E04" w:rsidRPr="008136C8">
        <w:rPr>
          <w:rFonts w:cs="Arial"/>
          <w:lang w:eastAsia="fr-CH"/>
        </w:rPr>
        <w:t xml:space="preserve">(ethical and legal background: Art 5 HRO, §21 Taipei, art. 16 </w:t>
      </w:r>
      <w:proofErr w:type="spellStart"/>
      <w:r w:rsidR="00621E04" w:rsidRPr="008136C8">
        <w:rPr>
          <w:rFonts w:cs="Arial"/>
          <w:lang w:eastAsia="fr-CH"/>
        </w:rPr>
        <w:t>ch.</w:t>
      </w:r>
      <w:proofErr w:type="spellEnd"/>
      <w:r w:rsidR="00621E04" w:rsidRPr="008136C8">
        <w:rPr>
          <w:rFonts w:cs="Arial"/>
          <w:lang w:eastAsia="fr-CH"/>
        </w:rPr>
        <w:t xml:space="preserve"> 4 CM/</w:t>
      </w:r>
      <w:proofErr w:type="gramStart"/>
      <w:r w:rsidR="00621E04" w:rsidRPr="008136C8">
        <w:rPr>
          <w:rFonts w:cs="Arial"/>
          <w:lang w:eastAsia="fr-CH"/>
        </w:rPr>
        <w:t>Rec(</w:t>
      </w:r>
      <w:proofErr w:type="gramEnd"/>
      <w:r w:rsidR="00621E04" w:rsidRPr="008136C8">
        <w:rPr>
          <w:rFonts w:cs="Arial"/>
          <w:lang w:eastAsia="fr-CH"/>
        </w:rPr>
        <w:t>2016)6, art. 30 GDPR)</w:t>
      </w:r>
      <w:r w:rsidR="00941533" w:rsidRPr="008136C8">
        <w:rPr>
          <w:rFonts w:cs="Arial"/>
          <w:lang w:eastAsia="fr-CH"/>
        </w:rPr>
        <w:t>.</w:t>
      </w:r>
      <w:r w:rsidR="00DB77D2">
        <w:rPr>
          <w:rFonts w:cs="Arial"/>
          <w:lang w:eastAsia="fr-CH"/>
        </w:rPr>
        <w:t xml:space="preserve"> </w:t>
      </w:r>
    </w:p>
    <w:p w14:paraId="6C9C412E" w14:textId="77777777" w:rsidR="00443C09" w:rsidRDefault="00443C09" w:rsidP="00E01323">
      <w:pPr>
        <w:autoSpaceDE w:val="0"/>
        <w:autoSpaceDN w:val="0"/>
        <w:adjustRightInd w:val="0"/>
        <w:rPr>
          <w:rFonts w:cs="Arial"/>
          <w:lang w:eastAsia="fr-CH"/>
        </w:rPr>
      </w:pPr>
      <w:r>
        <w:rPr>
          <w:rFonts w:cs="Arial"/>
          <w:lang w:eastAsia="fr-CH"/>
        </w:rPr>
        <w:lastRenderedPageBreak/>
        <w:t>Traceability is guaranteed by:</w:t>
      </w:r>
    </w:p>
    <w:p w14:paraId="5B52C454" w14:textId="55DBF9A8" w:rsidR="002649A7" w:rsidRDefault="00443C09" w:rsidP="002649A7">
      <w:pPr>
        <w:pStyle w:val="NormalBullet"/>
        <w:rPr>
          <w:lang w:val="en-US" w:eastAsia="fr-CH"/>
        </w:rPr>
      </w:pPr>
      <w:r w:rsidRPr="002649A7">
        <w:rPr>
          <w:lang w:val="en-US" w:eastAsia="fr-CH"/>
        </w:rPr>
        <w:t xml:space="preserve">Maintaining </w:t>
      </w:r>
      <w:r w:rsidR="007F616C" w:rsidRPr="002649A7">
        <w:rPr>
          <w:lang w:val="en-US" w:eastAsia="fr-CH"/>
        </w:rPr>
        <w:t xml:space="preserve">unambiguous </w:t>
      </w:r>
      <w:r w:rsidRPr="002649A7">
        <w:rPr>
          <w:lang w:val="en-US" w:eastAsia="fr-CH"/>
        </w:rPr>
        <w:t xml:space="preserve">identification </w:t>
      </w:r>
      <w:r w:rsidR="00C47482" w:rsidRPr="002649A7">
        <w:rPr>
          <w:lang w:val="en-US" w:eastAsia="fr-CH"/>
        </w:rPr>
        <w:t xml:space="preserve">of the biological material </w:t>
      </w:r>
      <w:r w:rsidRPr="002649A7">
        <w:rPr>
          <w:lang w:val="en-US" w:eastAsia="fr-CH"/>
        </w:rPr>
        <w:t xml:space="preserve">during </w:t>
      </w:r>
      <w:r w:rsidR="00C47482" w:rsidRPr="002649A7">
        <w:rPr>
          <w:lang w:val="en-US" w:eastAsia="fr-CH"/>
        </w:rPr>
        <w:t>all processes</w:t>
      </w:r>
      <w:r w:rsidR="00881964" w:rsidRPr="002649A7">
        <w:rPr>
          <w:lang w:val="en-US" w:eastAsia="fr-CH"/>
        </w:rPr>
        <w:t xml:space="preserve"> including after </w:t>
      </w:r>
      <w:r w:rsidR="006B0C2A">
        <w:rPr>
          <w:lang w:val="en-US" w:eastAsia="fr-CH"/>
        </w:rPr>
        <w:t>biological material</w:t>
      </w:r>
      <w:r w:rsidR="00881964" w:rsidRPr="002649A7">
        <w:rPr>
          <w:lang w:val="en-US" w:eastAsia="fr-CH"/>
        </w:rPr>
        <w:t xml:space="preserve"> and/or data transfer</w:t>
      </w:r>
    </w:p>
    <w:p w14:paraId="595985EC" w14:textId="77777777" w:rsidR="002649A7" w:rsidRDefault="003604CE" w:rsidP="002649A7">
      <w:pPr>
        <w:pStyle w:val="NormalBullet"/>
        <w:rPr>
          <w:lang w:val="en-US" w:eastAsia="fr-CH"/>
        </w:rPr>
      </w:pPr>
      <w:r w:rsidRPr="002649A7">
        <w:rPr>
          <w:lang w:val="en-US" w:eastAsia="fr-CH"/>
        </w:rPr>
        <w:t xml:space="preserve">Linking </w:t>
      </w:r>
      <w:r w:rsidR="00966B0F" w:rsidRPr="002649A7">
        <w:rPr>
          <w:lang w:val="en-US" w:eastAsia="fr-CH"/>
        </w:rPr>
        <w:t>unambiguously the biological material and associated data</w:t>
      </w:r>
    </w:p>
    <w:p w14:paraId="214F8BA5" w14:textId="77777777" w:rsidR="002649A7" w:rsidRDefault="00483F45" w:rsidP="002649A7">
      <w:pPr>
        <w:pStyle w:val="NormalBullet"/>
        <w:rPr>
          <w:lang w:val="en-US" w:eastAsia="fr-CH"/>
        </w:rPr>
      </w:pPr>
      <w:r w:rsidRPr="002649A7">
        <w:rPr>
          <w:lang w:val="en-US" w:eastAsia="fr-CH"/>
        </w:rPr>
        <w:t>K</w:t>
      </w:r>
      <w:r w:rsidR="00A073AA" w:rsidRPr="002649A7">
        <w:rPr>
          <w:lang w:val="en-US" w:eastAsia="fr-CH"/>
        </w:rPr>
        <w:t xml:space="preserve">eeping track of the location of </w:t>
      </w:r>
      <w:r w:rsidR="00D61972" w:rsidRPr="002649A7">
        <w:rPr>
          <w:lang w:val="en-US" w:eastAsia="fr-CH"/>
        </w:rPr>
        <w:t>the biological material</w:t>
      </w:r>
    </w:p>
    <w:p w14:paraId="39A880C2" w14:textId="77777777" w:rsidR="002649A7" w:rsidRDefault="009D5DBE" w:rsidP="002649A7">
      <w:pPr>
        <w:pStyle w:val="NormalBullet"/>
        <w:rPr>
          <w:lang w:val="en-US" w:eastAsia="fr-CH"/>
        </w:rPr>
      </w:pPr>
      <w:r w:rsidRPr="002649A7">
        <w:rPr>
          <w:lang w:val="en-US" w:eastAsia="fr-CH"/>
        </w:rPr>
        <w:t>Using a BIMS</w:t>
      </w:r>
      <w:r w:rsidR="00B429D8" w:rsidRPr="002649A7">
        <w:rPr>
          <w:lang w:val="en-US" w:eastAsia="fr-CH"/>
        </w:rPr>
        <w:t xml:space="preserve"> </w:t>
      </w:r>
      <w:r w:rsidR="007F616C" w:rsidRPr="002649A7">
        <w:rPr>
          <w:lang w:val="en-US" w:eastAsia="fr-CH"/>
        </w:rPr>
        <w:t xml:space="preserve">to document </w:t>
      </w:r>
      <w:r w:rsidR="00CE2E23" w:rsidRPr="002649A7">
        <w:rPr>
          <w:lang w:val="en-US" w:eastAsia="fr-CH"/>
        </w:rPr>
        <w:t>appropriate sample-related data</w:t>
      </w:r>
    </w:p>
    <w:p w14:paraId="06A30C42" w14:textId="5B71D941" w:rsidR="00CF67F5" w:rsidRPr="002649A7" w:rsidRDefault="003F5BBB" w:rsidP="002649A7">
      <w:pPr>
        <w:pStyle w:val="NormalBullet"/>
        <w:rPr>
          <w:lang w:val="en-US" w:eastAsia="fr-CH"/>
        </w:rPr>
      </w:pPr>
      <w:r w:rsidRPr="002649A7">
        <w:rPr>
          <w:lang w:val="en-US" w:eastAsia="fr-CH"/>
        </w:rPr>
        <w:t>E</w:t>
      </w:r>
      <w:r w:rsidR="00A874D5" w:rsidRPr="002649A7">
        <w:rPr>
          <w:lang w:val="en-US" w:eastAsia="fr-CH"/>
        </w:rPr>
        <w:t xml:space="preserve">ach </w:t>
      </w:r>
      <w:r w:rsidR="001307D2" w:rsidRPr="002649A7">
        <w:rPr>
          <w:lang w:val="en-US" w:eastAsia="fr-CH"/>
        </w:rPr>
        <w:t xml:space="preserve">operation </w:t>
      </w:r>
      <w:r w:rsidRPr="002649A7">
        <w:rPr>
          <w:lang w:val="en-US" w:eastAsia="fr-CH"/>
        </w:rPr>
        <w:t xml:space="preserve">in the BIMS </w:t>
      </w:r>
      <w:r w:rsidR="001307D2" w:rsidRPr="002649A7">
        <w:rPr>
          <w:lang w:val="en-US" w:eastAsia="fr-CH"/>
        </w:rPr>
        <w:t xml:space="preserve">(addition, modification, deletion) </w:t>
      </w:r>
      <w:r w:rsidRPr="002649A7">
        <w:rPr>
          <w:lang w:val="en-US" w:eastAsia="fr-CH"/>
        </w:rPr>
        <w:t>is</w:t>
      </w:r>
      <w:r w:rsidR="001307D2" w:rsidRPr="002649A7">
        <w:rPr>
          <w:lang w:val="en-US" w:eastAsia="fr-CH"/>
        </w:rPr>
        <w:t xml:space="preserve"> tracked </w:t>
      </w:r>
      <w:r w:rsidR="00CF67F5" w:rsidRPr="002649A7">
        <w:rPr>
          <w:lang w:val="en-US" w:eastAsia="fr-CH"/>
        </w:rPr>
        <w:t>using program recordings</w:t>
      </w:r>
    </w:p>
    <w:p w14:paraId="41BAB35C" w14:textId="3956130C" w:rsidR="00625541" w:rsidRDefault="004A4948" w:rsidP="00BA3DC2">
      <w:pPr>
        <w:rPr>
          <w:rFonts w:cs="Arial"/>
          <w:lang w:eastAsia="fr-CH"/>
        </w:rPr>
      </w:pPr>
      <w:r w:rsidRPr="00743455">
        <w:rPr>
          <w:rFonts w:cs="Arial"/>
          <w:lang w:eastAsia="fr-CH"/>
        </w:rPr>
        <w:t xml:space="preserve">Measures to </w:t>
      </w:r>
      <w:r w:rsidR="0044485F" w:rsidRPr="00743455">
        <w:rPr>
          <w:rFonts w:cs="Arial"/>
          <w:lang w:eastAsia="fr-CH"/>
        </w:rPr>
        <w:t xml:space="preserve">guarantee </w:t>
      </w:r>
      <w:r w:rsidRPr="00743455">
        <w:rPr>
          <w:rFonts w:cs="Arial"/>
          <w:lang w:eastAsia="fr-CH"/>
        </w:rPr>
        <w:t>traceability</w:t>
      </w:r>
      <w:r w:rsidR="004120E3" w:rsidRPr="00743455">
        <w:rPr>
          <w:rFonts w:cs="Arial"/>
          <w:lang w:eastAsia="fr-CH"/>
        </w:rPr>
        <w:t xml:space="preserve"> of samples and associated data</w:t>
      </w:r>
      <w:r w:rsidR="00FC0BF4" w:rsidRPr="00743455">
        <w:rPr>
          <w:rFonts w:cs="Arial"/>
          <w:lang w:eastAsia="fr-CH"/>
        </w:rPr>
        <w:t xml:space="preserve"> </w:t>
      </w:r>
      <w:r w:rsidR="004120E3" w:rsidRPr="00743455">
        <w:rPr>
          <w:rFonts w:cs="Arial"/>
          <w:lang w:eastAsia="fr-CH"/>
        </w:rPr>
        <w:t xml:space="preserve">are described in the </w:t>
      </w:r>
      <w:r w:rsidR="004120E3" w:rsidRPr="00743455">
        <w:rPr>
          <w:rFonts w:cs="Arial"/>
          <w:u w:val="single"/>
          <w:lang w:eastAsia="fr-CH"/>
        </w:rPr>
        <w:t>Data and Sample Traceability SOP</w:t>
      </w:r>
      <w:r w:rsidR="004120E3" w:rsidRPr="00743455">
        <w:rPr>
          <w:rFonts w:cs="Arial"/>
          <w:lang w:eastAsia="fr-CH"/>
        </w:rPr>
        <w:t>.</w:t>
      </w:r>
      <w:r w:rsidR="00C040CA" w:rsidRPr="00743455">
        <w:rPr>
          <w:rFonts w:cs="Arial"/>
          <w:lang w:eastAsia="fr-CH"/>
        </w:rPr>
        <w:t xml:space="preserve"> This procedure also details the requirements </w:t>
      </w:r>
      <w:r w:rsidR="00EA7E1B" w:rsidRPr="00743455">
        <w:rPr>
          <w:rFonts w:cs="Arial"/>
          <w:lang w:eastAsia="fr-CH"/>
        </w:rPr>
        <w:t>in terms of</w:t>
      </w:r>
      <w:r w:rsidR="00526E08" w:rsidRPr="00743455">
        <w:rPr>
          <w:rFonts w:cs="Arial"/>
          <w:lang w:eastAsia="fr-CH"/>
        </w:rPr>
        <w:t xml:space="preserve"> au</w:t>
      </w:r>
      <w:r w:rsidR="00C040CA" w:rsidRPr="00743455">
        <w:rPr>
          <w:rFonts w:cs="Arial"/>
          <w:lang w:eastAsia="fr-CH"/>
        </w:rPr>
        <w:t xml:space="preserve">dit trail </w:t>
      </w:r>
      <w:r w:rsidR="00DC69A8" w:rsidRPr="00743455">
        <w:rPr>
          <w:rFonts w:cs="Arial"/>
          <w:lang w:eastAsia="fr-CH"/>
        </w:rPr>
        <w:t>and data verification process</w:t>
      </w:r>
      <w:r w:rsidR="005026EF" w:rsidRPr="00743455">
        <w:rPr>
          <w:rFonts w:cs="Arial"/>
          <w:lang w:eastAsia="fr-CH"/>
        </w:rPr>
        <w:t>.</w:t>
      </w:r>
      <w:r w:rsidR="00F04DDA" w:rsidRPr="00743455">
        <w:rPr>
          <w:rFonts w:cs="Arial"/>
          <w:lang w:eastAsia="fr-CH"/>
        </w:rPr>
        <w:t xml:space="preserve"> </w:t>
      </w:r>
    </w:p>
    <w:p w14:paraId="36258E8C" w14:textId="77777777" w:rsidR="00D979F5" w:rsidRPr="00743455" w:rsidRDefault="00D979F5" w:rsidP="00BA3DC2">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097"/>
        <w:gridCol w:w="731"/>
        <w:gridCol w:w="3685"/>
        <w:gridCol w:w="1418"/>
      </w:tblGrid>
      <w:tr w:rsidR="00D316E3" w:rsidRPr="008136C8" w14:paraId="1ABBF9FE" w14:textId="79B3D52A" w:rsidTr="00F04A7D">
        <w:trPr>
          <w:trHeight w:val="186"/>
        </w:trPr>
        <w:tc>
          <w:tcPr>
            <w:tcW w:w="3097" w:type="dxa"/>
            <w:shd w:val="clear" w:color="auto" w:fill="DCF3FA"/>
            <w:vAlign w:val="center"/>
          </w:tcPr>
          <w:p w14:paraId="14579198" w14:textId="77777777" w:rsidR="00D316E3" w:rsidRPr="008136C8" w:rsidRDefault="00D316E3" w:rsidP="00C861D9">
            <w:pPr>
              <w:rPr>
                <w:rFonts w:cs="Arial"/>
                <w:b/>
                <w:bCs/>
                <w:u w:val="single"/>
              </w:rPr>
            </w:pPr>
            <w:r w:rsidRPr="008136C8">
              <w:rPr>
                <w:rFonts w:cs="Arial"/>
                <w:b/>
                <w:bCs/>
                <w:u w:val="single"/>
              </w:rPr>
              <w:t>DOCUMENTS</w:t>
            </w:r>
          </w:p>
        </w:tc>
        <w:tc>
          <w:tcPr>
            <w:tcW w:w="731" w:type="dxa"/>
            <w:shd w:val="clear" w:color="auto" w:fill="DCF3FA"/>
            <w:vAlign w:val="center"/>
          </w:tcPr>
          <w:p w14:paraId="7E79401E" w14:textId="77777777" w:rsidR="00D316E3" w:rsidRPr="008136C8" w:rsidRDefault="00D316E3" w:rsidP="00F04A7D">
            <w:pPr>
              <w:jc w:val="left"/>
              <w:rPr>
                <w:rFonts w:cs="Arial"/>
                <w:noProof/>
              </w:rPr>
            </w:pPr>
          </w:p>
        </w:tc>
        <w:tc>
          <w:tcPr>
            <w:tcW w:w="3685" w:type="dxa"/>
            <w:shd w:val="clear" w:color="auto" w:fill="DCF3FA"/>
            <w:vAlign w:val="center"/>
          </w:tcPr>
          <w:p w14:paraId="0C9DBF2E" w14:textId="77777777" w:rsidR="00D316E3" w:rsidRPr="008136C8" w:rsidRDefault="00D316E3" w:rsidP="00C861D9">
            <w:pPr>
              <w:rPr>
                <w:rStyle w:val="Surlign"/>
                <w:rFonts w:cs="Arial"/>
              </w:rPr>
            </w:pPr>
          </w:p>
        </w:tc>
        <w:tc>
          <w:tcPr>
            <w:tcW w:w="1418" w:type="dxa"/>
            <w:shd w:val="clear" w:color="auto" w:fill="DCF3FA"/>
            <w:vAlign w:val="center"/>
          </w:tcPr>
          <w:p w14:paraId="030599E2" w14:textId="77777777" w:rsidR="00D316E3" w:rsidRPr="008136C8" w:rsidRDefault="00D316E3" w:rsidP="00F04A7D">
            <w:pPr>
              <w:jc w:val="right"/>
              <w:rPr>
                <w:rStyle w:val="Surlign"/>
                <w:rFonts w:cs="Arial"/>
              </w:rPr>
            </w:pPr>
          </w:p>
        </w:tc>
      </w:tr>
      <w:tr w:rsidR="00D316E3" w:rsidRPr="008136C8" w14:paraId="29CF3AFC" w14:textId="3DA09881" w:rsidTr="00F04A7D">
        <w:trPr>
          <w:trHeight w:val="186"/>
        </w:trPr>
        <w:tc>
          <w:tcPr>
            <w:tcW w:w="3097" w:type="dxa"/>
            <w:shd w:val="clear" w:color="auto" w:fill="DCF3FA"/>
            <w:vAlign w:val="center"/>
          </w:tcPr>
          <w:p w14:paraId="3872342E" w14:textId="43F8BFBC" w:rsidR="00D316E3" w:rsidRPr="008136C8" w:rsidRDefault="00D316E3" w:rsidP="00D979F5">
            <w:pPr>
              <w:rPr>
                <w:rStyle w:val="CaractreSimple"/>
                <w:rFonts w:cs="Arial"/>
              </w:rPr>
            </w:pPr>
            <w:bookmarkStart w:id="51" w:name="DataProtection" w:colFirst="2" w:colLast="2"/>
            <w:r w:rsidRPr="008136C8">
              <w:rPr>
                <w:rFonts w:eastAsia="Times New Roman" w:cs="Arial"/>
                <w:lang w:eastAsia="fr-CH"/>
              </w:rPr>
              <w:t>Data Protection</w:t>
            </w:r>
          </w:p>
        </w:tc>
        <w:tc>
          <w:tcPr>
            <w:tcW w:w="731" w:type="dxa"/>
            <w:shd w:val="clear" w:color="auto" w:fill="DCF3FA"/>
            <w:vAlign w:val="center"/>
          </w:tcPr>
          <w:p w14:paraId="10489750" w14:textId="77777777" w:rsidR="00D316E3" w:rsidRPr="008136C8" w:rsidRDefault="00D316E3" w:rsidP="00F04A7D">
            <w:pPr>
              <w:jc w:val="left"/>
              <w:rPr>
                <w:rStyle w:val="CaractreSimple"/>
                <w:rFonts w:cs="Arial"/>
              </w:rPr>
            </w:pPr>
            <w:r w:rsidRPr="008136C8">
              <w:rPr>
                <w:rStyle w:val="CaractreSimple"/>
                <w:rFonts w:cs="Arial"/>
                <w:noProof/>
              </w:rPr>
              <w:drawing>
                <wp:inline distT="0" distB="0" distL="0" distR="0" wp14:anchorId="2E1128DF" wp14:editId="530D7D16">
                  <wp:extent cx="180870" cy="180870"/>
                  <wp:effectExtent l="0" t="0" r="0" b="0"/>
                  <wp:docPr id="2" name="Graphique 2" descr="Flèche vers la droite avec un remplissage uni">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Flèche vers la droite avec un remplissage uni">
                            <a:hlinkClick r:id="rId40"/>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4BE1A04B" w14:textId="309CD7D9" w:rsidR="00D316E3" w:rsidRPr="00D979F5" w:rsidRDefault="00D316E3" w:rsidP="00D979F5">
            <w:pPr>
              <w:rPr>
                <w:rStyle w:val="Surlign"/>
              </w:rPr>
            </w:pPr>
            <w:r w:rsidRPr="00D979F5">
              <w:rPr>
                <w:rStyle w:val="Surlign"/>
              </w:rPr>
              <w:t>Data protection</w:t>
            </w:r>
          </w:p>
        </w:tc>
        <w:tc>
          <w:tcPr>
            <w:tcW w:w="1418" w:type="dxa"/>
            <w:shd w:val="clear" w:color="auto" w:fill="DCF3FA"/>
            <w:vAlign w:val="center"/>
          </w:tcPr>
          <w:p w14:paraId="55075E0A" w14:textId="6651E257" w:rsidR="00D316E3" w:rsidRPr="00D979F5" w:rsidRDefault="009B33F0" w:rsidP="00F04A7D">
            <w:pPr>
              <w:jc w:val="right"/>
              <w:rPr>
                <w:rStyle w:val="Surlign"/>
              </w:rPr>
            </w:pPr>
            <w:r>
              <w:rPr>
                <w:noProof/>
              </w:rPr>
              <w:drawing>
                <wp:inline distT="0" distB="0" distL="0" distR="0" wp14:anchorId="6E65236E" wp14:editId="390D2E85">
                  <wp:extent cx="333375" cy="335039"/>
                  <wp:effectExtent l="0" t="0" r="0" b="825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51"/>
      <w:tr w:rsidR="00D316E3" w:rsidRPr="008136C8" w14:paraId="7815E0D8" w14:textId="5E5BF0E8" w:rsidTr="00F04A7D">
        <w:tc>
          <w:tcPr>
            <w:tcW w:w="3097" w:type="dxa"/>
            <w:shd w:val="clear" w:color="auto" w:fill="DCF3FA"/>
            <w:vAlign w:val="center"/>
          </w:tcPr>
          <w:p w14:paraId="0E1691F1" w14:textId="1C2BBD1D" w:rsidR="00D316E3" w:rsidRPr="008136C8" w:rsidRDefault="00D316E3" w:rsidP="00C861D9">
            <w:pPr>
              <w:rPr>
                <w:rFonts w:eastAsia="Times New Roman" w:cs="Arial"/>
                <w:lang w:eastAsia="fr-CH"/>
              </w:rPr>
            </w:pPr>
            <w:r w:rsidRPr="008136C8">
              <w:rPr>
                <w:rFonts w:eastAsia="Times New Roman" w:cs="Arial"/>
                <w:lang w:eastAsia="fr-CH"/>
              </w:rPr>
              <w:t>Data and sample traceability</w:t>
            </w:r>
          </w:p>
        </w:tc>
        <w:tc>
          <w:tcPr>
            <w:tcW w:w="731" w:type="dxa"/>
            <w:shd w:val="clear" w:color="auto" w:fill="DCF3FA"/>
            <w:vAlign w:val="center"/>
          </w:tcPr>
          <w:p w14:paraId="12E98D77" w14:textId="77777777" w:rsidR="00D316E3" w:rsidRPr="008136C8" w:rsidRDefault="00D316E3" w:rsidP="00F04A7D">
            <w:pPr>
              <w:jc w:val="left"/>
              <w:rPr>
                <w:rStyle w:val="Surlign"/>
                <w:rFonts w:cs="Arial"/>
              </w:rPr>
            </w:pPr>
            <w:r w:rsidRPr="008136C8">
              <w:rPr>
                <w:rFonts w:cs="Arial"/>
                <w:noProof/>
              </w:rPr>
              <w:drawing>
                <wp:inline distT="0" distB="0" distL="0" distR="0" wp14:anchorId="05C44801" wp14:editId="47849F64">
                  <wp:extent cx="180870" cy="180870"/>
                  <wp:effectExtent l="0" t="0" r="0" b="0"/>
                  <wp:docPr id="3" name="Graphique 3" descr="Flèche vers la droite avec un remplissage uni">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Flèche vers la droite avec un remplissage uni">
                            <a:hlinkClick r:id="rId41"/>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24E4C993" w14:textId="26188D43" w:rsidR="00D316E3" w:rsidRPr="00806A99" w:rsidRDefault="00A65681" w:rsidP="00C861D9">
            <w:pPr>
              <w:rPr>
                <w:rStyle w:val="Surlign"/>
              </w:rPr>
            </w:pPr>
            <w:sdt>
              <w:sdtPr>
                <w:rPr>
                  <w:rFonts w:eastAsia="Times New Roman" w:cs="Arial"/>
                  <w:i/>
                  <w:iCs/>
                  <w:color w:val="FF0000"/>
                  <w:shd w:val="clear" w:color="auto" w:fill="FFD9E5"/>
                  <w:lang w:eastAsia="fr-CH"/>
                </w:rPr>
                <w:alias w:val="Traceability"/>
                <w:tag w:val=""/>
                <w:id w:val="-578131202"/>
                <w:placeholder>
                  <w:docPart w:val="772A220497B7416492A6FA1A7C9895B6"/>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316E3" w:rsidRPr="00D979F5">
                  <w:rPr>
                    <w:rStyle w:val="Surlign"/>
                  </w:rPr>
                  <w:t>Traceability</w:t>
                </w:r>
              </w:sdtContent>
            </w:sdt>
          </w:p>
        </w:tc>
        <w:tc>
          <w:tcPr>
            <w:tcW w:w="1418" w:type="dxa"/>
            <w:shd w:val="clear" w:color="auto" w:fill="DCF3FA"/>
            <w:vAlign w:val="center"/>
          </w:tcPr>
          <w:p w14:paraId="0835D7A4" w14:textId="08D108BE" w:rsidR="00D316E3" w:rsidRDefault="009B33F0" w:rsidP="00F04A7D">
            <w:pPr>
              <w:jc w:val="right"/>
              <w:rPr>
                <w:rFonts w:eastAsia="Times New Roman" w:cs="Arial"/>
                <w:i/>
                <w:iCs/>
                <w:color w:val="FF0000"/>
                <w:shd w:val="clear" w:color="auto" w:fill="FFD9E5"/>
                <w:lang w:eastAsia="fr-CH"/>
              </w:rPr>
            </w:pPr>
            <w:r>
              <w:rPr>
                <w:noProof/>
              </w:rPr>
              <w:drawing>
                <wp:inline distT="0" distB="0" distL="0" distR="0" wp14:anchorId="56492150" wp14:editId="4E8FCE0E">
                  <wp:extent cx="333375" cy="335039"/>
                  <wp:effectExtent l="0" t="0" r="0" b="825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0A9CF794" w14:textId="77777777" w:rsidR="006A25A8" w:rsidRPr="008136C8" w:rsidRDefault="006A25A8" w:rsidP="00D979F5">
      <w:pPr>
        <w:pStyle w:val="Titre5"/>
        <w:rPr>
          <w:rFonts w:ascii="Arial" w:hAnsi="Arial" w:cs="Arial"/>
          <w:lang w:eastAsia="fr-CH"/>
        </w:rPr>
      </w:pPr>
    </w:p>
    <w:p w14:paraId="31D230F4" w14:textId="48E4BFC0" w:rsidR="009B2B7E" w:rsidRPr="008136C8" w:rsidRDefault="009B2B7E" w:rsidP="00D979F5">
      <w:pPr>
        <w:pStyle w:val="Titre3"/>
        <w:rPr>
          <w:lang w:eastAsia="fr-CH"/>
        </w:rPr>
      </w:pPr>
      <w:bookmarkStart w:id="52" w:name="_Toc84942461"/>
      <w:r w:rsidRPr="008136C8">
        <w:rPr>
          <w:lang w:eastAsia="fr-CH"/>
        </w:rPr>
        <w:t>Data Management</w:t>
      </w:r>
      <w:bookmarkEnd w:id="52"/>
    </w:p>
    <w:p w14:paraId="2D19DBBE" w14:textId="77777777" w:rsidR="003C309C" w:rsidRDefault="008D113D" w:rsidP="00F23C6F">
      <w:pPr>
        <w:rPr>
          <w:rFonts w:cs="Arial"/>
          <w:lang w:eastAsia="fr-CH"/>
        </w:rPr>
      </w:pPr>
      <w:r w:rsidRPr="00BF2658">
        <w:rPr>
          <w:rFonts w:cs="Arial"/>
          <w:lang w:eastAsia="fr-CH"/>
        </w:rPr>
        <w:t xml:space="preserve">The </w:t>
      </w:r>
      <w:r w:rsidR="00FC5F7E" w:rsidRPr="00BF2658">
        <w:rPr>
          <w:rFonts w:cs="Arial"/>
          <w:lang w:eastAsia="fr-CH"/>
        </w:rPr>
        <w:t xml:space="preserve">required data related to the samples and to the participants are </w:t>
      </w:r>
      <w:r w:rsidR="004E5F81" w:rsidRPr="00BF2658">
        <w:rPr>
          <w:rFonts w:cs="Arial"/>
          <w:lang w:eastAsia="fr-CH"/>
        </w:rPr>
        <w:t>described</w:t>
      </w:r>
      <w:r w:rsidR="00FC5F7E" w:rsidRPr="00BF2658">
        <w:rPr>
          <w:rFonts w:cs="Arial"/>
          <w:lang w:eastAsia="fr-CH"/>
        </w:rPr>
        <w:t xml:space="preserve"> in </w:t>
      </w:r>
      <w:r w:rsidR="00C65927" w:rsidRPr="00BF2658">
        <w:rPr>
          <w:rFonts w:cs="Arial"/>
          <w:lang w:eastAsia="fr-CH"/>
        </w:rPr>
        <w:t xml:space="preserve">the </w:t>
      </w:r>
      <w:r w:rsidR="00C65927" w:rsidRPr="00BF2658">
        <w:rPr>
          <w:rFonts w:cs="Arial"/>
          <w:u w:val="single"/>
          <w:lang w:eastAsia="fr-CH"/>
        </w:rPr>
        <w:t>Dataset</w:t>
      </w:r>
      <w:r w:rsidR="00685183" w:rsidRPr="00BF2658">
        <w:rPr>
          <w:rFonts w:cs="Arial"/>
          <w:u w:val="single"/>
          <w:lang w:eastAsia="fr-CH"/>
        </w:rPr>
        <w:t>s</w:t>
      </w:r>
      <w:r w:rsidR="00C65927" w:rsidRPr="00BF2658">
        <w:rPr>
          <w:rFonts w:cs="Arial"/>
          <w:lang w:eastAsia="fr-CH"/>
        </w:rPr>
        <w:t xml:space="preserve">. </w:t>
      </w:r>
    </w:p>
    <w:p w14:paraId="3FA23CE7" w14:textId="68A38F12" w:rsidR="00685183" w:rsidRPr="000B5FA3" w:rsidRDefault="00C65927" w:rsidP="00F23C6F">
      <w:pPr>
        <w:rPr>
          <w:rFonts w:cs="Helvetica"/>
          <w:iCs/>
          <w:color w:val="000000" w:themeColor="text1"/>
          <w:shd w:val="clear" w:color="auto" w:fill="FFD9E5"/>
        </w:rPr>
      </w:pPr>
      <w:r w:rsidRPr="00BF2658">
        <w:rPr>
          <w:rFonts w:cs="Arial"/>
          <w:lang w:eastAsia="fr-CH"/>
        </w:rPr>
        <w:t xml:space="preserve">The </w:t>
      </w:r>
      <w:r w:rsidRPr="00BF2658">
        <w:rPr>
          <w:rFonts w:cs="Arial"/>
          <w:u w:val="single"/>
          <w:lang w:eastAsia="fr-CH"/>
        </w:rPr>
        <w:t xml:space="preserve">BIMS </w:t>
      </w:r>
      <w:r w:rsidR="00685183" w:rsidRPr="00BF2658">
        <w:rPr>
          <w:rFonts w:cs="Arial"/>
          <w:u w:val="single"/>
          <w:lang w:eastAsia="fr-CH"/>
        </w:rPr>
        <w:t>U</w:t>
      </w:r>
      <w:r w:rsidRPr="00BF2658">
        <w:rPr>
          <w:rFonts w:cs="Arial"/>
          <w:u w:val="single"/>
          <w:lang w:eastAsia="fr-CH"/>
        </w:rPr>
        <w:t xml:space="preserve">ser </w:t>
      </w:r>
      <w:r w:rsidR="00685183" w:rsidRPr="00BF2658">
        <w:rPr>
          <w:rFonts w:cs="Arial"/>
          <w:u w:val="single"/>
          <w:lang w:eastAsia="fr-CH"/>
        </w:rPr>
        <w:t>M</w:t>
      </w:r>
      <w:r w:rsidRPr="00BF2658">
        <w:rPr>
          <w:rFonts w:cs="Arial"/>
          <w:u w:val="single"/>
          <w:lang w:eastAsia="fr-CH"/>
        </w:rPr>
        <w:t>anual</w:t>
      </w:r>
      <w:r w:rsidRPr="00BF2658">
        <w:rPr>
          <w:rFonts w:cs="Arial"/>
          <w:lang w:eastAsia="fr-CH"/>
        </w:rPr>
        <w:t xml:space="preserve"> describes the usage of the BIMS</w:t>
      </w:r>
      <w:r w:rsidR="00FE6F01" w:rsidRPr="00BF2658">
        <w:rPr>
          <w:rFonts w:cs="Arial"/>
          <w:lang w:eastAsia="fr-CH"/>
        </w:rPr>
        <w:t xml:space="preserve"> for the </w:t>
      </w:r>
      <w:r w:rsidR="000B5FA3">
        <w:rPr>
          <w:rFonts w:cs="Arial"/>
          <w:lang w:eastAsia="fr-CH"/>
        </w:rPr>
        <w:t xml:space="preserve">sample-related </w:t>
      </w:r>
      <w:r w:rsidR="00FE6F01" w:rsidRPr="00BF2658">
        <w:rPr>
          <w:rFonts w:cs="Arial"/>
          <w:lang w:eastAsia="fr-CH"/>
        </w:rPr>
        <w:t>data entry</w:t>
      </w:r>
      <w:r w:rsidR="000B5FA3">
        <w:rPr>
          <w:rFonts w:cs="Arial"/>
          <w:lang w:eastAsia="fr-CH"/>
        </w:rPr>
        <w:t>,</w:t>
      </w:r>
      <w:r w:rsidR="000B5FA3" w:rsidRPr="000B5FA3">
        <w:rPr>
          <w:rStyle w:val="Surlign"/>
        </w:rPr>
        <w:t xml:space="preserve"> </w:t>
      </w:r>
      <w:r w:rsidR="000B5FA3">
        <w:rPr>
          <w:rStyle w:val="Surlign"/>
        </w:rPr>
        <w:t xml:space="preserve">the </w:t>
      </w:r>
      <w:r w:rsidR="000B5FA3" w:rsidRPr="0085113C">
        <w:rPr>
          <w:rStyle w:val="Surlign"/>
          <w:u w:val="single"/>
        </w:rPr>
        <w:t>&lt;Participant Data Management system&gt; User Manual</w:t>
      </w:r>
      <w:r w:rsidR="000B5FA3" w:rsidRPr="0085113C">
        <w:rPr>
          <w:rStyle w:val="Surlign"/>
        </w:rPr>
        <w:t xml:space="preserve"> </w:t>
      </w:r>
      <w:r w:rsidR="000B5FA3">
        <w:rPr>
          <w:rStyle w:val="Surlign"/>
        </w:rPr>
        <w:t>details the process of participant-related data entry</w:t>
      </w:r>
      <w:r w:rsidR="000B5FA3">
        <w:rPr>
          <w:rFonts w:cs="Arial"/>
          <w:lang w:eastAsia="fr-CH"/>
        </w:rPr>
        <w:t xml:space="preserve"> </w:t>
      </w:r>
      <w:r w:rsidR="00FE6F01" w:rsidRPr="00BF2658">
        <w:rPr>
          <w:rFonts w:cs="Arial"/>
          <w:lang w:eastAsia="fr-CH"/>
        </w:rPr>
        <w:t>and data verification</w:t>
      </w:r>
      <w:r w:rsidR="0092608A" w:rsidRPr="00BF2658">
        <w:rPr>
          <w:rFonts w:cs="Arial"/>
          <w:lang w:eastAsia="fr-CH"/>
        </w:rPr>
        <w:t xml:space="preserve"> </w:t>
      </w:r>
      <w:r w:rsidR="00967368">
        <w:rPr>
          <w:rFonts w:cs="Arial"/>
          <w:lang w:eastAsia="fr-CH"/>
        </w:rPr>
        <w:t xml:space="preserve">is performed </w:t>
      </w:r>
      <w:r w:rsidR="0092608A" w:rsidRPr="00BF2658">
        <w:rPr>
          <w:rFonts w:cs="Arial"/>
          <w:lang w:eastAsia="fr-CH"/>
        </w:rPr>
        <w:t xml:space="preserve">as described in the </w:t>
      </w:r>
      <w:r w:rsidR="0092608A" w:rsidRPr="00BF2658">
        <w:rPr>
          <w:rFonts w:cs="Arial"/>
          <w:u w:val="single"/>
          <w:lang w:eastAsia="fr-CH"/>
        </w:rPr>
        <w:t>Data and Sample Traceability SOP</w:t>
      </w:r>
      <w:r w:rsidR="0092608A" w:rsidRPr="00BF2658">
        <w:rPr>
          <w:rFonts w:cs="Arial"/>
          <w:lang w:eastAsia="fr-CH"/>
        </w:rPr>
        <w:t>.</w:t>
      </w:r>
    </w:p>
    <w:p w14:paraId="2A32AD2D" w14:textId="3505FD9B" w:rsidR="0048685C" w:rsidRPr="0085113C" w:rsidRDefault="008F2CF6" w:rsidP="00F23C6F">
      <w:pPr>
        <w:rPr>
          <w:rStyle w:val="Surlign"/>
        </w:rPr>
      </w:pPr>
      <w:r>
        <w:rPr>
          <w:rStyle w:val="Surlign"/>
        </w:rPr>
        <w:t>T</w:t>
      </w:r>
      <w:r w:rsidR="0048685C" w:rsidRPr="0085113C">
        <w:rPr>
          <w:rStyle w:val="Surlign"/>
        </w:rPr>
        <w:t xml:space="preserve">he </w:t>
      </w:r>
      <w:r w:rsidR="0048685C" w:rsidRPr="0085113C">
        <w:rPr>
          <w:rStyle w:val="Surlign"/>
          <w:u w:val="single"/>
        </w:rPr>
        <w:t>&lt;Documentation Management system&gt; User Manual</w:t>
      </w:r>
      <w:r w:rsidR="0048685C" w:rsidRPr="0085113C">
        <w:rPr>
          <w:rStyle w:val="Surlign"/>
        </w:rPr>
        <w:t xml:space="preserve"> </w:t>
      </w:r>
      <w:r w:rsidR="00967368">
        <w:rPr>
          <w:rStyle w:val="Surlign"/>
        </w:rPr>
        <w:t>explains the usage of the documentation management system.</w:t>
      </w:r>
      <w:r w:rsidR="0085113C">
        <w:rPr>
          <w:rStyle w:val="Surlign"/>
        </w:rPr>
        <w:t xml:space="preserve"> </w:t>
      </w:r>
    </w:p>
    <w:p w14:paraId="7893782B" w14:textId="1A16810A" w:rsidR="00FC1BF5" w:rsidRDefault="00FC1BF5" w:rsidP="00F23C6F">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097"/>
        <w:gridCol w:w="731"/>
        <w:gridCol w:w="3685"/>
        <w:gridCol w:w="1418"/>
      </w:tblGrid>
      <w:tr w:rsidR="00381855" w:rsidRPr="008136C8" w14:paraId="45AB92F0" w14:textId="044AF45E" w:rsidTr="00F04A7D">
        <w:trPr>
          <w:trHeight w:val="186"/>
        </w:trPr>
        <w:tc>
          <w:tcPr>
            <w:tcW w:w="3097" w:type="dxa"/>
            <w:shd w:val="clear" w:color="auto" w:fill="DCF3FA"/>
            <w:vAlign w:val="center"/>
          </w:tcPr>
          <w:p w14:paraId="17A566CE" w14:textId="77777777" w:rsidR="00381855" w:rsidRPr="008136C8" w:rsidRDefault="00381855" w:rsidP="00C861D9">
            <w:pPr>
              <w:rPr>
                <w:rFonts w:cs="Arial"/>
                <w:b/>
                <w:bCs/>
                <w:u w:val="single"/>
              </w:rPr>
            </w:pPr>
            <w:r w:rsidRPr="008136C8">
              <w:rPr>
                <w:rFonts w:cs="Arial"/>
                <w:b/>
                <w:bCs/>
                <w:u w:val="single"/>
              </w:rPr>
              <w:t>DOCUMENTS</w:t>
            </w:r>
          </w:p>
        </w:tc>
        <w:tc>
          <w:tcPr>
            <w:tcW w:w="731" w:type="dxa"/>
            <w:shd w:val="clear" w:color="auto" w:fill="DCF3FA"/>
            <w:vAlign w:val="center"/>
          </w:tcPr>
          <w:p w14:paraId="3F65A64E" w14:textId="77777777" w:rsidR="00381855" w:rsidRPr="008136C8" w:rsidRDefault="00381855" w:rsidP="00F04A7D">
            <w:pPr>
              <w:jc w:val="left"/>
              <w:rPr>
                <w:rFonts w:cs="Arial"/>
                <w:noProof/>
              </w:rPr>
            </w:pPr>
          </w:p>
        </w:tc>
        <w:tc>
          <w:tcPr>
            <w:tcW w:w="3685" w:type="dxa"/>
            <w:shd w:val="clear" w:color="auto" w:fill="DCF3FA"/>
            <w:vAlign w:val="center"/>
          </w:tcPr>
          <w:p w14:paraId="39A9E464" w14:textId="77777777" w:rsidR="00381855" w:rsidRPr="008136C8" w:rsidRDefault="00381855" w:rsidP="00C861D9">
            <w:pPr>
              <w:rPr>
                <w:rStyle w:val="Surlign"/>
                <w:rFonts w:cs="Arial"/>
              </w:rPr>
            </w:pPr>
          </w:p>
        </w:tc>
        <w:tc>
          <w:tcPr>
            <w:tcW w:w="1418" w:type="dxa"/>
            <w:shd w:val="clear" w:color="auto" w:fill="DCF3FA"/>
            <w:vAlign w:val="center"/>
          </w:tcPr>
          <w:p w14:paraId="4A8D64B5" w14:textId="77777777" w:rsidR="00381855" w:rsidRPr="008136C8" w:rsidRDefault="00381855" w:rsidP="00F04A7D">
            <w:pPr>
              <w:jc w:val="right"/>
              <w:rPr>
                <w:rStyle w:val="Surlign"/>
                <w:rFonts w:cs="Arial"/>
              </w:rPr>
            </w:pPr>
          </w:p>
        </w:tc>
      </w:tr>
      <w:tr w:rsidR="00381855" w:rsidRPr="008136C8" w14:paraId="6F0CBC69" w14:textId="1AFC1799" w:rsidTr="00F04A7D">
        <w:trPr>
          <w:trHeight w:val="186"/>
        </w:trPr>
        <w:tc>
          <w:tcPr>
            <w:tcW w:w="3097" w:type="dxa"/>
            <w:shd w:val="clear" w:color="auto" w:fill="DCF3FA"/>
            <w:vAlign w:val="center"/>
          </w:tcPr>
          <w:p w14:paraId="6230ED62" w14:textId="62C4FC54" w:rsidR="00381855" w:rsidRPr="008136C8" w:rsidRDefault="00381855" w:rsidP="00C861D9">
            <w:pPr>
              <w:rPr>
                <w:rStyle w:val="CaractreSimple"/>
                <w:rFonts w:cs="Arial"/>
              </w:rPr>
            </w:pPr>
            <w:bookmarkStart w:id="53" w:name="Dataset" w:colFirst="2" w:colLast="2"/>
            <w:r w:rsidRPr="008136C8">
              <w:rPr>
                <w:rFonts w:eastAsia="Times New Roman" w:cs="Arial"/>
                <w:lang w:eastAsia="fr-CH"/>
              </w:rPr>
              <w:t>Datasets</w:t>
            </w:r>
          </w:p>
        </w:tc>
        <w:tc>
          <w:tcPr>
            <w:tcW w:w="731" w:type="dxa"/>
            <w:shd w:val="clear" w:color="auto" w:fill="DCF3FA"/>
            <w:vAlign w:val="center"/>
          </w:tcPr>
          <w:p w14:paraId="0A0FAD89" w14:textId="77777777" w:rsidR="00381855" w:rsidRPr="008136C8" w:rsidRDefault="00381855" w:rsidP="00F04A7D">
            <w:pPr>
              <w:jc w:val="left"/>
              <w:rPr>
                <w:rStyle w:val="CaractreSimple"/>
                <w:rFonts w:cs="Arial"/>
              </w:rPr>
            </w:pPr>
            <w:r w:rsidRPr="008136C8">
              <w:rPr>
                <w:rStyle w:val="CaractreSimple"/>
                <w:rFonts w:cs="Arial"/>
                <w:noProof/>
              </w:rPr>
              <w:drawing>
                <wp:inline distT="0" distB="0" distL="0" distR="0" wp14:anchorId="36E9584C" wp14:editId="45E39678">
                  <wp:extent cx="180870" cy="180870"/>
                  <wp:effectExtent l="0" t="0" r="0" b="0"/>
                  <wp:docPr id="6" name="Graphique 6" descr="Flèche vers la droite avec un remplissage uni">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a:hlinkClick r:id="rId42"/>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16810796" w14:textId="0E71FB1C" w:rsidR="00381855" w:rsidRPr="00D979F5" w:rsidRDefault="00381855" w:rsidP="00C861D9">
            <w:pPr>
              <w:rPr>
                <w:rStyle w:val="Surlign"/>
              </w:rPr>
            </w:pPr>
            <w:r>
              <w:rPr>
                <w:rStyle w:val="Surlign"/>
              </w:rPr>
              <w:t>Dataset</w:t>
            </w:r>
          </w:p>
        </w:tc>
        <w:tc>
          <w:tcPr>
            <w:tcW w:w="1418" w:type="dxa"/>
            <w:shd w:val="clear" w:color="auto" w:fill="DCF3FA"/>
            <w:vAlign w:val="center"/>
          </w:tcPr>
          <w:p w14:paraId="5422117D" w14:textId="5230D79D" w:rsidR="00381855" w:rsidRDefault="00AE1DF9" w:rsidP="00F04A7D">
            <w:pPr>
              <w:jc w:val="right"/>
              <w:rPr>
                <w:rStyle w:val="Surlign"/>
              </w:rPr>
            </w:pPr>
            <w:r>
              <w:rPr>
                <w:noProof/>
              </w:rPr>
              <w:drawing>
                <wp:inline distT="0" distB="0" distL="0" distR="0" wp14:anchorId="36CC817F" wp14:editId="5E90A859">
                  <wp:extent cx="333375" cy="335039"/>
                  <wp:effectExtent l="0" t="0" r="0" b="825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381855" w:rsidRPr="008136C8" w14:paraId="7409CC23" w14:textId="2B6179E3" w:rsidTr="00F04A7D">
        <w:tc>
          <w:tcPr>
            <w:tcW w:w="3097" w:type="dxa"/>
            <w:shd w:val="clear" w:color="auto" w:fill="DCF3FA"/>
            <w:vAlign w:val="center"/>
          </w:tcPr>
          <w:p w14:paraId="56A50DD1" w14:textId="56ABC172" w:rsidR="00381855" w:rsidRPr="008136C8" w:rsidRDefault="00381855" w:rsidP="00BF2658">
            <w:pPr>
              <w:rPr>
                <w:rFonts w:eastAsia="Times New Roman" w:cs="Arial"/>
                <w:lang w:eastAsia="fr-CH"/>
              </w:rPr>
            </w:pPr>
            <w:bookmarkStart w:id="54" w:name="BimsUserManual" w:colFirst="2" w:colLast="2"/>
            <w:bookmarkEnd w:id="53"/>
            <w:r w:rsidRPr="008136C8">
              <w:rPr>
                <w:rFonts w:eastAsia="Times New Roman" w:cs="Arial"/>
                <w:lang w:eastAsia="fr-CH"/>
              </w:rPr>
              <w:t>BIMS User Manual</w:t>
            </w:r>
          </w:p>
        </w:tc>
        <w:tc>
          <w:tcPr>
            <w:tcW w:w="731" w:type="dxa"/>
            <w:shd w:val="clear" w:color="auto" w:fill="DCF3FA"/>
            <w:vAlign w:val="center"/>
          </w:tcPr>
          <w:p w14:paraId="150FE691" w14:textId="77777777" w:rsidR="00381855" w:rsidRPr="008136C8" w:rsidRDefault="00381855" w:rsidP="00F04A7D">
            <w:pPr>
              <w:jc w:val="left"/>
              <w:rPr>
                <w:rStyle w:val="Surlign"/>
                <w:rFonts w:cs="Arial"/>
              </w:rPr>
            </w:pPr>
            <w:r w:rsidRPr="008136C8">
              <w:rPr>
                <w:rFonts w:cs="Arial"/>
                <w:noProof/>
              </w:rPr>
              <w:drawing>
                <wp:inline distT="0" distB="0" distL="0" distR="0" wp14:anchorId="13E0F437" wp14:editId="47105CF3">
                  <wp:extent cx="180870" cy="180870"/>
                  <wp:effectExtent l="0" t="0" r="0" b="0"/>
                  <wp:docPr id="7" name="Graphique 7"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1E0D01C6" w14:textId="7D93146D" w:rsidR="00381855" w:rsidRPr="00BF2658" w:rsidRDefault="00381855" w:rsidP="00BF2658">
            <w:pPr>
              <w:rPr>
                <w:rStyle w:val="Surlign"/>
              </w:rPr>
            </w:pPr>
            <w:r w:rsidRPr="00BF2658">
              <w:rPr>
                <w:rStyle w:val="Surlign"/>
              </w:rPr>
              <w:t>BIMS solution User Manual</w:t>
            </w:r>
          </w:p>
        </w:tc>
        <w:tc>
          <w:tcPr>
            <w:tcW w:w="1418" w:type="dxa"/>
            <w:shd w:val="clear" w:color="auto" w:fill="DCF3FA"/>
            <w:vAlign w:val="center"/>
          </w:tcPr>
          <w:p w14:paraId="558DBB7A" w14:textId="003BA954" w:rsidR="00381855" w:rsidRPr="00BF2658" w:rsidRDefault="00AE1DF9" w:rsidP="00F04A7D">
            <w:pPr>
              <w:jc w:val="right"/>
              <w:rPr>
                <w:rStyle w:val="Surlign"/>
              </w:rPr>
            </w:pPr>
            <w:r>
              <w:rPr>
                <w:noProof/>
              </w:rPr>
              <w:drawing>
                <wp:inline distT="0" distB="0" distL="0" distR="0" wp14:anchorId="0BDB9D3D" wp14:editId="032BD69A">
                  <wp:extent cx="333375" cy="335039"/>
                  <wp:effectExtent l="0" t="0" r="0" b="825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54"/>
      <w:tr w:rsidR="00381855" w:rsidRPr="008136C8" w14:paraId="391E3801" w14:textId="0785ABA6" w:rsidTr="00F04A7D">
        <w:tc>
          <w:tcPr>
            <w:tcW w:w="3097" w:type="dxa"/>
            <w:shd w:val="clear" w:color="auto" w:fill="DCF3FA"/>
            <w:vAlign w:val="center"/>
          </w:tcPr>
          <w:p w14:paraId="7DB969B5" w14:textId="7411AB8B" w:rsidR="00381855" w:rsidRPr="008136C8" w:rsidRDefault="00381855" w:rsidP="00BF2658">
            <w:pPr>
              <w:rPr>
                <w:rFonts w:eastAsia="Times New Roman" w:cs="Arial"/>
                <w:lang w:eastAsia="fr-CH"/>
              </w:rPr>
            </w:pPr>
            <w:r w:rsidRPr="008136C8">
              <w:rPr>
                <w:rFonts w:eastAsia="Times New Roman" w:cs="Arial"/>
                <w:lang w:eastAsia="fr-CH"/>
              </w:rPr>
              <w:t>Data and sample traceability</w:t>
            </w:r>
          </w:p>
        </w:tc>
        <w:tc>
          <w:tcPr>
            <w:tcW w:w="731" w:type="dxa"/>
            <w:shd w:val="clear" w:color="auto" w:fill="DCF3FA"/>
            <w:vAlign w:val="center"/>
          </w:tcPr>
          <w:p w14:paraId="4D192DBA" w14:textId="3BC625D8" w:rsidR="00381855" w:rsidRPr="008136C8" w:rsidRDefault="00381855" w:rsidP="00F04A7D">
            <w:pPr>
              <w:jc w:val="left"/>
              <w:rPr>
                <w:rFonts w:cs="Arial"/>
                <w:noProof/>
              </w:rPr>
            </w:pPr>
            <w:r w:rsidRPr="008136C8">
              <w:rPr>
                <w:rFonts w:cs="Arial"/>
                <w:noProof/>
              </w:rPr>
              <w:drawing>
                <wp:inline distT="0" distB="0" distL="0" distR="0" wp14:anchorId="3BA6A723" wp14:editId="59CAAA92">
                  <wp:extent cx="180870" cy="180870"/>
                  <wp:effectExtent l="0" t="0" r="0" b="0"/>
                  <wp:docPr id="8" name="Graphique 8" descr="Flèche vers la droite avec un remplissage uni">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Flèche vers la droite avec un remplissage uni">
                            <a:hlinkClick r:id="rId41"/>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59FC24D7" w14:textId="15A5D013" w:rsidR="00381855" w:rsidRDefault="00A65681" w:rsidP="00BF2658">
            <w:pPr>
              <w:rPr>
                <w:rFonts w:eastAsia="Times New Roman" w:cs="Arial"/>
                <w:i/>
                <w:iCs/>
                <w:color w:val="FF0000"/>
                <w:lang w:eastAsia="fr-CH"/>
              </w:rPr>
            </w:pPr>
            <w:sdt>
              <w:sdtPr>
                <w:rPr>
                  <w:rFonts w:eastAsia="Times New Roman" w:cs="Arial"/>
                  <w:i/>
                  <w:iCs/>
                  <w:color w:val="FF0000"/>
                  <w:lang w:eastAsia="fr-CH"/>
                </w:rPr>
                <w:alias w:val="Traceability"/>
                <w:tag w:val=""/>
                <w:id w:val="732051932"/>
                <w:placeholder>
                  <w:docPart w:val="9731EB9448014D4D834CAD4C09FD4AF6"/>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81855" w:rsidRPr="00D979F5">
                  <w:rPr>
                    <w:rStyle w:val="Surlign"/>
                  </w:rPr>
                  <w:t>Traceability</w:t>
                </w:r>
              </w:sdtContent>
            </w:sdt>
          </w:p>
        </w:tc>
        <w:tc>
          <w:tcPr>
            <w:tcW w:w="1418" w:type="dxa"/>
            <w:shd w:val="clear" w:color="auto" w:fill="DCF3FA"/>
            <w:vAlign w:val="center"/>
          </w:tcPr>
          <w:p w14:paraId="2E16AC0A" w14:textId="64F5B065" w:rsidR="00381855" w:rsidRDefault="00AE1DF9" w:rsidP="00F04A7D">
            <w:pPr>
              <w:jc w:val="right"/>
              <w:rPr>
                <w:rFonts w:eastAsia="Times New Roman" w:cs="Arial"/>
                <w:i/>
                <w:iCs/>
                <w:color w:val="FF0000"/>
                <w:lang w:eastAsia="fr-CH"/>
              </w:rPr>
            </w:pPr>
            <w:r>
              <w:rPr>
                <w:noProof/>
              </w:rPr>
              <w:drawing>
                <wp:inline distT="0" distB="0" distL="0" distR="0" wp14:anchorId="407CFE83" wp14:editId="163CD00B">
                  <wp:extent cx="333375" cy="335039"/>
                  <wp:effectExtent l="0" t="0" r="0" b="8255"/>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405043FE" w14:textId="22C2C803" w:rsidR="00681FEA" w:rsidRPr="008136C8" w:rsidRDefault="00685183" w:rsidP="00E01323">
      <w:pPr>
        <w:rPr>
          <w:rFonts w:cs="Arial"/>
          <w:lang w:eastAsia="fr-CH"/>
        </w:rPr>
      </w:pPr>
      <w:r w:rsidRPr="008136C8">
        <w:rPr>
          <w:rFonts w:cs="Arial"/>
          <w:lang w:eastAsia="fr-CH"/>
        </w:rPr>
        <w:t xml:space="preserve"> </w:t>
      </w:r>
    </w:p>
    <w:p w14:paraId="65928656" w14:textId="43E5D728" w:rsidR="00BF6280" w:rsidRPr="008136C8" w:rsidRDefault="00D6768B" w:rsidP="00D979F5">
      <w:pPr>
        <w:pStyle w:val="Titre2"/>
      </w:pPr>
      <w:bookmarkStart w:id="55" w:name="_Toc84942462"/>
      <w:r w:rsidRPr="008136C8">
        <w:t>Support services</w:t>
      </w:r>
      <w:bookmarkEnd w:id="55"/>
    </w:p>
    <w:p w14:paraId="494757E1" w14:textId="77777777" w:rsidR="0043632A" w:rsidRPr="008136C8" w:rsidRDefault="004810EC" w:rsidP="0043632A">
      <w:pPr>
        <w:rPr>
          <w:rFonts w:cs="Arial"/>
          <w:lang w:eastAsia="fr-CH"/>
        </w:rPr>
      </w:pPr>
      <w:r w:rsidRPr="008136C8">
        <w:rPr>
          <w:rFonts w:cs="Arial"/>
          <w:lang w:eastAsia="fr-CH"/>
        </w:rPr>
        <w:t xml:space="preserve">The biobank </w:t>
      </w:r>
      <w:r w:rsidR="007F7FA5" w:rsidRPr="008136C8">
        <w:rPr>
          <w:rFonts w:cs="Arial"/>
          <w:lang w:eastAsia="fr-CH"/>
        </w:rPr>
        <w:t xml:space="preserve">determines and monitors </w:t>
      </w:r>
      <w:r w:rsidR="00D1714F" w:rsidRPr="008136C8">
        <w:rPr>
          <w:rFonts w:cs="Arial"/>
          <w:lang w:eastAsia="fr-CH"/>
        </w:rPr>
        <w:t xml:space="preserve">the requirements for </w:t>
      </w:r>
      <w:r w:rsidR="00DB1A6B" w:rsidRPr="008136C8">
        <w:rPr>
          <w:rFonts w:cs="Arial"/>
          <w:lang w:eastAsia="fr-CH"/>
        </w:rPr>
        <w:t>externally provided</w:t>
      </w:r>
      <w:r w:rsidR="00D1714F" w:rsidRPr="008136C8">
        <w:rPr>
          <w:rFonts w:cs="Arial"/>
          <w:lang w:eastAsia="fr-CH"/>
        </w:rPr>
        <w:t xml:space="preserve"> services</w:t>
      </w:r>
      <w:r w:rsidR="00DB1A6B" w:rsidRPr="008136C8">
        <w:rPr>
          <w:rFonts w:cs="Arial"/>
          <w:lang w:eastAsia="fr-CH"/>
        </w:rPr>
        <w:t>.</w:t>
      </w:r>
      <w:r w:rsidR="0043632A" w:rsidRPr="008136C8">
        <w:rPr>
          <w:rFonts w:cs="Arial"/>
          <w:lang w:eastAsia="fr-CH"/>
        </w:rPr>
        <w:t xml:space="preserve"> </w:t>
      </w:r>
      <w:r w:rsidR="0043632A" w:rsidRPr="008136C8">
        <w:rPr>
          <w:rFonts w:cs="Arial"/>
        </w:rPr>
        <w:t xml:space="preserve">Services provided by external stakeholders are listed in the </w:t>
      </w:r>
      <w:r w:rsidR="0043632A" w:rsidRPr="00BF2658">
        <w:rPr>
          <w:rFonts w:cs="Arial"/>
          <w:u w:val="single"/>
        </w:rPr>
        <w:t>Biobank Regulation</w:t>
      </w:r>
      <w:r w:rsidR="0043632A" w:rsidRPr="008136C8">
        <w:rPr>
          <w:rFonts w:cs="Arial"/>
        </w:rPr>
        <w:t>.</w:t>
      </w:r>
    </w:p>
    <w:p w14:paraId="7C9FF628" w14:textId="718A2B3A" w:rsidR="00A95521" w:rsidRPr="008136C8" w:rsidRDefault="00A95521">
      <w:pPr>
        <w:rPr>
          <w:rFonts w:cs="Arial"/>
        </w:rPr>
      </w:pPr>
      <w:r w:rsidRPr="008136C8">
        <w:rPr>
          <w:rFonts w:cs="Arial"/>
        </w:rPr>
        <w:t xml:space="preserve">The Service Level Agreement (SLA) details in the form of a written contract the services provided and the expectations between the service provider and the biobank. </w:t>
      </w:r>
      <w:r w:rsidR="00A118D6" w:rsidRPr="008136C8">
        <w:rPr>
          <w:rFonts w:cs="Arial"/>
        </w:rPr>
        <w:t xml:space="preserve">It </w:t>
      </w:r>
      <w:r w:rsidRPr="008136C8">
        <w:rPr>
          <w:rFonts w:cs="Arial"/>
        </w:rPr>
        <w:t xml:space="preserve">describes the scope, </w:t>
      </w:r>
      <w:r w:rsidR="00984855" w:rsidRPr="008136C8">
        <w:rPr>
          <w:rFonts w:cs="Arial"/>
        </w:rPr>
        <w:t xml:space="preserve">the responsibilities, the duration and termination terms of the contract, the </w:t>
      </w:r>
      <w:r w:rsidR="00B33069" w:rsidRPr="008136C8">
        <w:rPr>
          <w:rFonts w:cs="Arial"/>
        </w:rPr>
        <w:t xml:space="preserve">quality-related </w:t>
      </w:r>
      <w:r w:rsidR="00984855" w:rsidRPr="008136C8">
        <w:rPr>
          <w:rFonts w:cs="Arial"/>
        </w:rPr>
        <w:t>expectations for all services covered by the agreement</w:t>
      </w:r>
      <w:r w:rsidR="00B33069" w:rsidRPr="008136C8">
        <w:rPr>
          <w:rFonts w:cs="Arial"/>
        </w:rPr>
        <w:t xml:space="preserve"> as well as</w:t>
      </w:r>
      <w:r w:rsidRPr="008136C8">
        <w:rPr>
          <w:rFonts w:cs="Arial"/>
        </w:rPr>
        <w:t xml:space="preserve"> the extend of services controls and audits.</w:t>
      </w:r>
    </w:p>
    <w:p w14:paraId="4A69FC89" w14:textId="64891EB4" w:rsidR="00A118D6" w:rsidRDefault="00A118D6" w:rsidP="00A26F8D">
      <w:pPr>
        <w:rPr>
          <w:rFonts w:cs="Arial"/>
        </w:rPr>
      </w:pPr>
      <w:r w:rsidRPr="008136C8">
        <w:rPr>
          <w:rFonts w:cs="Arial"/>
        </w:rPr>
        <w:t>Records of the service assessment shall be maintained and could be used as part of a regular review of the suppliers</w:t>
      </w:r>
      <w:r w:rsidR="00D6768B" w:rsidRPr="008136C8">
        <w:rPr>
          <w:rFonts w:cs="Arial"/>
        </w:rPr>
        <w:t xml:space="preserve"> and discussed during the management review</w:t>
      </w:r>
      <w:r w:rsidRPr="008136C8">
        <w:rPr>
          <w:rFonts w:cs="Arial"/>
        </w:rPr>
        <w:t>.</w:t>
      </w:r>
    </w:p>
    <w:p w14:paraId="10902CE0" w14:textId="77777777" w:rsidR="001575E1" w:rsidRDefault="001575E1" w:rsidP="00A26F8D">
      <w:pPr>
        <w:rPr>
          <w:rFonts w:cs="Arial"/>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097"/>
        <w:gridCol w:w="22"/>
        <w:gridCol w:w="709"/>
        <w:gridCol w:w="3685"/>
        <w:gridCol w:w="1418"/>
      </w:tblGrid>
      <w:tr w:rsidR="00AE1DF9" w:rsidRPr="008136C8" w14:paraId="5EFABC3D" w14:textId="5F529A94" w:rsidTr="00F04A7D">
        <w:trPr>
          <w:trHeight w:val="186"/>
        </w:trPr>
        <w:tc>
          <w:tcPr>
            <w:tcW w:w="3119" w:type="dxa"/>
            <w:gridSpan w:val="2"/>
            <w:shd w:val="clear" w:color="auto" w:fill="DCF3FA"/>
            <w:vAlign w:val="center"/>
          </w:tcPr>
          <w:p w14:paraId="27131D26" w14:textId="77777777" w:rsidR="00AE1DF9" w:rsidRPr="008136C8" w:rsidRDefault="00AE1DF9" w:rsidP="00C861D9">
            <w:pPr>
              <w:rPr>
                <w:rFonts w:cs="Arial"/>
                <w:b/>
                <w:bCs/>
                <w:u w:val="single"/>
              </w:rPr>
            </w:pPr>
            <w:r w:rsidRPr="008136C8">
              <w:rPr>
                <w:rFonts w:cs="Arial"/>
                <w:b/>
                <w:bCs/>
                <w:u w:val="single"/>
              </w:rPr>
              <w:lastRenderedPageBreak/>
              <w:t>DOCUMENTS</w:t>
            </w:r>
          </w:p>
        </w:tc>
        <w:tc>
          <w:tcPr>
            <w:tcW w:w="709" w:type="dxa"/>
            <w:shd w:val="clear" w:color="auto" w:fill="DCF3FA"/>
            <w:vAlign w:val="center"/>
          </w:tcPr>
          <w:p w14:paraId="2351FA0C" w14:textId="77777777" w:rsidR="00AE1DF9" w:rsidRPr="008136C8" w:rsidRDefault="00AE1DF9" w:rsidP="00F04A7D">
            <w:pPr>
              <w:jc w:val="left"/>
              <w:rPr>
                <w:rFonts w:cs="Arial"/>
                <w:noProof/>
              </w:rPr>
            </w:pPr>
          </w:p>
        </w:tc>
        <w:tc>
          <w:tcPr>
            <w:tcW w:w="3685" w:type="dxa"/>
            <w:shd w:val="clear" w:color="auto" w:fill="DCF3FA"/>
            <w:vAlign w:val="center"/>
          </w:tcPr>
          <w:p w14:paraId="1AF25D87" w14:textId="77777777" w:rsidR="00AE1DF9" w:rsidRPr="008136C8" w:rsidRDefault="00AE1DF9" w:rsidP="00C861D9">
            <w:pPr>
              <w:rPr>
                <w:rStyle w:val="Surlign"/>
                <w:rFonts w:cs="Arial"/>
              </w:rPr>
            </w:pPr>
          </w:p>
        </w:tc>
        <w:tc>
          <w:tcPr>
            <w:tcW w:w="1418" w:type="dxa"/>
            <w:shd w:val="clear" w:color="auto" w:fill="DCF3FA"/>
            <w:vAlign w:val="center"/>
          </w:tcPr>
          <w:p w14:paraId="7F00FB40" w14:textId="77777777" w:rsidR="00AE1DF9" w:rsidRPr="008136C8" w:rsidRDefault="00AE1DF9" w:rsidP="00F04A7D">
            <w:pPr>
              <w:jc w:val="right"/>
              <w:rPr>
                <w:rStyle w:val="Surlign"/>
                <w:rFonts w:cs="Arial"/>
              </w:rPr>
            </w:pPr>
          </w:p>
        </w:tc>
      </w:tr>
      <w:tr w:rsidR="00AE1DF9" w:rsidRPr="008136C8" w14:paraId="578FA587" w14:textId="5B831816" w:rsidTr="00F04A7D">
        <w:trPr>
          <w:trHeight w:val="186"/>
        </w:trPr>
        <w:tc>
          <w:tcPr>
            <w:tcW w:w="3097" w:type="dxa"/>
            <w:shd w:val="clear" w:color="auto" w:fill="DCF3FA"/>
            <w:vAlign w:val="center"/>
          </w:tcPr>
          <w:p w14:paraId="541452D7" w14:textId="671A87F4" w:rsidR="00AE1DF9" w:rsidRPr="008136C8" w:rsidRDefault="00AE1DF9" w:rsidP="00BF2658">
            <w:pPr>
              <w:rPr>
                <w:rStyle w:val="CaractreSimple"/>
                <w:rFonts w:cs="Arial"/>
              </w:rPr>
            </w:pPr>
            <w:r w:rsidRPr="008136C8">
              <w:rPr>
                <w:rFonts w:eastAsia="Times New Roman" w:cs="Arial"/>
                <w:lang w:eastAsia="fr-CH"/>
              </w:rPr>
              <w:t>Biobank Regulation</w:t>
            </w:r>
          </w:p>
        </w:tc>
        <w:tc>
          <w:tcPr>
            <w:tcW w:w="731" w:type="dxa"/>
            <w:gridSpan w:val="2"/>
            <w:shd w:val="clear" w:color="auto" w:fill="DCF3FA"/>
            <w:vAlign w:val="center"/>
          </w:tcPr>
          <w:p w14:paraId="2ABAE46A" w14:textId="77777777" w:rsidR="00AE1DF9" w:rsidRPr="008136C8" w:rsidRDefault="00AE1DF9" w:rsidP="00F04A7D">
            <w:pPr>
              <w:jc w:val="left"/>
              <w:rPr>
                <w:rStyle w:val="CaractreSimple"/>
                <w:rFonts w:cs="Arial"/>
              </w:rPr>
            </w:pPr>
            <w:r w:rsidRPr="008136C8">
              <w:rPr>
                <w:rStyle w:val="CaractreSimple"/>
                <w:rFonts w:cs="Arial"/>
                <w:noProof/>
              </w:rPr>
              <w:drawing>
                <wp:inline distT="0" distB="0" distL="0" distR="0" wp14:anchorId="3524780D" wp14:editId="4EFE8A24">
                  <wp:extent cx="180870" cy="180870"/>
                  <wp:effectExtent l="0" t="0" r="0" b="0"/>
                  <wp:docPr id="13" name="Graphique 13"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3"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341280965"/>
            <w:placeholder>
              <w:docPart w:val="79BE1D6C1B29480AA9FBEB56342740BB"/>
            </w:placeholder>
            <w:dataBinding w:prefixMappings="xmlns:ns0='http://purl.org/dc/elements/1.1/' xmlns:ns1='http://schemas.openxmlformats.org/package/2006/metadata/core-properties' " w:xpath="/ns1:coreProperties[1]/ns0:subject[1]" w:storeItemID="{6C3C8BC8-F283-45AE-878A-BAB7291924A1}"/>
            <w:text/>
          </w:sdtPr>
          <w:sdtEndPr>
            <w:rPr>
              <w:rStyle w:val="Surlign"/>
            </w:rPr>
          </w:sdtEndPr>
          <w:sdtContent>
            <w:tc>
              <w:tcPr>
                <w:tcW w:w="3685" w:type="dxa"/>
                <w:shd w:val="clear" w:color="auto" w:fill="DCF3FA"/>
                <w:vAlign w:val="center"/>
              </w:tcPr>
              <w:p w14:paraId="5ED975F8" w14:textId="6A597DB6" w:rsidR="00AE1DF9" w:rsidRPr="00BF2658" w:rsidRDefault="00AE1DF9" w:rsidP="00BF2658">
                <w:pPr>
                  <w:rPr>
                    <w:rStyle w:val="Surlign"/>
                  </w:rPr>
                </w:pPr>
                <w:r>
                  <w:rPr>
                    <w:rStyle w:val="Surlign"/>
                  </w:rPr>
                  <w:t>Biobank Regulation</w:t>
                </w:r>
              </w:p>
            </w:tc>
          </w:sdtContent>
        </w:sdt>
        <w:tc>
          <w:tcPr>
            <w:tcW w:w="1418" w:type="dxa"/>
            <w:shd w:val="clear" w:color="auto" w:fill="DCF3FA"/>
            <w:vAlign w:val="center"/>
          </w:tcPr>
          <w:p w14:paraId="4F3FF55C" w14:textId="01F092C8" w:rsidR="00AE1DF9" w:rsidRDefault="00AE1DF9" w:rsidP="00F04A7D">
            <w:pPr>
              <w:jc w:val="right"/>
              <w:rPr>
                <w:rStyle w:val="Surlign"/>
              </w:rPr>
            </w:pPr>
            <w:r>
              <w:rPr>
                <w:noProof/>
              </w:rPr>
              <w:drawing>
                <wp:inline distT="0" distB="0" distL="0" distR="0" wp14:anchorId="053BC63F" wp14:editId="61310C38">
                  <wp:extent cx="295275" cy="296660"/>
                  <wp:effectExtent l="0" t="0" r="0" b="8255"/>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AE1DF9" w:rsidRPr="008136C8" w14:paraId="1BA9F456" w14:textId="0DF9A1B4" w:rsidTr="00F04A7D">
        <w:tc>
          <w:tcPr>
            <w:tcW w:w="3097" w:type="dxa"/>
            <w:shd w:val="clear" w:color="auto" w:fill="DCF3FA"/>
            <w:vAlign w:val="center"/>
          </w:tcPr>
          <w:p w14:paraId="3CCDFE3D" w14:textId="629B3AE9" w:rsidR="00AE1DF9" w:rsidRPr="008136C8" w:rsidRDefault="00AE1DF9" w:rsidP="00BF2658">
            <w:pPr>
              <w:rPr>
                <w:rFonts w:eastAsia="Times New Roman" w:cs="Arial"/>
                <w:lang w:eastAsia="fr-CH"/>
              </w:rPr>
            </w:pPr>
            <w:bookmarkStart w:id="56" w:name="SupportServices" w:colFirst="2" w:colLast="2"/>
            <w:r w:rsidRPr="008136C8">
              <w:rPr>
                <w:rFonts w:eastAsia="Times New Roman" w:cs="Arial"/>
                <w:lang w:eastAsia="fr-CH"/>
              </w:rPr>
              <w:t>S</w:t>
            </w:r>
            <w:r>
              <w:rPr>
                <w:rFonts w:eastAsia="Times New Roman" w:cs="Arial"/>
                <w:lang w:eastAsia="fr-CH"/>
              </w:rPr>
              <w:t>ervice Level Agreement</w:t>
            </w:r>
          </w:p>
        </w:tc>
        <w:tc>
          <w:tcPr>
            <w:tcW w:w="731" w:type="dxa"/>
            <w:gridSpan w:val="2"/>
            <w:shd w:val="clear" w:color="auto" w:fill="DCF3FA"/>
            <w:vAlign w:val="center"/>
          </w:tcPr>
          <w:p w14:paraId="459F4DF7" w14:textId="77777777" w:rsidR="00AE1DF9" w:rsidRPr="008136C8" w:rsidRDefault="00AE1DF9" w:rsidP="00F04A7D">
            <w:pPr>
              <w:jc w:val="left"/>
              <w:rPr>
                <w:rStyle w:val="Surlign"/>
                <w:rFonts w:cs="Arial"/>
              </w:rPr>
            </w:pPr>
            <w:r w:rsidRPr="008136C8">
              <w:rPr>
                <w:rFonts w:cs="Arial"/>
                <w:noProof/>
              </w:rPr>
              <w:drawing>
                <wp:inline distT="0" distB="0" distL="0" distR="0" wp14:anchorId="4DC0141C" wp14:editId="16065E86">
                  <wp:extent cx="180870" cy="180870"/>
                  <wp:effectExtent l="0" t="0" r="0" b="0"/>
                  <wp:docPr id="14" name="Graphique 14"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0B7ED47A" w14:textId="74B6F90D" w:rsidR="00AE1DF9" w:rsidRPr="00BF2658" w:rsidRDefault="00AE1DF9" w:rsidP="00BF2658">
            <w:pPr>
              <w:rPr>
                <w:rStyle w:val="Surlign"/>
              </w:rPr>
            </w:pPr>
            <w:r w:rsidRPr="00BF2658">
              <w:rPr>
                <w:rStyle w:val="Surlign"/>
              </w:rPr>
              <w:t>Support Services</w:t>
            </w:r>
          </w:p>
        </w:tc>
        <w:tc>
          <w:tcPr>
            <w:tcW w:w="1418" w:type="dxa"/>
            <w:shd w:val="clear" w:color="auto" w:fill="DCF3FA"/>
            <w:vAlign w:val="center"/>
          </w:tcPr>
          <w:p w14:paraId="3CBD357B" w14:textId="68FD4B70" w:rsidR="00AE1DF9" w:rsidRPr="00BF2658" w:rsidRDefault="005111ED" w:rsidP="00F04A7D">
            <w:pPr>
              <w:jc w:val="right"/>
              <w:rPr>
                <w:rStyle w:val="Surlign"/>
              </w:rPr>
            </w:pPr>
            <w:r>
              <w:rPr>
                <w:noProof/>
              </w:rPr>
              <w:drawing>
                <wp:inline distT="0" distB="0" distL="0" distR="0" wp14:anchorId="5843F54E" wp14:editId="4226A793">
                  <wp:extent cx="350778" cy="352425"/>
                  <wp:effectExtent l="0" t="0" r="0" b="0"/>
                  <wp:docPr id="101" name="Image 101"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56"/>
    </w:tbl>
    <w:p w14:paraId="5EDA2DF7" w14:textId="77777777" w:rsidR="00554955" w:rsidRDefault="00554955" w:rsidP="00554955">
      <w:pPr>
        <w:rPr>
          <w:lang w:eastAsia="fr-CH"/>
        </w:rPr>
      </w:pPr>
    </w:p>
    <w:p w14:paraId="0B99165C" w14:textId="73225643" w:rsidR="00554955" w:rsidRPr="00BE0CCF" w:rsidRDefault="00554955" w:rsidP="00554955">
      <w:pPr>
        <w:rPr>
          <w:lang w:eastAsia="fr-CH"/>
        </w:rPr>
      </w:pPr>
      <w:r w:rsidRPr="00BE0CCF">
        <w:rPr>
          <w:lang w:eastAsia="fr-CH"/>
        </w:rPr>
        <w:t>The biobank also establishes a Business Model to document its long-term strategy to ensure financial viability.</w:t>
      </w: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19"/>
        <w:gridCol w:w="709"/>
        <w:gridCol w:w="3685"/>
        <w:gridCol w:w="1418"/>
      </w:tblGrid>
      <w:tr w:rsidR="005111ED" w:rsidRPr="008136C8" w14:paraId="4E118D3E" w14:textId="744E50BB" w:rsidTr="00F1692A">
        <w:trPr>
          <w:trHeight w:val="186"/>
        </w:trPr>
        <w:tc>
          <w:tcPr>
            <w:tcW w:w="3119" w:type="dxa"/>
            <w:shd w:val="clear" w:color="auto" w:fill="DCF3FA"/>
            <w:vAlign w:val="center"/>
          </w:tcPr>
          <w:p w14:paraId="0AFB7F06" w14:textId="77777777" w:rsidR="005111ED" w:rsidRPr="008136C8" w:rsidRDefault="005111ED" w:rsidP="009301AF">
            <w:pPr>
              <w:rPr>
                <w:rFonts w:cs="Arial"/>
                <w:b/>
                <w:bCs/>
                <w:u w:val="single"/>
              </w:rPr>
            </w:pPr>
            <w:r w:rsidRPr="008136C8">
              <w:rPr>
                <w:rFonts w:cs="Arial"/>
                <w:b/>
                <w:bCs/>
                <w:u w:val="single"/>
              </w:rPr>
              <w:t>DOCUMENT</w:t>
            </w:r>
          </w:p>
        </w:tc>
        <w:tc>
          <w:tcPr>
            <w:tcW w:w="709" w:type="dxa"/>
            <w:shd w:val="clear" w:color="auto" w:fill="DCF3FA"/>
            <w:vAlign w:val="center"/>
          </w:tcPr>
          <w:p w14:paraId="6D44B41C" w14:textId="77777777" w:rsidR="005111ED" w:rsidRPr="008136C8" w:rsidRDefault="005111ED" w:rsidP="00F04A7D">
            <w:pPr>
              <w:jc w:val="left"/>
              <w:rPr>
                <w:rFonts w:cs="Arial"/>
                <w:noProof/>
              </w:rPr>
            </w:pPr>
          </w:p>
        </w:tc>
        <w:tc>
          <w:tcPr>
            <w:tcW w:w="3685" w:type="dxa"/>
            <w:shd w:val="clear" w:color="auto" w:fill="DCF3FA"/>
            <w:vAlign w:val="center"/>
          </w:tcPr>
          <w:p w14:paraId="7FBE9971" w14:textId="77777777" w:rsidR="005111ED" w:rsidRPr="008136C8" w:rsidRDefault="005111ED" w:rsidP="009301AF">
            <w:pPr>
              <w:rPr>
                <w:rStyle w:val="Surlign"/>
                <w:rFonts w:cs="Arial"/>
              </w:rPr>
            </w:pPr>
          </w:p>
        </w:tc>
        <w:tc>
          <w:tcPr>
            <w:tcW w:w="1418" w:type="dxa"/>
            <w:shd w:val="clear" w:color="auto" w:fill="DCF3FA"/>
            <w:vAlign w:val="center"/>
          </w:tcPr>
          <w:p w14:paraId="7B7C1981" w14:textId="77777777" w:rsidR="005111ED" w:rsidRPr="008136C8" w:rsidRDefault="005111ED" w:rsidP="00F04A7D">
            <w:pPr>
              <w:jc w:val="right"/>
              <w:rPr>
                <w:rStyle w:val="Surlign"/>
                <w:rFonts w:cs="Arial"/>
              </w:rPr>
            </w:pPr>
          </w:p>
        </w:tc>
      </w:tr>
      <w:tr w:rsidR="005111ED" w:rsidRPr="008136C8" w14:paraId="4828B33F" w14:textId="282AFB48" w:rsidTr="00F1692A">
        <w:trPr>
          <w:trHeight w:val="186"/>
        </w:trPr>
        <w:tc>
          <w:tcPr>
            <w:tcW w:w="3119" w:type="dxa"/>
            <w:shd w:val="clear" w:color="auto" w:fill="DCF3FA"/>
            <w:vAlign w:val="center"/>
          </w:tcPr>
          <w:p w14:paraId="126473D8" w14:textId="77777777" w:rsidR="005111ED" w:rsidRPr="008136C8" w:rsidRDefault="005111ED" w:rsidP="009301AF">
            <w:pPr>
              <w:rPr>
                <w:rStyle w:val="CaractreSimple"/>
                <w:rFonts w:cs="Arial"/>
              </w:rPr>
            </w:pPr>
            <w:bookmarkStart w:id="57" w:name="BusinessModel" w:colFirst="2" w:colLast="2"/>
            <w:r w:rsidRPr="008136C8">
              <w:rPr>
                <w:rFonts w:eastAsia="Times New Roman" w:cs="Arial"/>
                <w:lang w:eastAsia="fr-CH"/>
              </w:rPr>
              <w:t>Business</w:t>
            </w:r>
            <w:r w:rsidRPr="008136C8">
              <w:rPr>
                <w:rFonts w:cs="Arial"/>
                <w:color w:val="244061" w:themeColor="accent1" w:themeShade="80"/>
              </w:rPr>
              <w:t xml:space="preserve"> </w:t>
            </w:r>
            <w:r w:rsidRPr="008136C8">
              <w:rPr>
                <w:rFonts w:eastAsia="Times New Roman" w:cs="Arial"/>
                <w:lang w:eastAsia="fr-CH"/>
              </w:rPr>
              <w:t>Model</w:t>
            </w:r>
          </w:p>
        </w:tc>
        <w:tc>
          <w:tcPr>
            <w:tcW w:w="709" w:type="dxa"/>
            <w:shd w:val="clear" w:color="auto" w:fill="DCF3FA"/>
            <w:vAlign w:val="center"/>
          </w:tcPr>
          <w:p w14:paraId="32BCE3A9" w14:textId="77777777" w:rsidR="005111ED" w:rsidRPr="008136C8" w:rsidRDefault="005111ED" w:rsidP="00F04A7D">
            <w:pPr>
              <w:jc w:val="left"/>
              <w:rPr>
                <w:rStyle w:val="CaractreSimple"/>
                <w:rFonts w:cs="Arial"/>
              </w:rPr>
            </w:pPr>
            <w:r w:rsidRPr="008136C8">
              <w:rPr>
                <w:rStyle w:val="CaractreSimple"/>
                <w:rFonts w:cs="Arial"/>
                <w:noProof/>
              </w:rPr>
              <w:drawing>
                <wp:inline distT="0" distB="0" distL="0" distR="0" wp14:anchorId="5C715552" wp14:editId="0D64ED2F">
                  <wp:extent cx="180870" cy="180870"/>
                  <wp:effectExtent l="0" t="0" r="0" b="0"/>
                  <wp:docPr id="44" name="Graphique 44"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13769B18" w14:textId="77777777" w:rsidR="005111ED" w:rsidRPr="00B13464" w:rsidRDefault="005111ED" w:rsidP="009301AF">
            <w:pPr>
              <w:rPr>
                <w:rStyle w:val="Surlign"/>
              </w:rPr>
            </w:pPr>
            <w:r w:rsidRPr="00B13464">
              <w:rPr>
                <w:rStyle w:val="Surlign"/>
              </w:rPr>
              <w:t>Biobank Business Model</w:t>
            </w:r>
          </w:p>
        </w:tc>
        <w:tc>
          <w:tcPr>
            <w:tcW w:w="1418" w:type="dxa"/>
            <w:shd w:val="clear" w:color="auto" w:fill="DCF3FA"/>
            <w:vAlign w:val="center"/>
          </w:tcPr>
          <w:p w14:paraId="13F6BBEC" w14:textId="129A2758" w:rsidR="005111ED" w:rsidRPr="00B13464" w:rsidRDefault="005111ED" w:rsidP="00F04A7D">
            <w:pPr>
              <w:jc w:val="right"/>
              <w:rPr>
                <w:rStyle w:val="Surlign"/>
              </w:rPr>
            </w:pPr>
            <w:r>
              <w:rPr>
                <w:noProof/>
              </w:rPr>
              <w:drawing>
                <wp:inline distT="0" distB="0" distL="0" distR="0" wp14:anchorId="3EE42154" wp14:editId="50DF5C7F">
                  <wp:extent cx="350778" cy="352425"/>
                  <wp:effectExtent l="0" t="0" r="0" b="0"/>
                  <wp:docPr id="102" name="Image 102"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57"/>
    </w:tbl>
    <w:p w14:paraId="7A6DBE8D" w14:textId="3544A2D1" w:rsidR="0055272F" w:rsidRPr="008136C8" w:rsidRDefault="0055272F" w:rsidP="008E0EE0">
      <w:pPr>
        <w:rPr>
          <w:rFonts w:cs="Arial"/>
          <w:lang w:eastAsia="fr-CH"/>
        </w:rPr>
      </w:pPr>
    </w:p>
    <w:p w14:paraId="79A3287B" w14:textId="45FB458E" w:rsidR="00955598" w:rsidRPr="008136C8" w:rsidRDefault="00BF6280" w:rsidP="00BF2658">
      <w:pPr>
        <w:pStyle w:val="Titre1"/>
      </w:pPr>
      <w:bookmarkStart w:id="58" w:name="_Toc84942463"/>
      <w:r w:rsidRPr="00BF2658">
        <w:t>Processes</w:t>
      </w:r>
      <w:r w:rsidR="005632FC" w:rsidRPr="008136C8">
        <w:t xml:space="preserve"> requirements</w:t>
      </w:r>
      <w:bookmarkEnd w:id="58"/>
    </w:p>
    <w:p w14:paraId="2C60F3F1" w14:textId="579AC809" w:rsidR="00955598" w:rsidRPr="008136C8" w:rsidRDefault="00955598" w:rsidP="00BF2658">
      <w:pPr>
        <w:pStyle w:val="Titre2"/>
      </w:pPr>
      <w:bookmarkStart w:id="59" w:name="_Toc84942464"/>
      <w:r w:rsidRPr="008136C8">
        <w:t>Quality control of sample and data</w:t>
      </w:r>
      <w:bookmarkEnd w:id="59"/>
    </w:p>
    <w:p w14:paraId="6B053EF3" w14:textId="316D37BE" w:rsidR="00871AA3" w:rsidRPr="008136C8" w:rsidRDefault="00871AA3" w:rsidP="00BF2658">
      <w:pPr>
        <w:pStyle w:val="Titre3"/>
      </w:pPr>
      <w:bookmarkStart w:id="60" w:name="_Toc84942465"/>
      <w:r w:rsidRPr="008136C8">
        <w:t>Quality controls</w:t>
      </w:r>
      <w:bookmarkEnd w:id="60"/>
      <w:r w:rsidRPr="008136C8">
        <w:t xml:space="preserve"> </w:t>
      </w:r>
    </w:p>
    <w:p w14:paraId="1E7B340D" w14:textId="1C21ECB1" w:rsidR="00955598" w:rsidRDefault="00955598" w:rsidP="00955598">
      <w:pPr>
        <w:rPr>
          <w:rFonts w:cs="Arial"/>
          <w:lang w:eastAsia="fr-CH"/>
        </w:rPr>
      </w:pPr>
      <w:r w:rsidRPr="008136C8">
        <w:rPr>
          <w:rFonts w:cs="Arial"/>
          <w:lang w:eastAsia="fr-CH"/>
        </w:rPr>
        <w:t>Quality control of sample and data is instrume</w:t>
      </w:r>
      <w:r w:rsidRPr="009530F1">
        <w:rPr>
          <w:rFonts w:cs="Arial"/>
          <w:lang w:eastAsia="fr-CH"/>
        </w:rPr>
        <w:t xml:space="preserve">ntal </w:t>
      </w:r>
      <w:r w:rsidR="003224BB" w:rsidRPr="009530F1">
        <w:rPr>
          <w:rFonts w:cs="Arial"/>
          <w:lang w:eastAsia="fr-CH"/>
        </w:rPr>
        <w:t>for</w:t>
      </w:r>
      <w:r w:rsidRPr="009530F1">
        <w:rPr>
          <w:rFonts w:cs="Arial"/>
          <w:lang w:eastAsia="fr-CH"/>
        </w:rPr>
        <w:t xml:space="preserve"> </w:t>
      </w:r>
      <w:r w:rsidR="00C93649" w:rsidRPr="009530F1">
        <w:rPr>
          <w:rFonts w:cs="Arial"/>
          <w:lang w:eastAsia="fr-CH"/>
        </w:rPr>
        <w:t>each of the</w:t>
      </w:r>
      <w:r w:rsidRPr="009530F1">
        <w:rPr>
          <w:rFonts w:cs="Arial"/>
          <w:lang w:eastAsia="fr-CH"/>
        </w:rPr>
        <w:t xml:space="preserve"> biobank processes. The </w:t>
      </w:r>
      <w:r w:rsidR="00161692">
        <w:rPr>
          <w:rFonts w:cs="Arial"/>
          <w:u w:val="single"/>
          <w:lang w:eastAsia="fr-CH"/>
        </w:rPr>
        <w:t>Q</w:t>
      </w:r>
      <w:r w:rsidRPr="009530F1">
        <w:rPr>
          <w:rFonts w:cs="Arial"/>
          <w:u w:val="single"/>
          <w:lang w:eastAsia="fr-CH"/>
        </w:rPr>
        <w:t>uality control strategy implementation</w:t>
      </w:r>
      <w:r w:rsidRPr="009530F1">
        <w:rPr>
          <w:rFonts w:cs="Arial"/>
          <w:lang w:eastAsia="fr-CH"/>
        </w:rPr>
        <w:t xml:space="preserve"> SOP describes and defines the quality control requirements. The outcomes of quality controls are </w:t>
      </w:r>
      <w:r w:rsidR="00C93649" w:rsidRPr="009530F1">
        <w:rPr>
          <w:rFonts w:cs="Arial"/>
          <w:lang w:eastAsia="fr-CH"/>
        </w:rPr>
        <w:t xml:space="preserve">then </w:t>
      </w:r>
      <w:r w:rsidRPr="009530F1">
        <w:rPr>
          <w:rFonts w:cs="Arial"/>
          <w:lang w:eastAsia="fr-CH"/>
        </w:rPr>
        <w:t xml:space="preserve">documented in </w:t>
      </w:r>
      <w:r w:rsidRPr="00161692">
        <w:rPr>
          <w:rFonts w:cs="Arial"/>
          <w:u w:val="single"/>
          <w:lang w:eastAsia="fr-CH"/>
        </w:rPr>
        <w:t>Quality Control Results</w:t>
      </w:r>
      <w:r w:rsidRPr="009530F1">
        <w:rPr>
          <w:rFonts w:cs="Arial"/>
          <w:lang w:eastAsia="fr-CH"/>
        </w:rPr>
        <w:t>.</w:t>
      </w:r>
    </w:p>
    <w:p w14:paraId="14AEADC4" w14:textId="77777777" w:rsidR="008C07AA" w:rsidRDefault="008C07AA" w:rsidP="00955598">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19"/>
        <w:gridCol w:w="709"/>
        <w:gridCol w:w="3685"/>
        <w:gridCol w:w="1418"/>
      </w:tblGrid>
      <w:tr w:rsidR="005111ED" w:rsidRPr="008136C8" w14:paraId="7C6285B1" w14:textId="134912F5" w:rsidTr="00F1692A">
        <w:trPr>
          <w:trHeight w:val="186"/>
        </w:trPr>
        <w:tc>
          <w:tcPr>
            <w:tcW w:w="3119" w:type="dxa"/>
            <w:shd w:val="clear" w:color="auto" w:fill="DCF3FA"/>
            <w:vAlign w:val="center"/>
          </w:tcPr>
          <w:p w14:paraId="09FF398E" w14:textId="77777777" w:rsidR="005111ED" w:rsidRPr="008136C8" w:rsidRDefault="005111ED" w:rsidP="00C861D9">
            <w:pPr>
              <w:rPr>
                <w:rFonts w:cs="Arial"/>
                <w:b/>
                <w:bCs/>
                <w:u w:val="single"/>
              </w:rPr>
            </w:pPr>
            <w:r w:rsidRPr="008136C8">
              <w:rPr>
                <w:rFonts w:cs="Arial"/>
                <w:b/>
                <w:bCs/>
                <w:u w:val="single"/>
              </w:rPr>
              <w:t>DOCUMENTS</w:t>
            </w:r>
          </w:p>
        </w:tc>
        <w:tc>
          <w:tcPr>
            <w:tcW w:w="709" w:type="dxa"/>
            <w:shd w:val="clear" w:color="auto" w:fill="DCF3FA"/>
            <w:vAlign w:val="center"/>
          </w:tcPr>
          <w:p w14:paraId="1F4FA38D" w14:textId="77777777" w:rsidR="005111ED" w:rsidRPr="008136C8" w:rsidRDefault="005111ED" w:rsidP="00F04A7D">
            <w:pPr>
              <w:jc w:val="left"/>
              <w:rPr>
                <w:rFonts w:cs="Arial"/>
                <w:noProof/>
              </w:rPr>
            </w:pPr>
          </w:p>
        </w:tc>
        <w:tc>
          <w:tcPr>
            <w:tcW w:w="3685" w:type="dxa"/>
            <w:shd w:val="clear" w:color="auto" w:fill="DCF3FA"/>
            <w:vAlign w:val="center"/>
          </w:tcPr>
          <w:p w14:paraId="4D421D15" w14:textId="77777777" w:rsidR="005111ED" w:rsidRPr="008136C8" w:rsidRDefault="005111ED" w:rsidP="00C861D9">
            <w:pPr>
              <w:rPr>
                <w:rStyle w:val="Surlign"/>
                <w:rFonts w:cs="Arial"/>
              </w:rPr>
            </w:pPr>
          </w:p>
        </w:tc>
        <w:tc>
          <w:tcPr>
            <w:tcW w:w="1418" w:type="dxa"/>
            <w:shd w:val="clear" w:color="auto" w:fill="DCF3FA"/>
            <w:vAlign w:val="center"/>
          </w:tcPr>
          <w:p w14:paraId="7568FA8C" w14:textId="77777777" w:rsidR="005111ED" w:rsidRPr="008136C8" w:rsidRDefault="005111ED" w:rsidP="00F04A7D">
            <w:pPr>
              <w:jc w:val="right"/>
              <w:rPr>
                <w:rStyle w:val="Surlign"/>
                <w:rFonts w:cs="Arial"/>
              </w:rPr>
            </w:pPr>
          </w:p>
        </w:tc>
      </w:tr>
      <w:tr w:rsidR="005111ED" w:rsidRPr="008136C8" w14:paraId="55B549E7" w14:textId="70C35A4B" w:rsidTr="00F1692A">
        <w:trPr>
          <w:trHeight w:val="186"/>
        </w:trPr>
        <w:tc>
          <w:tcPr>
            <w:tcW w:w="3119" w:type="dxa"/>
            <w:shd w:val="clear" w:color="auto" w:fill="DCF3FA"/>
            <w:vAlign w:val="center"/>
          </w:tcPr>
          <w:p w14:paraId="6AAFDA0C" w14:textId="70937A8B" w:rsidR="005111ED" w:rsidRPr="008136C8" w:rsidRDefault="005111ED" w:rsidP="008C07AA">
            <w:pPr>
              <w:jc w:val="left"/>
              <w:rPr>
                <w:rStyle w:val="CaractreSimple"/>
                <w:rFonts w:cs="Arial"/>
              </w:rPr>
            </w:pPr>
            <w:bookmarkStart w:id="61" w:name="QualityControl" w:colFirst="2" w:colLast="2"/>
            <w:r w:rsidRPr="008136C8">
              <w:rPr>
                <w:rFonts w:eastAsia="Times New Roman" w:cs="Arial"/>
                <w:lang w:eastAsia="fr-CH"/>
              </w:rPr>
              <w:t>Quality control strategy implementation</w:t>
            </w:r>
          </w:p>
        </w:tc>
        <w:tc>
          <w:tcPr>
            <w:tcW w:w="709" w:type="dxa"/>
            <w:shd w:val="clear" w:color="auto" w:fill="DCF3FA"/>
            <w:vAlign w:val="center"/>
          </w:tcPr>
          <w:p w14:paraId="774CFD36" w14:textId="77777777" w:rsidR="005111ED" w:rsidRPr="008136C8" w:rsidRDefault="005111ED" w:rsidP="00F04A7D">
            <w:pPr>
              <w:jc w:val="left"/>
              <w:rPr>
                <w:rStyle w:val="CaractreSimple"/>
                <w:rFonts w:cs="Arial"/>
              </w:rPr>
            </w:pPr>
            <w:r w:rsidRPr="008136C8">
              <w:rPr>
                <w:rStyle w:val="CaractreSimple"/>
                <w:rFonts w:cs="Arial"/>
                <w:noProof/>
              </w:rPr>
              <w:drawing>
                <wp:inline distT="0" distB="0" distL="0" distR="0" wp14:anchorId="6B698057" wp14:editId="73EBE7E2">
                  <wp:extent cx="180870" cy="180870"/>
                  <wp:effectExtent l="0" t="0" r="0" b="0"/>
                  <wp:docPr id="16" name="Graphique 16" descr="Flèche vers la droite avec un remplissage uni">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Flèche vers la droite avec un remplissage uni">
                            <a:hlinkClick r:id="rId4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5F9AEE50" w14:textId="4430719C" w:rsidR="005111ED" w:rsidRPr="008C07AA" w:rsidRDefault="005111ED" w:rsidP="008C07AA">
            <w:pPr>
              <w:rPr>
                <w:rStyle w:val="Surlign"/>
              </w:rPr>
            </w:pPr>
            <w:r w:rsidRPr="008C07AA">
              <w:rPr>
                <w:rStyle w:val="Surlign"/>
              </w:rPr>
              <w:t>Quality control SOP</w:t>
            </w:r>
          </w:p>
        </w:tc>
        <w:tc>
          <w:tcPr>
            <w:tcW w:w="1418" w:type="dxa"/>
            <w:shd w:val="clear" w:color="auto" w:fill="DCF3FA"/>
            <w:vAlign w:val="center"/>
          </w:tcPr>
          <w:p w14:paraId="116BF2E6" w14:textId="6E1578FD" w:rsidR="005111ED" w:rsidRPr="008C07AA" w:rsidRDefault="00EE27E5" w:rsidP="00F04A7D">
            <w:pPr>
              <w:jc w:val="right"/>
              <w:rPr>
                <w:rStyle w:val="Surlign"/>
              </w:rPr>
            </w:pPr>
            <w:r>
              <w:rPr>
                <w:noProof/>
              </w:rPr>
              <w:drawing>
                <wp:inline distT="0" distB="0" distL="0" distR="0" wp14:anchorId="48CF735A" wp14:editId="59891DD5">
                  <wp:extent cx="333375" cy="335039"/>
                  <wp:effectExtent l="0" t="0" r="0" b="8255"/>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5111ED" w:rsidRPr="008136C8" w14:paraId="3A876187" w14:textId="46209410" w:rsidTr="00F1692A">
        <w:tc>
          <w:tcPr>
            <w:tcW w:w="3119" w:type="dxa"/>
            <w:shd w:val="clear" w:color="auto" w:fill="DCF3FA"/>
            <w:vAlign w:val="center"/>
          </w:tcPr>
          <w:p w14:paraId="26E110C4" w14:textId="227A7FFE" w:rsidR="005111ED" w:rsidRPr="008136C8" w:rsidRDefault="005111ED" w:rsidP="008C07AA">
            <w:pPr>
              <w:rPr>
                <w:rFonts w:eastAsia="Times New Roman" w:cs="Arial"/>
                <w:lang w:eastAsia="fr-CH"/>
              </w:rPr>
            </w:pPr>
            <w:bookmarkStart w:id="62" w:name="QualityResults" w:colFirst="2" w:colLast="2"/>
            <w:bookmarkEnd w:id="61"/>
            <w:r w:rsidRPr="008136C8">
              <w:rPr>
                <w:rFonts w:eastAsia="Times New Roman" w:cs="Arial"/>
                <w:lang w:eastAsia="fr-CH"/>
              </w:rPr>
              <w:t>Quality control Results</w:t>
            </w:r>
          </w:p>
        </w:tc>
        <w:tc>
          <w:tcPr>
            <w:tcW w:w="709" w:type="dxa"/>
            <w:shd w:val="clear" w:color="auto" w:fill="DCF3FA"/>
            <w:vAlign w:val="center"/>
          </w:tcPr>
          <w:p w14:paraId="234CED9F" w14:textId="77777777" w:rsidR="005111ED" w:rsidRPr="008136C8" w:rsidRDefault="005111ED" w:rsidP="00F04A7D">
            <w:pPr>
              <w:jc w:val="left"/>
              <w:rPr>
                <w:rStyle w:val="Surlign"/>
                <w:rFonts w:cs="Arial"/>
              </w:rPr>
            </w:pPr>
            <w:r w:rsidRPr="008136C8">
              <w:rPr>
                <w:rFonts w:cs="Arial"/>
                <w:noProof/>
              </w:rPr>
              <w:drawing>
                <wp:inline distT="0" distB="0" distL="0" distR="0" wp14:anchorId="0935C892" wp14:editId="3C2BB1B4">
                  <wp:extent cx="180870" cy="180870"/>
                  <wp:effectExtent l="0" t="0" r="0" b="0"/>
                  <wp:docPr id="18" name="Graphique 18" descr="Flèche vers la droite avec un remplissage uni">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18" descr="Flèche vers la droite avec un remplissage uni">
                            <a:hlinkClick r:id="rId44"/>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685" w:type="dxa"/>
            <w:shd w:val="clear" w:color="auto" w:fill="DCF3FA"/>
            <w:vAlign w:val="center"/>
          </w:tcPr>
          <w:p w14:paraId="5944AC00" w14:textId="27A85D5F" w:rsidR="005111ED" w:rsidRPr="008C07AA" w:rsidRDefault="005111ED" w:rsidP="008C07AA">
            <w:pPr>
              <w:rPr>
                <w:rStyle w:val="Surlign"/>
              </w:rPr>
            </w:pPr>
            <w:r w:rsidRPr="008C07AA">
              <w:rPr>
                <w:rStyle w:val="Surlign"/>
              </w:rPr>
              <w:t>Quality control results</w:t>
            </w:r>
          </w:p>
        </w:tc>
        <w:tc>
          <w:tcPr>
            <w:tcW w:w="1418" w:type="dxa"/>
            <w:shd w:val="clear" w:color="auto" w:fill="DCF3FA"/>
            <w:vAlign w:val="center"/>
          </w:tcPr>
          <w:p w14:paraId="6ADD13C2" w14:textId="060A182A" w:rsidR="005111ED" w:rsidRPr="008C07AA" w:rsidRDefault="00EE27E5" w:rsidP="00F04A7D">
            <w:pPr>
              <w:jc w:val="right"/>
              <w:rPr>
                <w:rStyle w:val="Surlign"/>
              </w:rPr>
            </w:pPr>
            <w:r>
              <w:rPr>
                <w:noProof/>
              </w:rPr>
              <w:drawing>
                <wp:inline distT="0" distB="0" distL="0" distR="0" wp14:anchorId="4C4DC7E4" wp14:editId="5EFA5E5A">
                  <wp:extent cx="333375" cy="335039"/>
                  <wp:effectExtent l="0" t="0" r="0" b="8255"/>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62"/>
    </w:tbl>
    <w:p w14:paraId="08E97EF6" w14:textId="77777777" w:rsidR="009C63EB" w:rsidRPr="008136C8" w:rsidRDefault="009C63EB" w:rsidP="00BF2658">
      <w:pPr>
        <w:pStyle w:val="Titre5"/>
        <w:rPr>
          <w:rFonts w:ascii="Arial" w:hAnsi="Arial" w:cs="Arial"/>
        </w:rPr>
      </w:pPr>
    </w:p>
    <w:p w14:paraId="370F59B8" w14:textId="60F67EC4" w:rsidR="00266F75" w:rsidRPr="008136C8" w:rsidRDefault="00266F75" w:rsidP="00BF2658">
      <w:pPr>
        <w:pStyle w:val="Titre3"/>
      </w:pPr>
      <w:bookmarkStart w:id="63" w:name="_Toc84942466"/>
      <w:r w:rsidRPr="008136C8">
        <w:t>Non-conformity management</w:t>
      </w:r>
      <w:bookmarkEnd w:id="63"/>
    </w:p>
    <w:p w14:paraId="04E914FD" w14:textId="4DD906A5" w:rsidR="00161692" w:rsidRDefault="007477CD" w:rsidP="00266F75">
      <w:pPr>
        <w:rPr>
          <w:rFonts w:cs="Arial"/>
          <w:lang w:eastAsia="fr-CH"/>
        </w:rPr>
      </w:pPr>
      <w:r>
        <w:rPr>
          <w:rFonts w:cs="Arial"/>
          <w:lang w:eastAsia="fr-CH"/>
        </w:rPr>
        <w:t>When a</w:t>
      </w:r>
      <w:r w:rsidR="00BE34D3">
        <w:rPr>
          <w:rFonts w:cs="Arial"/>
          <w:lang w:eastAsia="fr-CH"/>
        </w:rPr>
        <w:t>ny</w:t>
      </w:r>
      <w:r>
        <w:rPr>
          <w:rFonts w:cs="Arial"/>
          <w:lang w:eastAsia="fr-CH"/>
        </w:rPr>
        <w:t xml:space="preserve"> requirement is not met, at any process level, </w:t>
      </w:r>
      <w:r w:rsidR="00942C28">
        <w:rPr>
          <w:rFonts w:cs="Arial"/>
          <w:lang w:eastAsia="fr-CH"/>
        </w:rPr>
        <w:t xml:space="preserve">a </w:t>
      </w:r>
      <w:r w:rsidR="00020AC4" w:rsidRPr="008136C8">
        <w:rPr>
          <w:rFonts w:cs="Arial"/>
          <w:lang w:eastAsia="fr-CH"/>
        </w:rPr>
        <w:t xml:space="preserve">non-conformity </w:t>
      </w:r>
      <w:r w:rsidR="00942C28">
        <w:rPr>
          <w:rFonts w:cs="Arial"/>
          <w:lang w:eastAsia="fr-CH"/>
        </w:rPr>
        <w:t>is</w:t>
      </w:r>
      <w:r w:rsidR="00020AC4" w:rsidRPr="008136C8">
        <w:rPr>
          <w:rFonts w:cs="Arial"/>
          <w:lang w:eastAsia="fr-CH"/>
        </w:rPr>
        <w:t xml:space="preserve"> registered and managed according to the </w:t>
      </w:r>
      <w:r w:rsidR="00020AC4" w:rsidRPr="00AF2120">
        <w:rPr>
          <w:rFonts w:cs="Arial"/>
          <w:u w:val="single"/>
          <w:lang w:eastAsia="fr-CH"/>
        </w:rPr>
        <w:t>Non-Conformity Management SOP</w:t>
      </w:r>
      <w:r w:rsidR="00020AC4" w:rsidRPr="008136C8">
        <w:rPr>
          <w:rFonts w:cs="Arial"/>
          <w:lang w:eastAsia="fr-CH"/>
        </w:rPr>
        <w:t xml:space="preserve">. A </w:t>
      </w:r>
      <w:r w:rsidR="00020AC4" w:rsidRPr="00AF2120">
        <w:rPr>
          <w:rFonts w:cs="Arial"/>
          <w:u w:val="single"/>
          <w:lang w:eastAsia="fr-CH"/>
        </w:rPr>
        <w:t>non-conformity report</w:t>
      </w:r>
      <w:r w:rsidR="00020AC4" w:rsidRPr="00AF2120">
        <w:rPr>
          <w:rFonts w:cs="Arial"/>
          <w:lang w:eastAsia="fr-CH"/>
        </w:rPr>
        <w:t xml:space="preserve"> </w:t>
      </w:r>
      <w:r w:rsidR="00020AC4" w:rsidRPr="008136C8">
        <w:rPr>
          <w:rFonts w:cs="Arial"/>
          <w:lang w:eastAsia="fr-CH"/>
        </w:rPr>
        <w:t xml:space="preserve">is filled in as well as the </w:t>
      </w:r>
      <w:proofErr w:type="gramStart"/>
      <w:r w:rsidR="00020AC4" w:rsidRPr="00AF2120">
        <w:rPr>
          <w:rFonts w:cs="Arial"/>
          <w:u w:val="single"/>
          <w:lang w:eastAsia="fr-CH"/>
        </w:rPr>
        <w:t>Non-conformity</w:t>
      </w:r>
      <w:proofErr w:type="gramEnd"/>
      <w:r w:rsidR="00020AC4" w:rsidRPr="00AF2120">
        <w:rPr>
          <w:rFonts w:cs="Arial"/>
          <w:u w:val="single"/>
          <w:lang w:eastAsia="fr-CH"/>
        </w:rPr>
        <w:t xml:space="preserve"> log.</w:t>
      </w:r>
      <w:r w:rsidR="00020AC4" w:rsidRPr="00AF2120">
        <w:rPr>
          <w:rFonts w:cs="Arial"/>
          <w:lang w:eastAsia="fr-CH"/>
        </w:rPr>
        <w:t xml:space="preserve"> </w:t>
      </w:r>
      <w:r w:rsidR="00020AC4" w:rsidRPr="008136C8">
        <w:rPr>
          <w:rFonts w:cs="Arial"/>
          <w:lang w:eastAsia="fr-CH"/>
        </w:rPr>
        <w:t>Corrective and preventive actions are proposed to resolve the non-conformity and avoid its recurrence in the future.</w:t>
      </w:r>
    </w:p>
    <w:p w14:paraId="7ADCEAEF" w14:textId="2F6F45EC" w:rsidR="00A168F7" w:rsidRDefault="00266F75" w:rsidP="00266F75">
      <w:pPr>
        <w:rPr>
          <w:rFonts w:cs="Arial"/>
          <w:lang w:eastAsia="fr-CH"/>
        </w:rPr>
      </w:pPr>
      <w:r w:rsidRPr="008136C8">
        <w:rPr>
          <w:rFonts w:cs="Arial"/>
          <w:lang w:eastAsia="fr-CH"/>
        </w:rPr>
        <w:t xml:space="preserve">Sample acceptance criteria are pre-defined and registered in the </w:t>
      </w:r>
      <w:r w:rsidRPr="00AF2120">
        <w:rPr>
          <w:rFonts w:cs="Arial"/>
          <w:u w:val="single"/>
          <w:lang w:eastAsia="fr-CH"/>
        </w:rPr>
        <w:t>Sample acceptance criteria form</w:t>
      </w:r>
      <w:r w:rsidRPr="008136C8">
        <w:rPr>
          <w:rFonts w:cs="Arial"/>
          <w:lang w:eastAsia="fr-CH"/>
        </w:rPr>
        <w:t xml:space="preserve">. In case sample acceptance criteria are not met, </w:t>
      </w:r>
      <w:r w:rsidR="00505AC6">
        <w:rPr>
          <w:rFonts w:cs="Arial"/>
          <w:lang w:eastAsia="fr-CH"/>
        </w:rPr>
        <w:t>a non-conformity must be registered.</w:t>
      </w:r>
    </w:p>
    <w:p w14:paraId="5ADA3FBB" w14:textId="77777777" w:rsidR="00F04A7D" w:rsidRPr="008136C8" w:rsidRDefault="00F04A7D" w:rsidP="00266F75">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44"/>
        <w:gridCol w:w="709"/>
        <w:gridCol w:w="3260"/>
        <w:gridCol w:w="1418"/>
      </w:tblGrid>
      <w:tr w:rsidR="00EE27E5" w:rsidRPr="008136C8" w14:paraId="632D847A" w14:textId="01D54A42" w:rsidTr="00F04A7D">
        <w:trPr>
          <w:trHeight w:val="186"/>
        </w:trPr>
        <w:tc>
          <w:tcPr>
            <w:tcW w:w="3544" w:type="dxa"/>
            <w:shd w:val="clear" w:color="auto" w:fill="DCF3FA"/>
            <w:vAlign w:val="center"/>
          </w:tcPr>
          <w:p w14:paraId="04B146B2" w14:textId="77777777" w:rsidR="00EE27E5" w:rsidRPr="008136C8" w:rsidRDefault="00EE27E5" w:rsidP="00C861D9">
            <w:pPr>
              <w:rPr>
                <w:rFonts w:cs="Arial"/>
                <w:b/>
                <w:bCs/>
                <w:u w:val="single"/>
              </w:rPr>
            </w:pPr>
            <w:r w:rsidRPr="008136C8">
              <w:rPr>
                <w:rFonts w:cs="Arial"/>
                <w:b/>
                <w:bCs/>
                <w:u w:val="single"/>
              </w:rPr>
              <w:t>DOCUMENTS</w:t>
            </w:r>
          </w:p>
        </w:tc>
        <w:tc>
          <w:tcPr>
            <w:tcW w:w="709" w:type="dxa"/>
            <w:shd w:val="clear" w:color="auto" w:fill="DCF3FA"/>
            <w:vAlign w:val="center"/>
          </w:tcPr>
          <w:p w14:paraId="1FF1C500" w14:textId="77777777" w:rsidR="00EE27E5" w:rsidRPr="008136C8" w:rsidRDefault="00EE27E5" w:rsidP="00F04A7D">
            <w:pPr>
              <w:jc w:val="left"/>
              <w:rPr>
                <w:rFonts w:cs="Arial"/>
                <w:noProof/>
              </w:rPr>
            </w:pPr>
          </w:p>
        </w:tc>
        <w:tc>
          <w:tcPr>
            <w:tcW w:w="3260" w:type="dxa"/>
            <w:shd w:val="clear" w:color="auto" w:fill="DCF3FA"/>
            <w:vAlign w:val="center"/>
          </w:tcPr>
          <w:p w14:paraId="191F5C88" w14:textId="77777777" w:rsidR="00EE27E5" w:rsidRPr="008136C8" w:rsidRDefault="00EE27E5" w:rsidP="00C861D9">
            <w:pPr>
              <w:rPr>
                <w:rStyle w:val="Surlign"/>
                <w:rFonts w:cs="Arial"/>
              </w:rPr>
            </w:pPr>
          </w:p>
        </w:tc>
        <w:tc>
          <w:tcPr>
            <w:tcW w:w="1418" w:type="dxa"/>
            <w:shd w:val="clear" w:color="auto" w:fill="DCF3FA"/>
            <w:vAlign w:val="center"/>
          </w:tcPr>
          <w:p w14:paraId="6E8E678B" w14:textId="77777777" w:rsidR="00EE27E5" w:rsidRPr="008136C8" w:rsidRDefault="00EE27E5" w:rsidP="00F04A7D">
            <w:pPr>
              <w:jc w:val="right"/>
              <w:rPr>
                <w:rStyle w:val="Surlign"/>
                <w:rFonts w:cs="Arial"/>
              </w:rPr>
            </w:pPr>
          </w:p>
        </w:tc>
      </w:tr>
      <w:tr w:rsidR="00EE27E5" w:rsidRPr="008136C8" w14:paraId="62BDD6EA" w14:textId="47A7D2B4" w:rsidTr="00F04A7D">
        <w:trPr>
          <w:trHeight w:val="186"/>
        </w:trPr>
        <w:tc>
          <w:tcPr>
            <w:tcW w:w="3544" w:type="dxa"/>
            <w:shd w:val="clear" w:color="auto" w:fill="DCF3FA"/>
            <w:vAlign w:val="center"/>
          </w:tcPr>
          <w:p w14:paraId="64402990" w14:textId="7B9F5649" w:rsidR="00EE27E5" w:rsidRPr="008136C8" w:rsidRDefault="00EE27E5" w:rsidP="008C07AA">
            <w:pPr>
              <w:jc w:val="left"/>
              <w:rPr>
                <w:rStyle w:val="CaractreSimple"/>
                <w:rFonts w:cs="Arial"/>
              </w:rPr>
            </w:pPr>
            <w:bookmarkStart w:id="64" w:name="SampleCriteria" w:colFirst="2" w:colLast="2"/>
            <w:r w:rsidRPr="008136C8">
              <w:rPr>
                <w:rFonts w:cs="Arial"/>
              </w:rPr>
              <w:t>Sample acceptance criteria</w:t>
            </w:r>
          </w:p>
        </w:tc>
        <w:tc>
          <w:tcPr>
            <w:tcW w:w="709" w:type="dxa"/>
            <w:shd w:val="clear" w:color="auto" w:fill="DCF3FA"/>
            <w:vAlign w:val="center"/>
          </w:tcPr>
          <w:p w14:paraId="0C877313" w14:textId="77777777" w:rsidR="00EE27E5" w:rsidRPr="008136C8" w:rsidRDefault="00EE27E5" w:rsidP="00F04A7D">
            <w:pPr>
              <w:jc w:val="left"/>
              <w:rPr>
                <w:rStyle w:val="CaractreSimple"/>
                <w:rFonts w:cs="Arial"/>
              </w:rPr>
            </w:pPr>
            <w:r w:rsidRPr="008136C8">
              <w:rPr>
                <w:rStyle w:val="CaractreSimple"/>
                <w:rFonts w:cs="Arial"/>
                <w:noProof/>
              </w:rPr>
              <w:drawing>
                <wp:inline distT="0" distB="0" distL="0" distR="0" wp14:anchorId="5E48C9D8" wp14:editId="734D0FBE">
                  <wp:extent cx="180870" cy="180870"/>
                  <wp:effectExtent l="0" t="0" r="0" b="0"/>
                  <wp:docPr id="22" name="Graphique 22" descr="Flèche vers la droite avec un remplissage uni">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Flèche vers la droite avec un remplissage uni">
                            <a:hlinkClick r:id="rId45"/>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260" w:type="dxa"/>
            <w:shd w:val="clear" w:color="auto" w:fill="DCF3FA"/>
            <w:vAlign w:val="center"/>
          </w:tcPr>
          <w:p w14:paraId="435659BF" w14:textId="68DAF394" w:rsidR="00EE27E5" w:rsidRPr="008C07AA" w:rsidRDefault="00EE27E5" w:rsidP="008C07AA">
            <w:pPr>
              <w:rPr>
                <w:rStyle w:val="Surlign"/>
              </w:rPr>
            </w:pPr>
            <w:r w:rsidRPr="008C07AA">
              <w:rPr>
                <w:rStyle w:val="Surlign"/>
              </w:rPr>
              <w:t>Sample criteria</w:t>
            </w:r>
          </w:p>
        </w:tc>
        <w:tc>
          <w:tcPr>
            <w:tcW w:w="1418" w:type="dxa"/>
            <w:shd w:val="clear" w:color="auto" w:fill="DCF3FA"/>
            <w:vAlign w:val="center"/>
          </w:tcPr>
          <w:p w14:paraId="0C4B0DA6" w14:textId="210DAFD1" w:rsidR="00EE27E5" w:rsidRPr="008C07AA" w:rsidRDefault="00090B43" w:rsidP="00F04A7D">
            <w:pPr>
              <w:jc w:val="right"/>
              <w:rPr>
                <w:rStyle w:val="Surlign"/>
              </w:rPr>
            </w:pPr>
            <w:r>
              <w:rPr>
                <w:noProof/>
              </w:rPr>
              <w:drawing>
                <wp:inline distT="0" distB="0" distL="0" distR="0" wp14:anchorId="251EB720" wp14:editId="26640411">
                  <wp:extent cx="333375" cy="335039"/>
                  <wp:effectExtent l="0" t="0" r="0" b="8255"/>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EE27E5" w:rsidRPr="008136C8" w14:paraId="706498DA" w14:textId="701ABB93" w:rsidTr="00F04A7D">
        <w:tc>
          <w:tcPr>
            <w:tcW w:w="3544" w:type="dxa"/>
            <w:shd w:val="clear" w:color="auto" w:fill="DCF3FA"/>
            <w:vAlign w:val="center"/>
          </w:tcPr>
          <w:p w14:paraId="27EAC9BE" w14:textId="5CEB02C3" w:rsidR="00EE27E5" w:rsidRPr="008136C8" w:rsidRDefault="00EE27E5" w:rsidP="008C07AA">
            <w:pPr>
              <w:rPr>
                <w:rFonts w:eastAsia="Times New Roman" w:cs="Arial"/>
                <w:lang w:eastAsia="fr-CH"/>
              </w:rPr>
            </w:pPr>
            <w:bookmarkStart w:id="65" w:name="NonConfSOP" w:colFirst="2" w:colLast="2"/>
            <w:bookmarkEnd w:id="64"/>
            <w:r w:rsidRPr="008136C8">
              <w:rPr>
                <w:rFonts w:cs="Arial"/>
              </w:rPr>
              <w:t>Non-conformity management</w:t>
            </w:r>
          </w:p>
        </w:tc>
        <w:tc>
          <w:tcPr>
            <w:tcW w:w="709" w:type="dxa"/>
            <w:shd w:val="clear" w:color="auto" w:fill="DCF3FA"/>
            <w:vAlign w:val="center"/>
          </w:tcPr>
          <w:p w14:paraId="754A45BA" w14:textId="77777777" w:rsidR="00EE27E5" w:rsidRPr="008136C8" w:rsidRDefault="00EE27E5" w:rsidP="00F04A7D">
            <w:pPr>
              <w:jc w:val="left"/>
              <w:rPr>
                <w:rStyle w:val="Surlign"/>
                <w:rFonts w:cs="Arial"/>
              </w:rPr>
            </w:pPr>
            <w:r w:rsidRPr="008136C8">
              <w:rPr>
                <w:rFonts w:cs="Arial"/>
                <w:noProof/>
              </w:rPr>
              <w:drawing>
                <wp:inline distT="0" distB="0" distL="0" distR="0" wp14:anchorId="704618FB" wp14:editId="6E61E58E">
                  <wp:extent cx="180870" cy="180870"/>
                  <wp:effectExtent l="0" t="0" r="0" b="0"/>
                  <wp:docPr id="24" name="Graphique 24" descr="Flèche vers la droite avec un remplissage uni">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Flèche vers la droite avec un remplissage uni">
                            <a:hlinkClick r:id="rId46"/>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260" w:type="dxa"/>
            <w:shd w:val="clear" w:color="auto" w:fill="DCF3FA"/>
            <w:vAlign w:val="center"/>
          </w:tcPr>
          <w:p w14:paraId="3D61EA41" w14:textId="746D517B" w:rsidR="00EE27E5" w:rsidRPr="008C07AA" w:rsidRDefault="00EE27E5" w:rsidP="008C07AA">
            <w:pPr>
              <w:rPr>
                <w:rStyle w:val="Surlign"/>
              </w:rPr>
            </w:pPr>
            <w:r w:rsidRPr="008C07AA">
              <w:rPr>
                <w:rStyle w:val="Surlign"/>
              </w:rPr>
              <w:t>Non-conformities SOP</w:t>
            </w:r>
          </w:p>
        </w:tc>
        <w:tc>
          <w:tcPr>
            <w:tcW w:w="1418" w:type="dxa"/>
            <w:shd w:val="clear" w:color="auto" w:fill="DCF3FA"/>
            <w:vAlign w:val="center"/>
          </w:tcPr>
          <w:p w14:paraId="4C9AEC1D" w14:textId="10768E51" w:rsidR="00EE27E5" w:rsidRPr="008C07AA" w:rsidRDefault="00090B43" w:rsidP="00F04A7D">
            <w:pPr>
              <w:jc w:val="right"/>
              <w:rPr>
                <w:rStyle w:val="Surlign"/>
              </w:rPr>
            </w:pPr>
            <w:r>
              <w:rPr>
                <w:noProof/>
              </w:rPr>
              <w:drawing>
                <wp:inline distT="0" distB="0" distL="0" distR="0" wp14:anchorId="2F3E61E3" wp14:editId="073E1E9B">
                  <wp:extent cx="350778" cy="352425"/>
                  <wp:effectExtent l="0" t="0" r="0" b="0"/>
                  <wp:docPr id="106" name="Image 106"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EE27E5" w:rsidRPr="008136C8" w14:paraId="4BF4F876" w14:textId="0C28B249" w:rsidTr="00F04A7D">
        <w:tc>
          <w:tcPr>
            <w:tcW w:w="3544" w:type="dxa"/>
            <w:shd w:val="clear" w:color="auto" w:fill="DCF3FA"/>
            <w:vAlign w:val="center"/>
          </w:tcPr>
          <w:p w14:paraId="7CCAC037" w14:textId="3ED5E688" w:rsidR="00EE27E5" w:rsidRPr="008136C8" w:rsidRDefault="00EE27E5" w:rsidP="008C07AA">
            <w:pPr>
              <w:rPr>
                <w:rFonts w:cs="Arial"/>
              </w:rPr>
            </w:pPr>
            <w:bookmarkStart w:id="66" w:name="NonConfReport" w:colFirst="2" w:colLast="2"/>
            <w:bookmarkEnd w:id="65"/>
            <w:r w:rsidRPr="008136C8">
              <w:rPr>
                <w:rFonts w:cs="Arial"/>
              </w:rPr>
              <w:lastRenderedPageBreak/>
              <w:t>Non-conformity report</w:t>
            </w:r>
          </w:p>
        </w:tc>
        <w:tc>
          <w:tcPr>
            <w:tcW w:w="709" w:type="dxa"/>
            <w:shd w:val="clear" w:color="auto" w:fill="DCF3FA"/>
            <w:vAlign w:val="center"/>
          </w:tcPr>
          <w:p w14:paraId="093CFFAF" w14:textId="72F1A31E" w:rsidR="00EE27E5" w:rsidRPr="008136C8" w:rsidRDefault="00EE27E5" w:rsidP="00F04A7D">
            <w:pPr>
              <w:jc w:val="left"/>
              <w:rPr>
                <w:rFonts w:cs="Arial"/>
                <w:noProof/>
              </w:rPr>
            </w:pPr>
            <w:r w:rsidRPr="008136C8">
              <w:rPr>
                <w:rFonts w:cs="Arial"/>
                <w:noProof/>
              </w:rPr>
              <w:drawing>
                <wp:inline distT="0" distB="0" distL="0" distR="0" wp14:anchorId="3B0BB833" wp14:editId="3CB06A67">
                  <wp:extent cx="180870" cy="180870"/>
                  <wp:effectExtent l="0" t="0" r="0" b="0"/>
                  <wp:docPr id="83" name="Graphique 83" descr="Flèche vers la droite avec un remplissage uni">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que 83" descr="Flèche vers la droite avec un remplissage uni">
                            <a:hlinkClick r:id="rId47"/>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260" w:type="dxa"/>
            <w:shd w:val="clear" w:color="auto" w:fill="DCF3FA"/>
            <w:vAlign w:val="center"/>
          </w:tcPr>
          <w:p w14:paraId="0429A03D" w14:textId="20DBD093" w:rsidR="00EE27E5" w:rsidRPr="008C07AA" w:rsidRDefault="00EE27E5" w:rsidP="008C07AA">
            <w:pPr>
              <w:rPr>
                <w:rStyle w:val="Surlign"/>
              </w:rPr>
            </w:pPr>
            <w:r w:rsidRPr="008C07AA">
              <w:rPr>
                <w:rStyle w:val="Surlign"/>
              </w:rPr>
              <w:t>Non-conformity Report</w:t>
            </w:r>
          </w:p>
        </w:tc>
        <w:tc>
          <w:tcPr>
            <w:tcW w:w="1418" w:type="dxa"/>
            <w:shd w:val="clear" w:color="auto" w:fill="DCF3FA"/>
            <w:vAlign w:val="center"/>
          </w:tcPr>
          <w:p w14:paraId="104C4887" w14:textId="3A207D1F" w:rsidR="00EE27E5" w:rsidRPr="008C07AA" w:rsidRDefault="00090B43" w:rsidP="00F04A7D">
            <w:pPr>
              <w:jc w:val="right"/>
              <w:rPr>
                <w:rStyle w:val="Surlign"/>
              </w:rPr>
            </w:pPr>
            <w:r>
              <w:rPr>
                <w:noProof/>
              </w:rPr>
              <w:drawing>
                <wp:inline distT="0" distB="0" distL="0" distR="0" wp14:anchorId="0B6CDF7D" wp14:editId="6AC66DFD">
                  <wp:extent cx="350778" cy="352425"/>
                  <wp:effectExtent l="0" t="0" r="0" b="0"/>
                  <wp:docPr id="107" name="Image 107"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tr w:rsidR="00EE27E5" w:rsidRPr="008136C8" w14:paraId="1211355E" w14:textId="11041AC8" w:rsidTr="00F04A7D">
        <w:tc>
          <w:tcPr>
            <w:tcW w:w="3544" w:type="dxa"/>
            <w:shd w:val="clear" w:color="auto" w:fill="DCF3FA"/>
            <w:vAlign w:val="center"/>
          </w:tcPr>
          <w:p w14:paraId="09BE50D6" w14:textId="2EF9B444" w:rsidR="00EE27E5" w:rsidRPr="008136C8" w:rsidRDefault="00EE27E5" w:rsidP="008C07AA">
            <w:pPr>
              <w:rPr>
                <w:rFonts w:cs="Arial"/>
              </w:rPr>
            </w:pPr>
            <w:bookmarkStart w:id="67" w:name="NonConfLog" w:colFirst="2" w:colLast="2"/>
            <w:bookmarkEnd w:id="66"/>
            <w:r w:rsidRPr="008136C8">
              <w:rPr>
                <w:rFonts w:cs="Arial"/>
              </w:rPr>
              <w:t>Non-conformity log</w:t>
            </w:r>
          </w:p>
        </w:tc>
        <w:tc>
          <w:tcPr>
            <w:tcW w:w="709" w:type="dxa"/>
            <w:shd w:val="clear" w:color="auto" w:fill="DCF3FA"/>
            <w:vAlign w:val="center"/>
          </w:tcPr>
          <w:p w14:paraId="652FE1E1" w14:textId="084C4E76" w:rsidR="00EE27E5" w:rsidRPr="008136C8" w:rsidRDefault="00EE27E5" w:rsidP="00F04A7D">
            <w:pPr>
              <w:jc w:val="left"/>
              <w:rPr>
                <w:rFonts w:cs="Arial"/>
                <w:noProof/>
              </w:rPr>
            </w:pPr>
            <w:r w:rsidRPr="008136C8">
              <w:rPr>
                <w:rFonts w:cs="Arial"/>
                <w:noProof/>
              </w:rPr>
              <w:drawing>
                <wp:inline distT="0" distB="0" distL="0" distR="0" wp14:anchorId="726ACBD2" wp14:editId="56EEC7F6">
                  <wp:extent cx="180870" cy="180870"/>
                  <wp:effectExtent l="0" t="0" r="0" b="0"/>
                  <wp:docPr id="84" name="Graphique 84" descr="Flèche vers la droite avec un remplissage uni">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phique 84" descr="Flèche vers la droite avec un remplissage uni">
                            <a:hlinkClick r:id="rId48"/>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260" w:type="dxa"/>
            <w:shd w:val="clear" w:color="auto" w:fill="DCF3FA"/>
            <w:vAlign w:val="center"/>
          </w:tcPr>
          <w:p w14:paraId="78F96128" w14:textId="2BDD58AB" w:rsidR="00EE27E5" w:rsidRPr="008C07AA" w:rsidRDefault="00EE27E5" w:rsidP="008C07AA">
            <w:pPr>
              <w:rPr>
                <w:rStyle w:val="Surlign"/>
              </w:rPr>
            </w:pPr>
            <w:r w:rsidRPr="008C07AA">
              <w:rPr>
                <w:rStyle w:val="Surlign"/>
              </w:rPr>
              <w:t>Non-conformity log</w:t>
            </w:r>
          </w:p>
        </w:tc>
        <w:tc>
          <w:tcPr>
            <w:tcW w:w="1418" w:type="dxa"/>
            <w:shd w:val="clear" w:color="auto" w:fill="DCF3FA"/>
            <w:vAlign w:val="center"/>
          </w:tcPr>
          <w:p w14:paraId="65842AF1" w14:textId="4BA5423B" w:rsidR="00EE27E5" w:rsidRPr="008C07AA" w:rsidRDefault="00090B43" w:rsidP="00F04A7D">
            <w:pPr>
              <w:jc w:val="right"/>
              <w:rPr>
                <w:rStyle w:val="Surlign"/>
              </w:rPr>
            </w:pPr>
            <w:r>
              <w:rPr>
                <w:noProof/>
              </w:rPr>
              <w:drawing>
                <wp:inline distT="0" distB="0" distL="0" distR="0" wp14:anchorId="1DEAB29E" wp14:editId="4FD3216D">
                  <wp:extent cx="350778" cy="352425"/>
                  <wp:effectExtent l="0" t="0" r="0" b="0"/>
                  <wp:docPr id="108" name="Image 108" descr="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418" cy="370148"/>
                          </a:xfrm>
                          <a:prstGeom prst="rect">
                            <a:avLst/>
                          </a:prstGeom>
                          <a:noFill/>
                          <a:ln>
                            <a:noFill/>
                          </a:ln>
                        </pic:spPr>
                      </pic:pic>
                    </a:graphicData>
                  </a:graphic>
                </wp:inline>
              </w:drawing>
            </w:r>
          </w:p>
        </w:tc>
      </w:tr>
      <w:bookmarkEnd w:id="67"/>
    </w:tbl>
    <w:p w14:paraId="47730A36" w14:textId="77777777" w:rsidR="00D22923" w:rsidRPr="008136C8" w:rsidRDefault="00D22923" w:rsidP="002E3E3E">
      <w:pPr>
        <w:pStyle w:val="Titre5"/>
        <w:rPr>
          <w:rFonts w:ascii="Arial" w:hAnsi="Arial" w:cs="Arial"/>
          <w:lang w:eastAsia="fr-CH"/>
        </w:rPr>
      </w:pPr>
    </w:p>
    <w:p w14:paraId="49F80091" w14:textId="395B6225" w:rsidR="00FD0980" w:rsidRPr="008136C8" w:rsidRDefault="00FD0980" w:rsidP="00BF2658">
      <w:pPr>
        <w:pStyle w:val="Titre3"/>
      </w:pPr>
      <w:bookmarkStart w:id="68" w:name="_Toc84942467"/>
      <w:r w:rsidRPr="008136C8">
        <w:t>Complaints management</w:t>
      </w:r>
      <w:bookmarkEnd w:id="68"/>
    </w:p>
    <w:p w14:paraId="07041A04" w14:textId="6A75B1A0" w:rsidR="00FD0980" w:rsidRPr="008136C8" w:rsidRDefault="00FD0980" w:rsidP="00FD0980">
      <w:pPr>
        <w:pStyle w:val="Titre5"/>
        <w:rPr>
          <w:rFonts w:ascii="Arial" w:hAnsi="Arial" w:cs="Arial"/>
          <w:lang w:eastAsia="fr-CH"/>
        </w:rPr>
      </w:pPr>
      <w:r w:rsidRPr="008136C8">
        <w:rPr>
          <w:rFonts w:ascii="Arial" w:hAnsi="Arial" w:cs="Arial"/>
          <w:lang w:eastAsia="fr-CH"/>
        </w:rPr>
        <w:t xml:space="preserve">The </w:t>
      </w:r>
      <w:r w:rsidRPr="009C0E29">
        <w:rPr>
          <w:rFonts w:ascii="Arial" w:hAnsi="Arial" w:cs="Arial"/>
          <w:u w:val="single"/>
          <w:lang w:eastAsia="fr-CH"/>
        </w:rPr>
        <w:t>Complaint management SOP</w:t>
      </w:r>
      <w:r w:rsidRPr="009C0E29">
        <w:rPr>
          <w:rFonts w:ascii="Arial" w:hAnsi="Arial" w:cs="Arial"/>
        </w:rPr>
        <w:t xml:space="preserve"> </w:t>
      </w:r>
      <w:r w:rsidRPr="008136C8">
        <w:rPr>
          <w:rFonts w:ascii="Arial" w:hAnsi="Arial" w:cs="Arial"/>
        </w:rPr>
        <w:t xml:space="preserve">details how to receive, investigate, treat, record and review complaints received by the biobank </w:t>
      </w:r>
      <w:r w:rsidRPr="0090489B">
        <w:rPr>
          <w:rStyle w:val="Surlign"/>
          <w:rFonts w:eastAsiaTheme="minorHAnsi"/>
          <w:szCs w:val="22"/>
        </w:rPr>
        <w:t>from participants</w:t>
      </w:r>
      <w:r w:rsidRPr="008136C8">
        <w:rPr>
          <w:rFonts w:ascii="Arial" w:hAnsi="Arial" w:cs="Arial"/>
        </w:rPr>
        <w:t xml:space="preserve">, </w:t>
      </w:r>
      <w:r w:rsidR="00457F69" w:rsidRPr="008136C8">
        <w:rPr>
          <w:rFonts w:ascii="Arial" w:hAnsi="Arial" w:cs="Arial"/>
        </w:rPr>
        <w:t>researchers</w:t>
      </w:r>
      <w:r w:rsidR="00176090">
        <w:rPr>
          <w:rFonts w:ascii="Arial" w:hAnsi="Arial" w:cs="Arial"/>
        </w:rPr>
        <w:t>, external stakeholders</w:t>
      </w:r>
      <w:r w:rsidR="00B6628B">
        <w:rPr>
          <w:rFonts w:ascii="Arial" w:hAnsi="Arial" w:cs="Arial"/>
        </w:rPr>
        <w:t xml:space="preserve">, </w:t>
      </w:r>
      <w:r w:rsidRPr="008136C8">
        <w:rPr>
          <w:rFonts w:ascii="Arial" w:hAnsi="Arial" w:cs="Arial"/>
        </w:rPr>
        <w:t>or anyone</w:t>
      </w:r>
      <w:r w:rsidR="00B6628B">
        <w:rPr>
          <w:rFonts w:ascii="Arial" w:hAnsi="Arial" w:cs="Arial"/>
        </w:rPr>
        <w:t xml:space="preserve"> from the public</w:t>
      </w:r>
      <w:r w:rsidRPr="008136C8">
        <w:rPr>
          <w:rFonts w:ascii="Arial" w:hAnsi="Arial" w:cs="Arial"/>
        </w:rPr>
        <w:t xml:space="preserve"> expressing dissatisfaction towards biobank activities.</w:t>
      </w:r>
    </w:p>
    <w:p w14:paraId="4366CA05" w14:textId="7A0F50FF" w:rsidR="00FD0980" w:rsidRDefault="00FD0980" w:rsidP="00FD0980">
      <w:pPr>
        <w:pStyle w:val="Titre5"/>
        <w:rPr>
          <w:rFonts w:ascii="Arial" w:hAnsi="Arial"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44"/>
        <w:gridCol w:w="425"/>
        <w:gridCol w:w="284"/>
        <w:gridCol w:w="3260"/>
        <w:gridCol w:w="1418"/>
      </w:tblGrid>
      <w:tr w:rsidR="00090B43" w:rsidRPr="008136C8" w14:paraId="44F74336" w14:textId="28978294" w:rsidTr="00F04A7D">
        <w:trPr>
          <w:trHeight w:val="186"/>
        </w:trPr>
        <w:tc>
          <w:tcPr>
            <w:tcW w:w="3544" w:type="dxa"/>
            <w:shd w:val="clear" w:color="auto" w:fill="DCF3FA"/>
            <w:vAlign w:val="center"/>
          </w:tcPr>
          <w:p w14:paraId="2C6EA7E8" w14:textId="3035DF81" w:rsidR="00090B43" w:rsidRPr="008136C8" w:rsidRDefault="00090B43" w:rsidP="00C861D9">
            <w:pPr>
              <w:rPr>
                <w:rFonts w:cs="Arial"/>
                <w:b/>
                <w:bCs/>
                <w:u w:val="single"/>
              </w:rPr>
            </w:pPr>
            <w:r w:rsidRPr="008136C8">
              <w:rPr>
                <w:rFonts w:cs="Arial"/>
                <w:b/>
                <w:bCs/>
                <w:u w:val="single"/>
              </w:rPr>
              <w:t>DOCUMENT</w:t>
            </w:r>
          </w:p>
        </w:tc>
        <w:tc>
          <w:tcPr>
            <w:tcW w:w="425" w:type="dxa"/>
            <w:shd w:val="clear" w:color="auto" w:fill="DCF3FA"/>
            <w:vAlign w:val="center"/>
          </w:tcPr>
          <w:p w14:paraId="2C2C283A" w14:textId="77777777" w:rsidR="00090B43" w:rsidRPr="008136C8" w:rsidRDefault="00090B43" w:rsidP="00F04A7D">
            <w:pPr>
              <w:jc w:val="left"/>
              <w:rPr>
                <w:rFonts w:cs="Arial"/>
                <w:noProof/>
              </w:rPr>
            </w:pPr>
          </w:p>
        </w:tc>
        <w:tc>
          <w:tcPr>
            <w:tcW w:w="3544" w:type="dxa"/>
            <w:gridSpan w:val="2"/>
            <w:shd w:val="clear" w:color="auto" w:fill="DCF3FA"/>
            <w:vAlign w:val="center"/>
          </w:tcPr>
          <w:p w14:paraId="351014B5" w14:textId="77777777" w:rsidR="00090B43" w:rsidRPr="008136C8" w:rsidRDefault="00090B43" w:rsidP="00C861D9">
            <w:pPr>
              <w:rPr>
                <w:rStyle w:val="Surlign"/>
                <w:rFonts w:cs="Arial"/>
              </w:rPr>
            </w:pPr>
          </w:p>
        </w:tc>
        <w:tc>
          <w:tcPr>
            <w:tcW w:w="1418" w:type="dxa"/>
            <w:shd w:val="clear" w:color="auto" w:fill="DCF3FA"/>
            <w:vAlign w:val="center"/>
          </w:tcPr>
          <w:p w14:paraId="57793517" w14:textId="77777777" w:rsidR="00090B43" w:rsidRPr="008136C8" w:rsidRDefault="00090B43" w:rsidP="00F04A7D">
            <w:pPr>
              <w:jc w:val="right"/>
              <w:rPr>
                <w:rStyle w:val="Surlign"/>
                <w:rFonts w:cs="Arial"/>
              </w:rPr>
            </w:pPr>
          </w:p>
        </w:tc>
      </w:tr>
      <w:tr w:rsidR="00090B43" w:rsidRPr="008136C8" w14:paraId="1814D878" w14:textId="76C549C3" w:rsidTr="00F04A7D">
        <w:trPr>
          <w:trHeight w:val="186"/>
        </w:trPr>
        <w:tc>
          <w:tcPr>
            <w:tcW w:w="3544" w:type="dxa"/>
            <w:shd w:val="clear" w:color="auto" w:fill="DCF3FA"/>
            <w:vAlign w:val="center"/>
          </w:tcPr>
          <w:p w14:paraId="5CDA5831" w14:textId="00935BD0" w:rsidR="00090B43" w:rsidRPr="008136C8" w:rsidRDefault="00090B43" w:rsidP="008C07AA">
            <w:pPr>
              <w:jc w:val="left"/>
              <w:rPr>
                <w:rStyle w:val="CaractreSimple"/>
                <w:rFonts w:cs="Arial"/>
              </w:rPr>
            </w:pPr>
            <w:bookmarkStart w:id="69" w:name="Complaints" w:colFirst="2" w:colLast="2"/>
            <w:r w:rsidRPr="008136C8">
              <w:rPr>
                <w:rFonts w:eastAsia="Times New Roman" w:cs="Arial"/>
                <w:szCs w:val="24"/>
                <w:lang w:eastAsia="fr-CH"/>
              </w:rPr>
              <w:t>Complaints management</w:t>
            </w:r>
          </w:p>
        </w:tc>
        <w:tc>
          <w:tcPr>
            <w:tcW w:w="709" w:type="dxa"/>
            <w:gridSpan w:val="2"/>
            <w:shd w:val="clear" w:color="auto" w:fill="DCF3FA"/>
            <w:vAlign w:val="center"/>
          </w:tcPr>
          <w:p w14:paraId="3F762705" w14:textId="77777777" w:rsidR="00090B43" w:rsidRPr="008136C8" w:rsidRDefault="00090B43" w:rsidP="00F04A7D">
            <w:pPr>
              <w:jc w:val="left"/>
              <w:rPr>
                <w:rStyle w:val="CaractreSimple"/>
                <w:rFonts w:cs="Arial"/>
              </w:rPr>
            </w:pPr>
            <w:r w:rsidRPr="008136C8">
              <w:rPr>
                <w:rStyle w:val="CaractreSimple"/>
                <w:rFonts w:cs="Arial"/>
                <w:noProof/>
              </w:rPr>
              <w:drawing>
                <wp:inline distT="0" distB="0" distL="0" distR="0" wp14:anchorId="58596F7F" wp14:editId="2179FA57">
                  <wp:extent cx="180870" cy="180870"/>
                  <wp:effectExtent l="0" t="0" r="0" b="0"/>
                  <wp:docPr id="25" name="Graphique 25" descr="Flèche vers la droite avec un remplissage uni">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5" descr="Flèche vers la droite avec un remplissage uni">
                            <a:hlinkClick r:id="rId49"/>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260" w:type="dxa"/>
            <w:shd w:val="clear" w:color="auto" w:fill="DCF3FA"/>
            <w:vAlign w:val="center"/>
          </w:tcPr>
          <w:p w14:paraId="32C3AEC7" w14:textId="2E25E9C7" w:rsidR="00090B43" w:rsidRPr="008C07AA" w:rsidRDefault="00090B43" w:rsidP="008C07AA">
            <w:pPr>
              <w:rPr>
                <w:rStyle w:val="Surlign"/>
              </w:rPr>
            </w:pPr>
            <w:r w:rsidRPr="008C07AA">
              <w:rPr>
                <w:rStyle w:val="Surlign"/>
              </w:rPr>
              <w:t>Complaints management</w:t>
            </w:r>
          </w:p>
        </w:tc>
        <w:tc>
          <w:tcPr>
            <w:tcW w:w="1418" w:type="dxa"/>
            <w:shd w:val="clear" w:color="auto" w:fill="DCF3FA"/>
            <w:vAlign w:val="center"/>
          </w:tcPr>
          <w:p w14:paraId="09ABBC9F" w14:textId="49524025" w:rsidR="00090B43" w:rsidRPr="008C07AA" w:rsidRDefault="00090B43" w:rsidP="00F04A7D">
            <w:pPr>
              <w:jc w:val="right"/>
              <w:rPr>
                <w:rStyle w:val="Surlign"/>
              </w:rPr>
            </w:pPr>
            <w:r>
              <w:rPr>
                <w:noProof/>
              </w:rPr>
              <w:drawing>
                <wp:inline distT="0" distB="0" distL="0" distR="0" wp14:anchorId="7373A86D" wp14:editId="37114766">
                  <wp:extent cx="295275" cy="296660"/>
                  <wp:effectExtent l="0" t="0" r="0" b="8255"/>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bookmarkEnd w:id="69"/>
    </w:tbl>
    <w:p w14:paraId="529D90C8" w14:textId="77777777" w:rsidR="00955598" w:rsidRPr="008136C8" w:rsidRDefault="00955598" w:rsidP="00A26F8D">
      <w:pPr>
        <w:rPr>
          <w:rFonts w:cs="Arial"/>
        </w:rPr>
      </w:pPr>
    </w:p>
    <w:p w14:paraId="62F8A0D5" w14:textId="721823ED" w:rsidR="00803FD1" w:rsidRDefault="00BF6280" w:rsidP="008C07AA">
      <w:pPr>
        <w:pStyle w:val="Titre2"/>
      </w:pPr>
      <w:bookmarkStart w:id="70" w:name="_Toc84942468"/>
      <w:r w:rsidRPr="008136C8">
        <w:t>Consent</w:t>
      </w:r>
      <w:bookmarkEnd w:id="70"/>
      <w:r w:rsidR="00EA082B" w:rsidRPr="008136C8">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65"/>
      </w:tblGrid>
      <w:tr w:rsidR="003B3254" w14:paraId="0782EC5B" w14:textId="77777777" w:rsidTr="00F04A7D">
        <w:tc>
          <w:tcPr>
            <w:tcW w:w="8965" w:type="dxa"/>
            <w:shd w:val="clear" w:color="auto" w:fill="F2F2F2" w:themeFill="background1" w:themeFillShade="F2"/>
          </w:tcPr>
          <w:p w14:paraId="3B867F59" w14:textId="0174EBA2" w:rsidR="003B3254" w:rsidRPr="008C07AA" w:rsidRDefault="003B3254" w:rsidP="003B3254">
            <w:pPr>
              <w:pStyle w:val="Titre5"/>
              <w:rPr>
                <w:rStyle w:val="Surlign"/>
              </w:rPr>
            </w:pPr>
            <w:r w:rsidRPr="008C07AA">
              <w:rPr>
                <w:rStyle w:val="Surlign"/>
              </w:rPr>
              <w:t>Consent process not managed by the biobank:</w:t>
            </w:r>
          </w:p>
          <w:p w14:paraId="65809FE1" w14:textId="77777777" w:rsidR="003B3254" w:rsidRDefault="003B3254" w:rsidP="003B3254">
            <w:pPr>
              <w:pStyle w:val="Titre5"/>
              <w:rPr>
                <w:rFonts w:ascii="Arial" w:hAnsi="Arial" w:cs="Arial"/>
                <w:lang w:eastAsia="fr-CH"/>
              </w:rPr>
            </w:pPr>
            <w:r w:rsidRPr="008136C8">
              <w:rPr>
                <w:rFonts w:ascii="Arial" w:hAnsi="Arial" w:cs="Arial"/>
                <w:lang w:eastAsia="fr-CH"/>
              </w:rPr>
              <w:t xml:space="preserve">[Collection, storage and use of biological material are based on a </w:t>
            </w:r>
            <w:r w:rsidRPr="008C07AA">
              <w:rPr>
                <w:rStyle w:val="Surlign"/>
              </w:rPr>
              <w:t>general/specific consent project-specific consent</w:t>
            </w:r>
            <w:r w:rsidRPr="008136C8">
              <w:rPr>
                <w:rFonts w:ascii="Arial" w:hAnsi="Arial" w:cs="Arial"/>
                <w:lang w:eastAsia="fr-CH"/>
              </w:rPr>
              <w:t xml:space="preserve">. The consent process is not managed directly by the biobank but by </w:t>
            </w:r>
            <w:r w:rsidRPr="008C07AA">
              <w:rPr>
                <w:rStyle w:val="Surlign"/>
              </w:rPr>
              <w:t>service provider</w:t>
            </w:r>
            <w:r w:rsidRPr="008C07AA">
              <w:rPr>
                <w:rFonts w:ascii="Arial" w:hAnsi="Arial" w:cs="Arial"/>
                <w:i/>
                <w:iCs/>
                <w:lang w:eastAsia="fr-CH"/>
              </w:rPr>
              <w:t>.</w:t>
            </w:r>
            <w:r w:rsidRPr="008136C8">
              <w:rPr>
                <w:rFonts w:ascii="Arial" w:hAnsi="Arial" w:cs="Arial"/>
                <w:i/>
                <w:iCs/>
                <w:color w:val="FF0000"/>
                <w:lang w:eastAsia="fr-CH"/>
              </w:rPr>
              <w:t xml:space="preserve"> </w:t>
            </w:r>
            <w:r w:rsidRPr="008136C8">
              <w:rPr>
                <w:rFonts w:ascii="Arial" w:hAnsi="Arial" w:cs="Arial"/>
                <w:lang w:eastAsia="fr-CH"/>
              </w:rPr>
              <w:t xml:space="preserve">Consent status and modifications are communicated via </w:t>
            </w:r>
            <w:r w:rsidRPr="008C07AA">
              <w:rPr>
                <w:rStyle w:val="Surlign"/>
              </w:rPr>
              <w:t>e-mail / the BIMS/ other</w:t>
            </w:r>
            <w:r w:rsidRPr="008136C8">
              <w:rPr>
                <w:rFonts w:ascii="Arial" w:hAnsi="Arial" w:cs="Arial"/>
                <w:lang w:eastAsia="fr-CH"/>
              </w:rPr>
              <w:t>.]</w:t>
            </w:r>
          </w:p>
          <w:p w14:paraId="2EBF6EBF" w14:textId="77777777" w:rsidR="00D524E0" w:rsidRDefault="00D524E0" w:rsidP="003B3254">
            <w:pPr>
              <w:pStyle w:val="Titre5"/>
              <w:rPr>
                <w:rFonts w:ascii="Arial" w:hAnsi="Arial" w:cs="Arial"/>
                <w:lang w:eastAsia="fr-CH"/>
              </w:rPr>
            </w:pPr>
          </w:p>
          <w:p w14:paraId="507083F3" w14:textId="3F38C287" w:rsidR="00D524E0" w:rsidRPr="00D524E0" w:rsidRDefault="00D524E0" w:rsidP="003B3254">
            <w:pPr>
              <w:pStyle w:val="Titre5"/>
              <w:rPr>
                <w:rFonts w:ascii="Arial" w:eastAsia="Times" w:hAnsi="Arial"/>
                <w:iCs/>
                <w:color w:val="000000" w:themeColor="text1"/>
                <w:shd w:val="clear" w:color="auto" w:fill="FFD9E5"/>
              </w:rPr>
            </w:pPr>
            <w:r w:rsidRPr="00414574">
              <w:rPr>
                <w:rStyle w:val="Surlign"/>
              </w:rPr>
              <w:t>Non-Human biobank without consent requirements</w:t>
            </w:r>
            <w:r>
              <w:rPr>
                <w:rStyle w:val="Surlign"/>
              </w:rPr>
              <w:t xml:space="preserve"> can remove this paragraph completely</w:t>
            </w:r>
          </w:p>
        </w:tc>
      </w:tr>
    </w:tbl>
    <w:p w14:paraId="3F048EB5" w14:textId="77777777" w:rsidR="00E611F4" w:rsidRPr="003B3254" w:rsidRDefault="00E611F4" w:rsidP="003B3254"/>
    <w:p w14:paraId="6AB70953" w14:textId="19AA6DEB" w:rsidR="00FE663A" w:rsidRPr="00584D64" w:rsidRDefault="00EA082B" w:rsidP="00EA082B">
      <w:pPr>
        <w:rPr>
          <w:rFonts w:cs="Arial"/>
          <w:lang w:eastAsia="fr-CH"/>
        </w:rPr>
      </w:pPr>
      <w:r w:rsidRPr="00584D64">
        <w:rPr>
          <w:rFonts w:cs="Arial"/>
          <w:lang w:eastAsia="fr-CH"/>
        </w:rPr>
        <w:t xml:space="preserve">The type of consent and the </w:t>
      </w:r>
      <w:r w:rsidR="00FA2DFD" w:rsidRPr="00584D64">
        <w:rPr>
          <w:rFonts w:cs="Arial"/>
          <w:lang w:eastAsia="fr-CH"/>
        </w:rPr>
        <w:t>eligib</w:t>
      </w:r>
      <w:r w:rsidR="004177F8" w:rsidRPr="00584D64">
        <w:rPr>
          <w:rFonts w:cs="Arial"/>
          <w:lang w:eastAsia="fr-CH"/>
        </w:rPr>
        <w:t>i</w:t>
      </w:r>
      <w:r w:rsidR="00FA2DFD" w:rsidRPr="00584D64">
        <w:rPr>
          <w:rFonts w:cs="Arial"/>
          <w:lang w:eastAsia="fr-CH"/>
        </w:rPr>
        <w:t>l</w:t>
      </w:r>
      <w:r w:rsidR="004177F8" w:rsidRPr="00584D64">
        <w:rPr>
          <w:rFonts w:cs="Arial"/>
          <w:lang w:eastAsia="fr-CH"/>
        </w:rPr>
        <w:t>ity criteria</w:t>
      </w:r>
      <w:r w:rsidR="00FA2DFD" w:rsidRPr="00584D64">
        <w:rPr>
          <w:rFonts w:cs="Arial"/>
          <w:lang w:eastAsia="fr-CH"/>
        </w:rPr>
        <w:t xml:space="preserve"> are described in the </w:t>
      </w:r>
      <w:r w:rsidR="00FA2DFD" w:rsidRPr="00584D64">
        <w:rPr>
          <w:rFonts w:cs="Arial"/>
          <w:u w:val="single"/>
          <w:lang w:eastAsia="fr-CH"/>
        </w:rPr>
        <w:t>Biobank Regulation</w:t>
      </w:r>
      <w:r w:rsidR="00FA2DFD" w:rsidRPr="00584D64">
        <w:rPr>
          <w:rFonts w:cs="Arial"/>
          <w:lang w:eastAsia="fr-CH"/>
        </w:rPr>
        <w:t>.</w:t>
      </w:r>
      <w:r w:rsidR="00A46446" w:rsidRPr="00584D64">
        <w:rPr>
          <w:rFonts w:cs="Arial"/>
          <w:lang w:eastAsia="fr-CH"/>
        </w:rPr>
        <w:t xml:space="preserve"> </w:t>
      </w:r>
      <w:r w:rsidR="004177F8" w:rsidRPr="00584D64">
        <w:rPr>
          <w:rFonts w:cs="Arial"/>
          <w:lang w:eastAsia="fr-CH"/>
        </w:rPr>
        <w:t xml:space="preserve">The biobank follows the </w:t>
      </w:r>
      <w:r w:rsidR="00F27B6D" w:rsidRPr="00584D64">
        <w:rPr>
          <w:rFonts w:cs="Arial"/>
          <w:u w:val="single"/>
          <w:lang w:eastAsia="fr-CH"/>
        </w:rPr>
        <w:t>Developing Consent Form SOP</w:t>
      </w:r>
      <w:r w:rsidR="004177F8" w:rsidRPr="00584D64">
        <w:rPr>
          <w:rFonts w:cs="Arial"/>
          <w:lang w:eastAsia="fr-CH"/>
        </w:rPr>
        <w:t>,</w:t>
      </w:r>
      <w:r w:rsidR="00F27B6D" w:rsidRPr="00584D64">
        <w:rPr>
          <w:rFonts w:cs="Arial"/>
          <w:lang w:eastAsia="fr-CH"/>
        </w:rPr>
        <w:t xml:space="preserve"> </w:t>
      </w:r>
      <w:r w:rsidR="00F539DD" w:rsidRPr="00584D64">
        <w:rPr>
          <w:rFonts w:cs="Arial"/>
          <w:lang w:eastAsia="fr-CH"/>
        </w:rPr>
        <w:t>describ</w:t>
      </w:r>
      <w:r w:rsidR="004177F8" w:rsidRPr="00584D64">
        <w:rPr>
          <w:rFonts w:cs="Arial"/>
          <w:lang w:eastAsia="fr-CH"/>
        </w:rPr>
        <w:t>ing</w:t>
      </w:r>
      <w:r w:rsidR="00F539DD" w:rsidRPr="00584D64">
        <w:rPr>
          <w:rFonts w:cs="Arial"/>
          <w:lang w:eastAsia="fr-CH"/>
        </w:rPr>
        <w:t xml:space="preserve"> the requirements for </w:t>
      </w:r>
      <w:r w:rsidR="00A1196B" w:rsidRPr="00584D64">
        <w:rPr>
          <w:rFonts w:cs="Arial"/>
          <w:lang w:eastAsia="fr-CH"/>
        </w:rPr>
        <w:t>the development or modification of an informed consent.</w:t>
      </w:r>
    </w:p>
    <w:p w14:paraId="591D1AB7" w14:textId="463DDAED" w:rsidR="00FE663A" w:rsidRDefault="00FE663A" w:rsidP="00EA082B">
      <w:pPr>
        <w:rPr>
          <w:rFonts w:cs="Arial"/>
          <w:lang w:eastAsia="fr-CH"/>
        </w:rPr>
      </w:pPr>
      <w:r w:rsidRPr="00584D64">
        <w:rPr>
          <w:rFonts w:cs="Arial"/>
          <w:lang w:eastAsia="fr-CH"/>
        </w:rPr>
        <w:t xml:space="preserve">The process of </w:t>
      </w:r>
      <w:r w:rsidR="006A2764" w:rsidRPr="00584D64">
        <w:rPr>
          <w:rFonts w:cs="Arial"/>
          <w:lang w:eastAsia="fr-CH"/>
        </w:rPr>
        <w:t>informing appropriately</w:t>
      </w:r>
      <w:r w:rsidR="00420239" w:rsidRPr="00584D64">
        <w:rPr>
          <w:rFonts w:cs="Arial"/>
          <w:lang w:eastAsia="fr-CH"/>
        </w:rPr>
        <w:t xml:space="preserve"> </w:t>
      </w:r>
      <w:r w:rsidR="006A2764" w:rsidRPr="00584D64">
        <w:rPr>
          <w:rFonts w:cs="Arial"/>
          <w:lang w:eastAsia="fr-CH"/>
        </w:rPr>
        <w:t xml:space="preserve">and </w:t>
      </w:r>
      <w:r w:rsidRPr="00584D64">
        <w:rPr>
          <w:rFonts w:cs="Arial"/>
          <w:lang w:eastAsia="fr-CH"/>
        </w:rPr>
        <w:t xml:space="preserve">obtaining a participant’s consent </w:t>
      </w:r>
      <w:r w:rsidR="00CA417E" w:rsidRPr="00584D64">
        <w:rPr>
          <w:rFonts w:cs="Arial"/>
          <w:lang w:eastAsia="fr-CH"/>
        </w:rPr>
        <w:t xml:space="preserve">by </w:t>
      </w:r>
      <w:r w:rsidR="00BB1123" w:rsidRPr="00584D64">
        <w:rPr>
          <w:rFonts w:cs="Arial"/>
          <w:lang w:eastAsia="fr-CH"/>
        </w:rPr>
        <w:t>qualified personnel</w:t>
      </w:r>
      <w:r w:rsidR="00CA417E" w:rsidRPr="00584D64">
        <w:rPr>
          <w:rFonts w:cs="Arial"/>
          <w:lang w:eastAsia="fr-CH"/>
        </w:rPr>
        <w:t xml:space="preserve"> </w:t>
      </w:r>
      <w:r w:rsidRPr="00584D64">
        <w:rPr>
          <w:rFonts w:cs="Arial"/>
          <w:lang w:eastAsia="fr-CH"/>
        </w:rPr>
        <w:t xml:space="preserve">is </w:t>
      </w:r>
      <w:r w:rsidR="00B81490" w:rsidRPr="00584D64">
        <w:rPr>
          <w:rFonts w:cs="Arial"/>
          <w:lang w:eastAsia="fr-CH"/>
        </w:rPr>
        <w:t xml:space="preserve">explained in the </w:t>
      </w:r>
      <w:r w:rsidR="00B81490" w:rsidRPr="00584D64">
        <w:rPr>
          <w:rFonts w:cs="Arial"/>
          <w:u w:val="single"/>
          <w:lang w:eastAsia="fr-CH"/>
        </w:rPr>
        <w:t>Obtaining Consent SOP</w:t>
      </w:r>
      <w:r w:rsidR="00B81490" w:rsidRPr="00584D64">
        <w:rPr>
          <w:rFonts w:cs="Arial"/>
          <w:lang w:eastAsia="fr-CH"/>
        </w:rPr>
        <w:t>.</w:t>
      </w:r>
      <w:r w:rsidR="00BE263A" w:rsidRPr="00584D64">
        <w:rPr>
          <w:rFonts w:cs="Arial"/>
          <w:lang w:eastAsia="fr-CH"/>
        </w:rPr>
        <w:t xml:space="preserve"> </w:t>
      </w:r>
      <w:r w:rsidR="007811DD" w:rsidRPr="00584D64">
        <w:rPr>
          <w:rFonts w:cs="Arial"/>
          <w:lang w:eastAsia="fr-CH"/>
        </w:rPr>
        <w:t>Provisions for consent withdrawal are also included in this SOP.</w:t>
      </w:r>
    </w:p>
    <w:p w14:paraId="4E0495A1" w14:textId="77777777" w:rsidR="003F24F8" w:rsidRPr="00584D64" w:rsidRDefault="003F24F8" w:rsidP="00EA082B">
      <w:pPr>
        <w:rPr>
          <w:rFonts w:cs="Arial"/>
          <w:lang w:eastAsia="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65"/>
      </w:tblGrid>
      <w:tr w:rsidR="003F24F8" w14:paraId="615D9DEE" w14:textId="77777777" w:rsidTr="00F04A7D">
        <w:tc>
          <w:tcPr>
            <w:tcW w:w="8965" w:type="dxa"/>
            <w:shd w:val="clear" w:color="auto" w:fill="F2F2F2" w:themeFill="background1" w:themeFillShade="F2"/>
          </w:tcPr>
          <w:p w14:paraId="7EA0294E" w14:textId="2E600300" w:rsidR="003F24F8" w:rsidRDefault="003F24F8" w:rsidP="00EA082B">
            <w:pPr>
              <w:rPr>
                <w:rFonts w:cs="Arial"/>
                <w:lang w:eastAsia="fr-CH"/>
              </w:rPr>
            </w:pPr>
            <w:r w:rsidRPr="00584D64">
              <w:rPr>
                <w:rStyle w:val="Surlign"/>
                <w:color w:val="auto"/>
              </w:rPr>
              <w:t>In case samples and data are kept in a coded form</w:t>
            </w:r>
            <w:r w:rsidRPr="00584D64">
              <w:rPr>
                <w:rFonts w:cs="Arial"/>
                <w:lang w:eastAsia="fr-CH"/>
              </w:rPr>
              <w:t xml:space="preserve">: Once enrolled, participants are registered in the </w:t>
            </w:r>
            <w:r w:rsidRPr="00584D64">
              <w:rPr>
                <w:rFonts w:cs="Arial"/>
                <w:u w:val="single"/>
                <w:lang w:eastAsia="fr-CH"/>
              </w:rPr>
              <w:t>Participant Identification log</w:t>
            </w:r>
            <w:r w:rsidRPr="00584D64">
              <w:rPr>
                <w:rFonts w:cs="Arial"/>
                <w:lang w:eastAsia="fr-CH"/>
              </w:rPr>
              <w:t xml:space="preserve">. This log must remain strictly confidential under the responsibility of the key keeper, who should be independent of the research project and clearly identified in the </w:t>
            </w:r>
            <w:r w:rsidRPr="00584D64">
              <w:rPr>
                <w:rFonts w:cs="Arial"/>
                <w:u w:val="single"/>
                <w:lang w:eastAsia="fr-CH"/>
              </w:rPr>
              <w:t>Biobank Regulation</w:t>
            </w:r>
            <w:r w:rsidRPr="00584D64">
              <w:rPr>
                <w:rFonts w:cs="Arial"/>
                <w:lang w:eastAsia="fr-CH"/>
              </w:rPr>
              <w:t>.</w:t>
            </w:r>
          </w:p>
        </w:tc>
      </w:tr>
    </w:tbl>
    <w:p w14:paraId="3308B244" w14:textId="6FABA973" w:rsidR="00725F7F" w:rsidRDefault="00725F7F" w:rsidP="00EA082B">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709"/>
        <w:gridCol w:w="3969"/>
        <w:gridCol w:w="1418"/>
      </w:tblGrid>
      <w:tr w:rsidR="00090B43" w:rsidRPr="008136C8" w14:paraId="04E1DFB0" w14:textId="1A76E390" w:rsidTr="00F04A7D">
        <w:trPr>
          <w:trHeight w:val="186"/>
        </w:trPr>
        <w:tc>
          <w:tcPr>
            <w:tcW w:w="2835" w:type="dxa"/>
            <w:shd w:val="clear" w:color="auto" w:fill="DCF3FA"/>
            <w:vAlign w:val="center"/>
          </w:tcPr>
          <w:p w14:paraId="71EFB557" w14:textId="77777777" w:rsidR="00090B43" w:rsidRPr="008136C8" w:rsidRDefault="00090B43" w:rsidP="00C861D9">
            <w:pPr>
              <w:rPr>
                <w:rFonts w:cs="Arial"/>
                <w:b/>
                <w:bCs/>
                <w:u w:val="single"/>
              </w:rPr>
            </w:pPr>
            <w:r w:rsidRPr="008136C8">
              <w:rPr>
                <w:rFonts w:cs="Arial"/>
                <w:b/>
                <w:bCs/>
                <w:u w:val="single"/>
              </w:rPr>
              <w:t>DOCUMENTS</w:t>
            </w:r>
          </w:p>
        </w:tc>
        <w:tc>
          <w:tcPr>
            <w:tcW w:w="709" w:type="dxa"/>
            <w:shd w:val="clear" w:color="auto" w:fill="DCF3FA"/>
            <w:vAlign w:val="center"/>
          </w:tcPr>
          <w:p w14:paraId="140CBC0D" w14:textId="77777777" w:rsidR="00090B43" w:rsidRPr="008136C8" w:rsidRDefault="00090B43" w:rsidP="00F04A7D">
            <w:pPr>
              <w:jc w:val="left"/>
              <w:rPr>
                <w:rFonts w:cs="Arial"/>
                <w:noProof/>
              </w:rPr>
            </w:pPr>
          </w:p>
        </w:tc>
        <w:tc>
          <w:tcPr>
            <w:tcW w:w="3969" w:type="dxa"/>
            <w:shd w:val="clear" w:color="auto" w:fill="DCF3FA"/>
            <w:vAlign w:val="center"/>
          </w:tcPr>
          <w:p w14:paraId="4796F27F" w14:textId="77777777" w:rsidR="00090B43" w:rsidRPr="008136C8" w:rsidRDefault="00090B43" w:rsidP="00C861D9">
            <w:pPr>
              <w:rPr>
                <w:rStyle w:val="Surlign"/>
                <w:rFonts w:cs="Arial"/>
              </w:rPr>
            </w:pPr>
          </w:p>
        </w:tc>
        <w:tc>
          <w:tcPr>
            <w:tcW w:w="1418" w:type="dxa"/>
            <w:shd w:val="clear" w:color="auto" w:fill="DCF3FA"/>
            <w:vAlign w:val="center"/>
          </w:tcPr>
          <w:p w14:paraId="5E04C4B5" w14:textId="77777777" w:rsidR="00090B43" w:rsidRPr="008136C8" w:rsidRDefault="00090B43" w:rsidP="00F04A7D">
            <w:pPr>
              <w:jc w:val="right"/>
              <w:rPr>
                <w:rStyle w:val="Surlign"/>
                <w:rFonts w:cs="Arial"/>
              </w:rPr>
            </w:pPr>
          </w:p>
        </w:tc>
      </w:tr>
      <w:tr w:rsidR="00090B43" w:rsidRPr="008136C8" w14:paraId="313AADD9" w14:textId="379C0E24" w:rsidTr="00F04A7D">
        <w:trPr>
          <w:trHeight w:val="186"/>
        </w:trPr>
        <w:tc>
          <w:tcPr>
            <w:tcW w:w="2835" w:type="dxa"/>
            <w:shd w:val="clear" w:color="auto" w:fill="DCF3FA"/>
            <w:vAlign w:val="center"/>
          </w:tcPr>
          <w:p w14:paraId="684F057A" w14:textId="16EACC6A" w:rsidR="00090B43" w:rsidRPr="008136C8" w:rsidRDefault="00090B43" w:rsidP="00725F7F">
            <w:pPr>
              <w:jc w:val="left"/>
              <w:rPr>
                <w:rStyle w:val="CaractreSimple"/>
                <w:rFonts w:cs="Arial"/>
              </w:rPr>
            </w:pPr>
            <w:r w:rsidRPr="008136C8">
              <w:rPr>
                <w:rFonts w:eastAsia="Times New Roman" w:cs="Arial"/>
                <w:lang w:eastAsia="fr-CH"/>
              </w:rPr>
              <w:t>Biobank Regulation</w:t>
            </w:r>
          </w:p>
        </w:tc>
        <w:tc>
          <w:tcPr>
            <w:tcW w:w="709" w:type="dxa"/>
            <w:shd w:val="clear" w:color="auto" w:fill="DCF3FA"/>
            <w:vAlign w:val="center"/>
          </w:tcPr>
          <w:p w14:paraId="3A920F68" w14:textId="77777777" w:rsidR="00090B43" w:rsidRPr="008136C8" w:rsidRDefault="00090B43" w:rsidP="00F04A7D">
            <w:pPr>
              <w:jc w:val="left"/>
              <w:rPr>
                <w:rStyle w:val="CaractreSimple"/>
                <w:rFonts w:cs="Arial"/>
              </w:rPr>
            </w:pPr>
            <w:r w:rsidRPr="008136C8">
              <w:rPr>
                <w:rStyle w:val="CaractreSimple"/>
                <w:rFonts w:cs="Arial"/>
                <w:noProof/>
              </w:rPr>
              <w:drawing>
                <wp:inline distT="0" distB="0" distL="0" distR="0" wp14:anchorId="6CF2F3E4" wp14:editId="5F85AA81">
                  <wp:extent cx="180870" cy="180870"/>
                  <wp:effectExtent l="0" t="0" r="0" b="0"/>
                  <wp:docPr id="28" name="Graphique 28"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1437291801"/>
            <w:placeholder>
              <w:docPart w:val="CF99109735294B8A8A501C5AD245C434"/>
            </w:placeholder>
            <w:dataBinding w:prefixMappings="xmlns:ns0='http://purl.org/dc/elements/1.1/' xmlns:ns1='http://schemas.openxmlformats.org/package/2006/metadata/core-properties' " w:xpath="/ns1:coreProperties[1]/ns0:subject[1]" w:storeItemID="{6C3C8BC8-F283-45AE-878A-BAB7291924A1}"/>
            <w:text/>
          </w:sdtPr>
          <w:sdtEndPr>
            <w:rPr>
              <w:rStyle w:val="Surlign"/>
            </w:rPr>
          </w:sdtEndPr>
          <w:sdtContent>
            <w:tc>
              <w:tcPr>
                <w:tcW w:w="3969" w:type="dxa"/>
                <w:shd w:val="clear" w:color="auto" w:fill="DCF3FA"/>
                <w:vAlign w:val="center"/>
              </w:tcPr>
              <w:p w14:paraId="1065ECD0" w14:textId="4E211148" w:rsidR="00090B43" w:rsidRPr="00725F7F" w:rsidRDefault="00090B43" w:rsidP="00725F7F">
                <w:pPr>
                  <w:jc w:val="left"/>
                  <w:rPr>
                    <w:rStyle w:val="Surlign"/>
                  </w:rPr>
                </w:pPr>
                <w:r>
                  <w:rPr>
                    <w:rStyle w:val="Surlign"/>
                  </w:rPr>
                  <w:t>Biobank Regulation</w:t>
                </w:r>
              </w:p>
            </w:tc>
          </w:sdtContent>
        </w:sdt>
        <w:tc>
          <w:tcPr>
            <w:tcW w:w="1418" w:type="dxa"/>
            <w:shd w:val="clear" w:color="auto" w:fill="DCF3FA"/>
            <w:vAlign w:val="center"/>
          </w:tcPr>
          <w:p w14:paraId="78D75B0F" w14:textId="00CC7581" w:rsidR="00090B43" w:rsidRDefault="00090B43" w:rsidP="00F04A7D">
            <w:pPr>
              <w:jc w:val="right"/>
              <w:rPr>
                <w:rStyle w:val="Surlign"/>
              </w:rPr>
            </w:pPr>
            <w:r>
              <w:rPr>
                <w:noProof/>
              </w:rPr>
              <w:drawing>
                <wp:inline distT="0" distB="0" distL="0" distR="0" wp14:anchorId="3EC49122" wp14:editId="160092D5">
                  <wp:extent cx="295275" cy="296660"/>
                  <wp:effectExtent l="0" t="0" r="0" b="8255"/>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090B43" w:rsidRPr="008136C8" w14:paraId="33B6E818" w14:textId="7CDC2CE3" w:rsidTr="00F04A7D">
        <w:trPr>
          <w:trHeight w:val="327"/>
        </w:trPr>
        <w:tc>
          <w:tcPr>
            <w:tcW w:w="2835" w:type="dxa"/>
            <w:shd w:val="clear" w:color="auto" w:fill="DCF3FA"/>
            <w:vAlign w:val="center"/>
          </w:tcPr>
          <w:p w14:paraId="671D4DF5" w14:textId="3E392EE7" w:rsidR="00090B43" w:rsidRPr="008136C8" w:rsidRDefault="00090B43" w:rsidP="00725F7F">
            <w:pPr>
              <w:jc w:val="left"/>
              <w:rPr>
                <w:rFonts w:eastAsia="Times New Roman" w:cs="Arial"/>
                <w:lang w:eastAsia="fr-CH"/>
              </w:rPr>
            </w:pPr>
            <w:bookmarkStart w:id="71" w:name="ConsentInformation" w:colFirst="2" w:colLast="2"/>
            <w:r w:rsidRPr="008136C8">
              <w:rPr>
                <w:rFonts w:eastAsia="Times New Roman" w:cs="Arial"/>
                <w:lang w:eastAsia="fr-CH"/>
              </w:rPr>
              <w:t>Specific / General consent</w:t>
            </w:r>
          </w:p>
        </w:tc>
        <w:tc>
          <w:tcPr>
            <w:tcW w:w="709" w:type="dxa"/>
            <w:shd w:val="clear" w:color="auto" w:fill="DCF3FA"/>
            <w:vAlign w:val="center"/>
          </w:tcPr>
          <w:p w14:paraId="6A44A8F0" w14:textId="246EDC25" w:rsidR="00090B43" w:rsidRPr="008136C8" w:rsidRDefault="00090B43" w:rsidP="00F04A7D">
            <w:pPr>
              <w:jc w:val="left"/>
              <w:rPr>
                <w:rFonts w:cs="Arial"/>
                <w:noProof/>
              </w:rPr>
            </w:pPr>
            <w:r w:rsidRPr="008136C8">
              <w:rPr>
                <w:rFonts w:cs="Arial"/>
                <w:noProof/>
              </w:rPr>
              <w:drawing>
                <wp:inline distT="0" distB="0" distL="0" distR="0" wp14:anchorId="4C002DB0" wp14:editId="25EAFAF8">
                  <wp:extent cx="180870" cy="180870"/>
                  <wp:effectExtent l="0" t="0" r="0" b="0"/>
                  <wp:docPr id="33" name="Graphique 33"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6ED9F0F0" w14:textId="77777777" w:rsidR="00090B43" w:rsidRDefault="00090B43" w:rsidP="00725F7F">
            <w:pPr>
              <w:jc w:val="left"/>
              <w:rPr>
                <w:rStyle w:val="Surlign"/>
              </w:rPr>
            </w:pPr>
            <w:r w:rsidRPr="00725F7F">
              <w:rPr>
                <w:rStyle w:val="Surlign"/>
              </w:rPr>
              <w:t>Consent Information</w:t>
            </w:r>
          </w:p>
          <w:p w14:paraId="6711DF78" w14:textId="39FD145C" w:rsidR="00090B43" w:rsidRPr="00725F7F" w:rsidRDefault="00090B43" w:rsidP="00725F7F">
            <w:pPr>
              <w:jc w:val="left"/>
              <w:rPr>
                <w:rStyle w:val="Surlign"/>
              </w:rPr>
            </w:pPr>
            <w:r w:rsidRPr="00725F7F">
              <w:rPr>
                <w:rStyle w:val="Surlign"/>
              </w:rPr>
              <w:t>Consent Form</w:t>
            </w:r>
          </w:p>
        </w:tc>
        <w:tc>
          <w:tcPr>
            <w:tcW w:w="1418" w:type="dxa"/>
            <w:shd w:val="clear" w:color="auto" w:fill="DCF3FA"/>
            <w:vAlign w:val="center"/>
          </w:tcPr>
          <w:p w14:paraId="25B30BC2" w14:textId="09D73760" w:rsidR="00090B43" w:rsidRPr="00725F7F" w:rsidRDefault="00090B43" w:rsidP="00F04A7D">
            <w:pPr>
              <w:jc w:val="right"/>
              <w:rPr>
                <w:rStyle w:val="Surlign"/>
              </w:rPr>
            </w:pPr>
            <w:r>
              <w:rPr>
                <w:noProof/>
              </w:rPr>
              <w:drawing>
                <wp:inline distT="0" distB="0" distL="0" distR="0" wp14:anchorId="20741BD8" wp14:editId="215CE944">
                  <wp:extent cx="295275" cy="296660"/>
                  <wp:effectExtent l="0" t="0" r="0" b="8255"/>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090B43" w:rsidRPr="008136C8" w14:paraId="564604F8" w14:textId="52879ED7" w:rsidTr="00F04A7D">
        <w:tc>
          <w:tcPr>
            <w:tcW w:w="2835" w:type="dxa"/>
            <w:shd w:val="clear" w:color="auto" w:fill="DCF3FA"/>
            <w:vAlign w:val="center"/>
          </w:tcPr>
          <w:p w14:paraId="61886EC7" w14:textId="2275A280" w:rsidR="00090B43" w:rsidRPr="008136C8" w:rsidRDefault="00090B43" w:rsidP="00725F7F">
            <w:pPr>
              <w:jc w:val="left"/>
              <w:rPr>
                <w:rFonts w:cs="Arial"/>
              </w:rPr>
            </w:pPr>
            <w:bookmarkStart w:id="72" w:name="DevelopConsent" w:colFirst="2" w:colLast="2"/>
            <w:bookmarkEnd w:id="71"/>
            <w:r w:rsidRPr="008136C8">
              <w:rPr>
                <w:rFonts w:eastAsia="Times New Roman" w:cs="Arial"/>
                <w:lang w:eastAsia="fr-CH"/>
              </w:rPr>
              <w:t>Developing Consent Form</w:t>
            </w:r>
          </w:p>
        </w:tc>
        <w:tc>
          <w:tcPr>
            <w:tcW w:w="709" w:type="dxa"/>
            <w:shd w:val="clear" w:color="auto" w:fill="DCF3FA"/>
            <w:vAlign w:val="center"/>
          </w:tcPr>
          <w:p w14:paraId="4A0EB2FE" w14:textId="455C3D9D" w:rsidR="00090B43" w:rsidRPr="008136C8" w:rsidRDefault="00090B43" w:rsidP="00F04A7D">
            <w:pPr>
              <w:jc w:val="left"/>
              <w:rPr>
                <w:rFonts w:cs="Arial"/>
                <w:noProof/>
              </w:rPr>
            </w:pPr>
            <w:r w:rsidRPr="008136C8">
              <w:rPr>
                <w:rFonts w:cs="Arial"/>
                <w:noProof/>
              </w:rPr>
              <w:drawing>
                <wp:inline distT="0" distB="0" distL="0" distR="0" wp14:anchorId="7EB49722" wp14:editId="42AAC958">
                  <wp:extent cx="180870" cy="180870"/>
                  <wp:effectExtent l="0" t="0" r="0" b="0"/>
                  <wp:docPr id="38" name="Graphique 38" descr="Flèche vers la droite avec un remplissage uni">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que 38" descr="Flèche vers la droite avec un remplissage uni">
                            <a:hlinkClick r:id="rId50"/>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30F586ED" w14:textId="6FF85615" w:rsidR="00090B43" w:rsidRPr="00725F7F" w:rsidRDefault="00090B43" w:rsidP="00725F7F">
            <w:pPr>
              <w:jc w:val="left"/>
              <w:rPr>
                <w:rStyle w:val="Surlign"/>
              </w:rPr>
            </w:pPr>
            <w:r w:rsidRPr="00725F7F">
              <w:rPr>
                <w:rStyle w:val="Surlign"/>
              </w:rPr>
              <w:t>Developing consent</w:t>
            </w:r>
          </w:p>
        </w:tc>
        <w:tc>
          <w:tcPr>
            <w:tcW w:w="1418" w:type="dxa"/>
            <w:shd w:val="clear" w:color="auto" w:fill="DCF3FA"/>
            <w:vAlign w:val="center"/>
          </w:tcPr>
          <w:p w14:paraId="37E57A1E" w14:textId="3A4776D6" w:rsidR="00090B43" w:rsidRPr="00725F7F" w:rsidRDefault="00090B43" w:rsidP="00F04A7D">
            <w:pPr>
              <w:jc w:val="right"/>
              <w:rPr>
                <w:rStyle w:val="Surlign"/>
              </w:rPr>
            </w:pPr>
            <w:r>
              <w:rPr>
                <w:noProof/>
              </w:rPr>
              <w:drawing>
                <wp:inline distT="0" distB="0" distL="0" distR="0" wp14:anchorId="62A6B44D" wp14:editId="305FCF88">
                  <wp:extent cx="295275" cy="296660"/>
                  <wp:effectExtent l="0" t="0" r="0" b="8255"/>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090B43" w:rsidRPr="008136C8" w14:paraId="4BE36051" w14:textId="4778B95B" w:rsidTr="00F04A7D">
        <w:tc>
          <w:tcPr>
            <w:tcW w:w="2835" w:type="dxa"/>
            <w:shd w:val="clear" w:color="auto" w:fill="DCF3FA"/>
            <w:vAlign w:val="center"/>
          </w:tcPr>
          <w:p w14:paraId="573973E3" w14:textId="7A7E854F" w:rsidR="00090B43" w:rsidRPr="008136C8" w:rsidRDefault="00090B43" w:rsidP="00725F7F">
            <w:pPr>
              <w:jc w:val="left"/>
              <w:rPr>
                <w:rFonts w:cs="Arial"/>
              </w:rPr>
            </w:pPr>
            <w:bookmarkStart w:id="73" w:name="ObtainConsent" w:colFirst="2" w:colLast="2"/>
            <w:bookmarkEnd w:id="72"/>
            <w:r w:rsidRPr="008136C8">
              <w:rPr>
                <w:rFonts w:eastAsia="Times New Roman" w:cs="Arial"/>
                <w:lang w:eastAsia="fr-CH"/>
              </w:rPr>
              <w:t>Obtaining Consent</w:t>
            </w:r>
          </w:p>
        </w:tc>
        <w:tc>
          <w:tcPr>
            <w:tcW w:w="709" w:type="dxa"/>
            <w:shd w:val="clear" w:color="auto" w:fill="DCF3FA"/>
            <w:vAlign w:val="center"/>
          </w:tcPr>
          <w:p w14:paraId="521FA47B" w14:textId="64B030A5" w:rsidR="00090B43" w:rsidRPr="008136C8" w:rsidRDefault="00090B43" w:rsidP="00F04A7D">
            <w:pPr>
              <w:jc w:val="left"/>
              <w:rPr>
                <w:rFonts w:cs="Arial"/>
                <w:noProof/>
              </w:rPr>
            </w:pPr>
            <w:r w:rsidRPr="008136C8">
              <w:rPr>
                <w:rFonts w:cs="Arial"/>
                <w:noProof/>
              </w:rPr>
              <w:drawing>
                <wp:inline distT="0" distB="0" distL="0" distR="0" wp14:anchorId="564715E9" wp14:editId="2CFB1939">
                  <wp:extent cx="180870" cy="180870"/>
                  <wp:effectExtent l="0" t="0" r="0" b="0"/>
                  <wp:docPr id="39" name="Graphique 39" descr="Flèche vers la droite avec un remplissage uni">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que 39" descr="Flèche vers la droite avec un remplissage uni">
                            <a:hlinkClick r:id="rId51"/>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22F5D46F" w14:textId="413851BE" w:rsidR="00090B43" w:rsidRPr="00725F7F" w:rsidRDefault="00090B43" w:rsidP="00725F7F">
            <w:pPr>
              <w:jc w:val="left"/>
              <w:rPr>
                <w:rStyle w:val="Surlign"/>
              </w:rPr>
            </w:pPr>
            <w:r w:rsidRPr="00725F7F">
              <w:rPr>
                <w:rStyle w:val="Surlign"/>
              </w:rPr>
              <w:t>Obtaining consent</w:t>
            </w:r>
          </w:p>
        </w:tc>
        <w:tc>
          <w:tcPr>
            <w:tcW w:w="1418" w:type="dxa"/>
            <w:shd w:val="clear" w:color="auto" w:fill="DCF3FA"/>
            <w:vAlign w:val="center"/>
          </w:tcPr>
          <w:p w14:paraId="7D6BBEB5" w14:textId="604AE78C" w:rsidR="00090B43" w:rsidRPr="00725F7F" w:rsidRDefault="00090B43" w:rsidP="00F04A7D">
            <w:pPr>
              <w:jc w:val="right"/>
              <w:rPr>
                <w:rStyle w:val="Surlign"/>
              </w:rPr>
            </w:pPr>
            <w:r>
              <w:rPr>
                <w:noProof/>
              </w:rPr>
              <w:drawing>
                <wp:inline distT="0" distB="0" distL="0" distR="0" wp14:anchorId="34A1C685" wp14:editId="3D499BEE">
                  <wp:extent cx="295275" cy="296660"/>
                  <wp:effectExtent l="0" t="0" r="0" b="8255"/>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090B43" w:rsidRPr="008136C8" w14:paraId="6A11E532" w14:textId="08D1D7A4" w:rsidTr="00F04A7D">
        <w:tc>
          <w:tcPr>
            <w:tcW w:w="2835" w:type="dxa"/>
            <w:shd w:val="clear" w:color="auto" w:fill="DCF3FA"/>
            <w:vAlign w:val="center"/>
          </w:tcPr>
          <w:p w14:paraId="788AE92B" w14:textId="62CD33BD" w:rsidR="00090B43" w:rsidRPr="008136C8" w:rsidRDefault="00090B43" w:rsidP="00725F7F">
            <w:pPr>
              <w:jc w:val="left"/>
              <w:rPr>
                <w:rFonts w:cs="Arial"/>
              </w:rPr>
            </w:pPr>
            <w:bookmarkStart w:id="74" w:name="ParticipantLog" w:colFirst="2" w:colLast="2"/>
            <w:bookmarkEnd w:id="73"/>
            <w:r w:rsidRPr="008136C8">
              <w:rPr>
                <w:rFonts w:eastAsia="Times New Roman" w:cs="Arial"/>
                <w:lang w:eastAsia="fr-CH"/>
              </w:rPr>
              <w:lastRenderedPageBreak/>
              <w:t>Participant Identification Log</w:t>
            </w:r>
          </w:p>
        </w:tc>
        <w:tc>
          <w:tcPr>
            <w:tcW w:w="709" w:type="dxa"/>
            <w:shd w:val="clear" w:color="auto" w:fill="DCF3FA"/>
            <w:vAlign w:val="center"/>
          </w:tcPr>
          <w:p w14:paraId="04202091" w14:textId="03DF82AB" w:rsidR="00090B43" w:rsidRPr="008136C8" w:rsidRDefault="00090B43" w:rsidP="00F04A7D">
            <w:pPr>
              <w:jc w:val="left"/>
              <w:rPr>
                <w:rFonts w:cs="Arial"/>
                <w:noProof/>
              </w:rPr>
            </w:pPr>
            <w:r w:rsidRPr="008136C8">
              <w:rPr>
                <w:rFonts w:cs="Arial"/>
                <w:noProof/>
              </w:rPr>
              <w:drawing>
                <wp:inline distT="0" distB="0" distL="0" distR="0" wp14:anchorId="30A47BB1" wp14:editId="38037AE5">
                  <wp:extent cx="180870" cy="180870"/>
                  <wp:effectExtent l="0" t="0" r="0" b="0"/>
                  <wp:docPr id="41" name="Graphique 41" descr="Flèche vers la droite avec un remplissage uni">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que 41" descr="Flèche vers la droite avec un remplissage uni">
                            <a:hlinkClick r:id="rId52"/>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5F8E1D96" w14:textId="28A4CBC7" w:rsidR="00090B43" w:rsidRPr="00725F7F" w:rsidRDefault="00090B43" w:rsidP="00725F7F">
            <w:pPr>
              <w:jc w:val="left"/>
              <w:rPr>
                <w:rStyle w:val="Surlign"/>
              </w:rPr>
            </w:pPr>
            <w:r w:rsidRPr="00725F7F">
              <w:rPr>
                <w:rStyle w:val="Surlign"/>
              </w:rPr>
              <w:t>Participant Log</w:t>
            </w:r>
          </w:p>
        </w:tc>
        <w:tc>
          <w:tcPr>
            <w:tcW w:w="1418" w:type="dxa"/>
            <w:shd w:val="clear" w:color="auto" w:fill="DCF3FA"/>
            <w:vAlign w:val="center"/>
          </w:tcPr>
          <w:p w14:paraId="754A5B75" w14:textId="1F8F636A" w:rsidR="00090B43" w:rsidRPr="00725F7F" w:rsidRDefault="00090B43" w:rsidP="00F04A7D">
            <w:pPr>
              <w:jc w:val="right"/>
              <w:rPr>
                <w:rStyle w:val="Surlign"/>
              </w:rPr>
            </w:pPr>
            <w:r>
              <w:rPr>
                <w:noProof/>
              </w:rPr>
              <w:drawing>
                <wp:inline distT="0" distB="0" distL="0" distR="0" wp14:anchorId="5AE5AA34" wp14:editId="37BF7EC8">
                  <wp:extent cx="295275" cy="296660"/>
                  <wp:effectExtent l="0" t="0" r="0" b="8255"/>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bookmarkEnd w:id="74"/>
    </w:tbl>
    <w:p w14:paraId="4FA648DF" w14:textId="77777777" w:rsidR="00264027" w:rsidRPr="008136C8" w:rsidRDefault="00264027" w:rsidP="00813D2F">
      <w:pPr>
        <w:pStyle w:val="Titre5"/>
        <w:rPr>
          <w:rFonts w:ascii="Arial" w:hAnsi="Arial" w:cs="Arial"/>
          <w:lang w:eastAsia="fr-CH"/>
        </w:rPr>
      </w:pPr>
    </w:p>
    <w:p w14:paraId="5C99D883" w14:textId="1B555902" w:rsidR="00BF6280" w:rsidRDefault="00BF6280" w:rsidP="00813D2F">
      <w:pPr>
        <w:pStyle w:val="Titre2"/>
      </w:pPr>
      <w:bookmarkStart w:id="75" w:name="_Toc84942469"/>
      <w:r w:rsidRPr="008136C8">
        <w:t>Collection</w:t>
      </w:r>
      <w:bookmarkEnd w:id="75"/>
      <w:r w:rsidRPr="008136C8">
        <w:t xml:space="preserve"> </w:t>
      </w:r>
    </w:p>
    <w:tbl>
      <w:tblPr>
        <w:tblStyle w:val="Grilledutableau"/>
        <w:tblW w:w="0" w:type="auto"/>
        <w:shd w:val="clear" w:color="auto" w:fill="F2F2F2" w:themeFill="background1" w:themeFillShade="F2"/>
        <w:tblLook w:val="04A0" w:firstRow="1" w:lastRow="0" w:firstColumn="1" w:lastColumn="0" w:noHBand="0" w:noVBand="1"/>
      </w:tblPr>
      <w:tblGrid>
        <w:gridCol w:w="8965"/>
      </w:tblGrid>
      <w:tr w:rsidR="00917364" w14:paraId="3C9FE288" w14:textId="77777777" w:rsidTr="00F04A7D">
        <w:tc>
          <w:tcPr>
            <w:tcW w:w="8965" w:type="dxa"/>
            <w:tcBorders>
              <w:top w:val="nil"/>
              <w:left w:val="nil"/>
              <w:bottom w:val="nil"/>
              <w:right w:val="nil"/>
            </w:tcBorders>
            <w:shd w:val="clear" w:color="auto" w:fill="F2F2F2" w:themeFill="background1" w:themeFillShade="F2"/>
          </w:tcPr>
          <w:p w14:paraId="3EAA885A" w14:textId="7223A0A3" w:rsidR="00917364" w:rsidRPr="00813D2F" w:rsidRDefault="00917364" w:rsidP="00917364">
            <w:pPr>
              <w:pStyle w:val="Titre5"/>
              <w:rPr>
                <w:rStyle w:val="Surlign"/>
              </w:rPr>
            </w:pPr>
            <w:r w:rsidRPr="00813D2F">
              <w:rPr>
                <w:rStyle w:val="Surlign"/>
              </w:rPr>
              <w:t>Collection process not managed by the biobank:</w:t>
            </w:r>
          </w:p>
          <w:p w14:paraId="39DBB447" w14:textId="0C4D4121" w:rsidR="00917364" w:rsidRPr="00917364" w:rsidRDefault="00B32D0F" w:rsidP="00917364">
            <w:pPr>
              <w:rPr>
                <w:rFonts w:cs="Arial"/>
              </w:rPr>
            </w:pPr>
            <w:r>
              <w:rPr>
                <w:rFonts w:cs="Arial"/>
              </w:rPr>
              <w:t>Biological material</w:t>
            </w:r>
            <w:r w:rsidR="00917364" w:rsidRPr="00813D2F">
              <w:rPr>
                <w:rFonts w:cs="Arial"/>
              </w:rPr>
              <w:t xml:space="preserve"> </w:t>
            </w:r>
            <w:r>
              <w:rPr>
                <w:rFonts w:cs="Arial"/>
              </w:rPr>
              <w:t>is</w:t>
            </w:r>
            <w:r w:rsidR="00917364" w:rsidRPr="00813D2F">
              <w:rPr>
                <w:rFonts w:cs="Arial"/>
              </w:rPr>
              <w:t xml:space="preserve"> collected within clinical settings in the </w:t>
            </w:r>
            <w:r w:rsidR="00917364" w:rsidRPr="00813D2F">
              <w:rPr>
                <w:rStyle w:val="Surlign"/>
                <w:color w:val="auto"/>
              </w:rPr>
              <w:t>service provider</w:t>
            </w:r>
            <w:r w:rsidR="00917364" w:rsidRPr="00813D2F">
              <w:rPr>
                <w:rFonts w:cs="Arial"/>
              </w:rPr>
              <w:t xml:space="preserve"> by trained nurses or clinicians. </w:t>
            </w:r>
            <w:r w:rsidR="00917364" w:rsidRPr="00813D2F">
              <w:rPr>
                <w:rFonts w:cs="Arial"/>
                <w:lang w:eastAsia="fr-CH"/>
              </w:rPr>
              <w:t xml:space="preserve">Collection-related information are registered in the </w:t>
            </w:r>
            <w:r w:rsidR="00917364" w:rsidRPr="00813D2F">
              <w:rPr>
                <w:rFonts w:cs="Arial"/>
                <w:u w:val="single"/>
                <w:lang w:eastAsia="fr-CH"/>
              </w:rPr>
              <w:t>Sample tracking form</w:t>
            </w:r>
            <w:r w:rsidR="00917364" w:rsidRPr="00813D2F">
              <w:rPr>
                <w:rFonts w:cs="Arial"/>
                <w:lang w:eastAsia="fr-CH"/>
              </w:rPr>
              <w:t xml:space="preserve"> and the </w:t>
            </w:r>
            <w:r w:rsidR="00917364" w:rsidRPr="00813D2F">
              <w:rPr>
                <w:rStyle w:val="Surlign"/>
                <w:color w:val="auto"/>
              </w:rPr>
              <w:t>BIMS/Database</w:t>
            </w:r>
            <w:r w:rsidR="00917364" w:rsidRPr="00813D2F">
              <w:rPr>
                <w:rFonts w:cs="Arial"/>
                <w:lang w:eastAsia="fr-CH"/>
              </w:rPr>
              <w:t>.</w:t>
            </w:r>
          </w:p>
        </w:tc>
      </w:tr>
    </w:tbl>
    <w:p w14:paraId="4BDCABC7" w14:textId="77777777" w:rsidR="00917364" w:rsidRDefault="00917364" w:rsidP="00781133">
      <w:pPr>
        <w:rPr>
          <w:rFonts w:cs="Arial"/>
          <w:lang w:eastAsia="fr-CH"/>
        </w:rPr>
      </w:pPr>
    </w:p>
    <w:p w14:paraId="0A707E9D" w14:textId="68F3D4F6" w:rsidR="00781133" w:rsidRDefault="00B255E4" w:rsidP="00781133">
      <w:pPr>
        <w:rPr>
          <w:rFonts w:cs="Arial"/>
          <w:lang w:eastAsia="fr-CH"/>
        </w:rPr>
      </w:pPr>
      <w:r>
        <w:rPr>
          <w:rFonts w:cs="Arial"/>
          <w:lang w:eastAsia="fr-CH"/>
        </w:rPr>
        <w:t>Biological material</w:t>
      </w:r>
      <w:r w:rsidR="002B2DFF" w:rsidRPr="00813D2F">
        <w:rPr>
          <w:rFonts w:cs="Arial"/>
          <w:lang w:eastAsia="fr-CH"/>
        </w:rPr>
        <w:t xml:space="preserve"> collection is performed by appointed and trained personnel </w:t>
      </w:r>
      <w:r w:rsidR="00DF62EB" w:rsidRPr="00813D2F">
        <w:rPr>
          <w:rFonts w:cs="Arial"/>
          <w:lang w:eastAsia="fr-CH"/>
        </w:rPr>
        <w:t xml:space="preserve">according to the </w:t>
      </w:r>
      <w:r w:rsidR="00DF62EB" w:rsidRPr="00813D2F">
        <w:rPr>
          <w:rFonts w:cs="Arial"/>
          <w:u w:val="single"/>
          <w:lang w:eastAsia="fr-CH"/>
        </w:rPr>
        <w:t>Biological Material Management SOP</w:t>
      </w:r>
      <w:r w:rsidR="00DF62EB" w:rsidRPr="00813D2F">
        <w:rPr>
          <w:rFonts w:cs="Arial"/>
          <w:lang w:eastAsia="fr-CH"/>
        </w:rPr>
        <w:t xml:space="preserve">. </w:t>
      </w:r>
      <w:r w:rsidR="00E63519" w:rsidRPr="00813D2F">
        <w:rPr>
          <w:rFonts w:cs="Arial"/>
          <w:lang w:eastAsia="fr-CH"/>
        </w:rPr>
        <w:t>Collection</w:t>
      </w:r>
      <w:r w:rsidR="005D1E06" w:rsidRPr="00813D2F">
        <w:rPr>
          <w:rFonts w:cs="Arial"/>
          <w:lang w:eastAsia="fr-CH"/>
        </w:rPr>
        <w:t xml:space="preserve">-related information are </w:t>
      </w:r>
      <w:r w:rsidR="002D6454" w:rsidRPr="00813D2F">
        <w:rPr>
          <w:rFonts w:cs="Arial"/>
          <w:lang w:eastAsia="fr-CH"/>
        </w:rPr>
        <w:t xml:space="preserve">registered in the </w:t>
      </w:r>
      <w:r w:rsidR="002D6454" w:rsidRPr="00813D2F">
        <w:rPr>
          <w:rFonts w:cs="Arial"/>
          <w:u w:val="single"/>
          <w:lang w:eastAsia="fr-CH"/>
        </w:rPr>
        <w:t>Sample tracking form</w:t>
      </w:r>
      <w:r w:rsidR="00745006" w:rsidRPr="00813D2F">
        <w:rPr>
          <w:rFonts w:cs="Arial"/>
          <w:lang w:eastAsia="fr-CH"/>
        </w:rPr>
        <w:t xml:space="preserve"> and </w:t>
      </w:r>
      <w:r w:rsidR="00A34B0C" w:rsidRPr="00813D2F">
        <w:rPr>
          <w:rFonts w:cs="Arial"/>
          <w:lang w:eastAsia="fr-CH"/>
        </w:rPr>
        <w:t xml:space="preserve">the </w:t>
      </w:r>
      <w:r w:rsidR="00A34B0C" w:rsidRPr="00813D2F">
        <w:rPr>
          <w:rStyle w:val="Surlign"/>
          <w:color w:val="auto"/>
        </w:rPr>
        <w:t>BIMS</w:t>
      </w:r>
      <w:r w:rsidR="00335ADC" w:rsidRPr="00813D2F">
        <w:rPr>
          <w:rStyle w:val="Surlign"/>
          <w:color w:val="auto"/>
        </w:rPr>
        <w:t>/Database</w:t>
      </w:r>
      <w:r w:rsidR="005A49F6" w:rsidRPr="00813D2F">
        <w:rPr>
          <w:rFonts w:cs="Arial"/>
          <w:lang w:eastAsia="fr-CH"/>
        </w:rPr>
        <w:t>.</w:t>
      </w:r>
    </w:p>
    <w:p w14:paraId="3ECBEC20" w14:textId="302E6C1B" w:rsidR="00725F7F" w:rsidRDefault="00725F7F" w:rsidP="00781133">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709"/>
        <w:gridCol w:w="3969"/>
        <w:gridCol w:w="1418"/>
      </w:tblGrid>
      <w:tr w:rsidR="008A5C2D" w:rsidRPr="008136C8" w14:paraId="11A4A79F" w14:textId="4522788A" w:rsidTr="00F04A7D">
        <w:trPr>
          <w:trHeight w:val="186"/>
        </w:trPr>
        <w:tc>
          <w:tcPr>
            <w:tcW w:w="2835" w:type="dxa"/>
            <w:shd w:val="clear" w:color="auto" w:fill="DCF3FA"/>
            <w:vAlign w:val="center"/>
          </w:tcPr>
          <w:p w14:paraId="5F03181E" w14:textId="77777777" w:rsidR="008A5C2D" w:rsidRPr="008136C8" w:rsidRDefault="008A5C2D" w:rsidP="00C861D9">
            <w:pPr>
              <w:rPr>
                <w:rFonts w:cs="Arial"/>
                <w:b/>
                <w:bCs/>
                <w:u w:val="single"/>
              </w:rPr>
            </w:pPr>
            <w:r w:rsidRPr="008136C8">
              <w:rPr>
                <w:rFonts w:cs="Arial"/>
                <w:b/>
                <w:bCs/>
                <w:u w:val="single"/>
              </w:rPr>
              <w:t>DOCUMENTS</w:t>
            </w:r>
          </w:p>
        </w:tc>
        <w:tc>
          <w:tcPr>
            <w:tcW w:w="709" w:type="dxa"/>
            <w:shd w:val="clear" w:color="auto" w:fill="DCF3FA"/>
            <w:vAlign w:val="center"/>
          </w:tcPr>
          <w:p w14:paraId="14C11AC8" w14:textId="77777777" w:rsidR="008A5C2D" w:rsidRPr="008136C8" w:rsidRDefault="008A5C2D" w:rsidP="00F04A7D">
            <w:pPr>
              <w:jc w:val="left"/>
              <w:rPr>
                <w:rFonts w:cs="Arial"/>
                <w:noProof/>
              </w:rPr>
            </w:pPr>
          </w:p>
        </w:tc>
        <w:tc>
          <w:tcPr>
            <w:tcW w:w="3969" w:type="dxa"/>
            <w:shd w:val="clear" w:color="auto" w:fill="DCF3FA"/>
            <w:vAlign w:val="center"/>
          </w:tcPr>
          <w:p w14:paraId="4F2D2300" w14:textId="77777777" w:rsidR="008A5C2D" w:rsidRPr="008136C8" w:rsidRDefault="008A5C2D" w:rsidP="00C861D9">
            <w:pPr>
              <w:rPr>
                <w:rStyle w:val="Surlign"/>
                <w:rFonts w:cs="Arial"/>
              </w:rPr>
            </w:pPr>
          </w:p>
        </w:tc>
        <w:tc>
          <w:tcPr>
            <w:tcW w:w="1418" w:type="dxa"/>
            <w:shd w:val="clear" w:color="auto" w:fill="DCF3FA"/>
            <w:vAlign w:val="center"/>
          </w:tcPr>
          <w:p w14:paraId="56772597" w14:textId="77777777" w:rsidR="008A5C2D" w:rsidRPr="008136C8" w:rsidRDefault="008A5C2D" w:rsidP="00F04A7D">
            <w:pPr>
              <w:jc w:val="right"/>
              <w:rPr>
                <w:rStyle w:val="Surlign"/>
                <w:rFonts w:cs="Arial"/>
              </w:rPr>
            </w:pPr>
          </w:p>
        </w:tc>
      </w:tr>
      <w:tr w:rsidR="008A5C2D" w:rsidRPr="008136C8" w14:paraId="4B57AF45" w14:textId="1511E2AD" w:rsidTr="00F04A7D">
        <w:trPr>
          <w:trHeight w:val="186"/>
        </w:trPr>
        <w:tc>
          <w:tcPr>
            <w:tcW w:w="2835" w:type="dxa"/>
            <w:shd w:val="clear" w:color="auto" w:fill="DCF3FA"/>
            <w:vAlign w:val="center"/>
          </w:tcPr>
          <w:p w14:paraId="74BF3276" w14:textId="53157F39" w:rsidR="008A5C2D" w:rsidRPr="008136C8" w:rsidRDefault="008A5C2D" w:rsidP="00725F7F">
            <w:pPr>
              <w:jc w:val="left"/>
              <w:rPr>
                <w:rStyle w:val="CaractreSimple"/>
                <w:rFonts w:cs="Arial"/>
              </w:rPr>
            </w:pPr>
            <w:r w:rsidRPr="008136C8">
              <w:rPr>
                <w:rFonts w:eastAsia="Times New Roman" w:cs="Arial"/>
                <w:lang w:eastAsia="fr-CH"/>
              </w:rPr>
              <w:t>Biological Material Management</w:t>
            </w:r>
          </w:p>
        </w:tc>
        <w:tc>
          <w:tcPr>
            <w:tcW w:w="709" w:type="dxa"/>
            <w:shd w:val="clear" w:color="auto" w:fill="DCF3FA"/>
            <w:vAlign w:val="center"/>
          </w:tcPr>
          <w:p w14:paraId="65FFBF71" w14:textId="77777777" w:rsidR="008A5C2D" w:rsidRPr="008136C8" w:rsidRDefault="008A5C2D" w:rsidP="00F04A7D">
            <w:pPr>
              <w:jc w:val="left"/>
              <w:rPr>
                <w:rStyle w:val="CaractreSimple"/>
                <w:rFonts w:cs="Arial"/>
              </w:rPr>
            </w:pPr>
            <w:r w:rsidRPr="008136C8">
              <w:rPr>
                <w:rStyle w:val="CaractreSimple"/>
                <w:rFonts w:cs="Arial"/>
                <w:noProof/>
              </w:rPr>
              <w:drawing>
                <wp:inline distT="0" distB="0" distL="0" distR="0" wp14:anchorId="23591335" wp14:editId="788E7F33">
                  <wp:extent cx="180870" cy="180870"/>
                  <wp:effectExtent l="0" t="0" r="0" b="0"/>
                  <wp:docPr id="43" name="Graphique 43" descr="Flèche vers la droite avec un remplissage uni">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que 43" descr="Flèche vers la droite avec un remplissage uni">
                            <a:hlinkClick r:id="rId5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Fonts w:cs="Arial"/>
              <w:i/>
              <w:iCs/>
              <w:color w:val="FF0000"/>
            </w:rPr>
            <w:alias w:val="Biological Material Management"/>
            <w:tag w:val=""/>
            <w:id w:val="-1867052773"/>
            <w:placeholder>
              <w:docPart w:val="05C0CB512AD44C7493077AE0800F5DEC"/>
            </w:placeholder>
            <w:showingPlcHdr/>
            <w:dataBinding w:prefixMappings="xmlns:ns0='http://schemas.openxmlformats.org/officeDocument/2006/extended-properties' " w:xpath="/ns0:Properties[1]/ns0:Manager[1]" w:storeItemID="{6668398D-A668-4E3E-A5EB-62B293D839F1}"/>
            <w:text/>
          </w:sdtPr>
          <w:sdtEndPr/>
          <w:sdtContent>
            <w:tc>
              <w:tcPr>
                <w:tcW w:w="3969" w:type="dxa"/>
                <w:shd w:val="clear" w:color="auto" w:fill="DCF3FA"/>
                <w:vAlign w:val="center"/>
              </w:tcPr>
              <w:p w14:paraId="1F604585" w14:textId="3403432B" w:rsidR="008A5C2D" w:rsidRPr="00725F7F" w:rsidRDefault="008A5C2D" w:rsidP="00725F7F">
                <w:pPr>
                  <w:jc w:val="left"/>
                  <w:rPr>
                    <w:rStyle w:val="Surlign"/>
                  </w:rPr>
                </w:pPr>
                <w:r w:rsidRPr="00C81CB4">
                  <w:rPr>
                    <w:rStyle w:val="Surlign"/>
                  </w:rPr>
                  <w:t>Biological Material Management</w:t>
                </w:r>
              </w:p>
            </w:tc>
          </w:sdtContent>
        </w:sdt>
        <w:tc>
          <w:tcPr>
            <w:tcW w:w="1418" w:type="dxa"/>
            <w:shd w:val="clear" w:color="auto" w:fill="DCF3FA"/>
            <w:vAlign w:val="center"/>
          </w:tcPr>
          <w:p w14:paraId="6A31B0A8" w14:textId="0BD44521" w:rsidR="008A5C2D" w:rsidRDefault="008A5C2D" w:rsidP="00F04A7D">
            <w:pPr>
              <w:jc w:val="right"/>
              <w:rPr>
                <w:rFonts w:cs="Arial"/>
                <w:i/>
                <w:iCs/>
                <w:color w:val="FF0000"/>
              </w:rPr>
            </w:pPr>
            <w:r>
              <w:rPr>
                <w:noProof/>
              </w:rPr>
              <w:drawing>
                <wp:inline distT="0" distB="0" distL="0" distR="0" wp14:anchorId="696CBEDB" wp14:editId="0BE2B66C">
                  <wp:extent cx="333375" cy="335039"/>
                  <wp:effectExtent l="0" t="0" r="0" b="8255"/>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8A5C2D" w:rsidRPr="008136C8" w14:paraId="279A1A1E" w14:textId="0FAB4D11" w:rsidTr="00F04A7D">
        <w:tc>
          <w:tcPr>
            <w:tcW w:w="2835" w:type="dxa"/>
            <w:shd w:val="clear" w:color="auto" w:fill="DCF3FA"/>
            <w:vAlign w:val="center"/>
          </w:tcPr>
          <w:p w14:paraId="7DEBCD7E" w14:textId="7B2C0E7A" w:rsidR="008A5C2D" w:rsidRPr="008136C8" w:rsidRDefault="008A5C2D" w:rsidP="00725F7F">
            <w:pPr>
              <w:jc w:val="left"/>
              <w:rPr>
                <w:rFonts w:eastAsia="Times New Roman" w:cs="Arial"/>
                <w:lang w:eastAsia="fr-CH"/>
              </w:rPr>
            </w:pPr>
            <w:r w:rsidRPr="008136C8">
              <w:rPr>
                <w:rFonts w:eastAsia="Times New Roman" w:cs="Arial"/>
                <w:lang w:eastAsia="fr-CH"/>
              </w:rPr>
              <w:t>Sample Tracking Form</w:t>
            </w:r>
          </w:p>
        </w:tc>
        <w:tc>
          <w:tcPr>
            <w:tcW w:w="709" w:type="dxa"/>
            <w:shd w:val="clear" w:color="auto" w:fill="DCF3FA"/>
            <w:vAlign w:val="center"/>
          </w:tcPr>
          <w:p w14:paraId="5A375C66" w14:textId="77777777" w:rsidR="008A5C2D" w:rsidRPr="008136C8" w:rsidRDefault="008A5C2D" w:rsidP="00F04A7D">
            <w:pPr>
              <w:jc w:val="left"/>
              <w:rPr>
                <w:rStyle w:val="Surlign"/>
                <w:rFonts w:cs="Arial"/>
              </w:rPr>
            </w:pPr>
            <w:r w:rsidRPr="008136C8">
              <w:rPr>
                <w:rFonts w:cs="Arial"/>
                <w:noProof/>
              </w:rPr>
              <w:drawing>
                <wp:inline distT="0" distB="0" distL="0" distR="0" wp14:anchorId="361F1244" wp14:editId="0DB2C9D5">
                  <wp:extent cx="180870" cy="180870"/>
                  <wp:effectExtent l="0" t="0" r="0" b="0"/>
                  <wp:docPr id="46" name="Graphique 46" descr="Flèche vers la droite avec un remplissage uni">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que 46" descr="Flèche vers la droite avec un remplissage uni">
                            <a:hlinkClick r:id="rId54"/>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SampleTracking"/>
            <w:tag w:val=""/>
            <w:id w:val="-1985689409"/>
            <w:placeholder>
              <w:docPart w:val="03EFB721377443568E8AF0909CE9AC24"/>
            </w:placeholder>
            <w:showingPlcHdr/>
            <w:dataBinding w:prefixMappings="xmlns:ns0='http://schemas.microsoft.com/office/2006/coverPageProps' " w:xpath="/ns0:CoverPageProperties[1]/ns0:Abstract[1]" w:storeItemID="{55AF091B-3C7A-41E3-B477-F2FDAA23CFDA}"/>
            <w:text/>
          </w:sdtPr>
          <w:sdtEndPr>
            <w:rPr>
              <w:rStyle w:val="Surlign"/>
            </w:rPr>
          </w:sdtEndPr>
          <w:sdtContent>
            <w:tc>
              <w:tcPr>
                <w:tcW w:w="3969" w:type="dxa"/>
                <w:shd w:val="clear" w:color="auto" w:fill="DCF3FA"/>
                <w:vAlign w:val="center"/>
              </w:tcPr>
              <w:p w14:paraId="7B3B28D3" w14:textId="33964315" w:rsidR="008A5C2D" w:rsidRPr="00725F7F" w:rsidRDefault="008A5C2D" w:rsidP="00725F7F">
                <w:pPr>
                  <w:jc w:val="left"/>
                  <w:rPr>
                    <w:rStyle w:val="Surlign"/>
                  </w:rPr>
                </w:pPr>
                <w:r w:rsidRPr="00725F7F">
                  <w:rPr>
                    <w:rStyle w:val="Surlign"/>
                  </w:rPr>
                  <w:t>Sample Tracking Form</w:t>
                </w:r>
              </w:p>
            </w:tc>
          </w:sdtContent>
        </w:sdt>
        <w:tc>
          <w:tcPr>
            <w:tcW w:w="1418" w:type="dxa"/>
            <w:shd w:val="clear" w:color="auto" w:fill="DCF3FA"/>
            <w:vAlign w:val="center"/>
          </w:tcPr>
          <w:p w14:paraId="39B84AEF" w14:textId="083D602E" w:rsidR="008A5C2D" w:rsidRDefault="008A5C2D" w:rsidP="00F04A7D">
            <w:pPr>
              <w:jc w:val="right"/>
              <w:rPr>
                <w:rStyle w:val="Surlign"/>
              </w:rPr>
            </w:pPr>
            <w:r>
              <w:rPr>
                <w:noProof/>
              </w:rPr>
              <w:drawing>
                <wp:inline distT="0" distB="0" distL="0" distR="0" wp14:anchorId="359F8AB2" wp14:editId="44989B2A">
                  <wp:extent cx="333375" cy="335039"/>
                  <wp:effectExtent l="0" t="0" r="0" b="8255"/>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101DCE06" w14:textId="77777777" w:rsidR="002125C7" w:rsidRPr="008136C8" w:rsidRDefault="002125C7" w:rsidP="00781133">
      <w:pPr>
        <w:rPr>
          <w:rFonts w:cs="Arial"/>
          <w:lang w:eastAsia="fr-CH"/>
        </w:rPr>
      </w:pPr>
    </w:p>
    <w:p w14:paraId="4F6A16EC" w14:textId="37A8BEB3" w:rsidR="00094900" w:rsidRPr="008136C8" w:rsidRDefault="00D45791" w:rsidP="00813D2F">
      <w:pPr>
        <w:pStyle w:val="Titre3"/>
      </w:pPr>
      <w:bookmarkStart w:id="76" w:name="_Toc84942470"/>
      <w:r w:rsidRPr="008136C8">
        <w:t>Safety</w:t>
      </w:r>
      <w:bookmarkEnd w:id="76"/>
    </w:p>
    <w:p w14:paraId="122A8830" w14:textId="696E1F6A" w:rsidR="00BF7DB2" w:rsidRDefault="00FF2048" w:rsidP="003A5A29">
      <w:pPr>
        <w:rPr>
          <w:rFonts w:cs="Arial"/>
        </w:rPr>
      </w:pPr>
      <w:r w:rsidRPr="00813D2F">
        <w:rPr>
          <w:rFonts w:cs="Arial"/>
          <w:lang w:eastAsia="fr-CH"/>
        </w:rPr>
        <w:t>The</w:t>
      </w:r>
      <w:r w:rsidRPr="00813D2F">
        <w:rPr>
          <w:rFonts w:cs="Arial"/>
        </w:rPr>
        <w:t xml:space="preserve"> </w:t>
      </w:r>
      <w:r w:rsidRPr="00813D2F">
        <w:rPr>
          <w:rFonts w:cs="Arial"/>
          <w:u w:val="single"/>
        </w:rPr>
        <w:t xml:space="preserve">Safety </w:t>
      </w:r>
      <w:r w:rsidR="00297AAD" w:rsidRPr="00813D2F">
        <w:rPr>
          <w:rFonts w:cs="Arial"/>
          <w:u w:val="single"/>
        </w:rPr>
        <w:t>SOP</w:t>
      </w:r>
      <w:r w:rsidRPr="00813D2F">
        <w:rPr>
          <w:rFonts w:cs="Arial"/>
        </w:rPr>
        <w:t xml:space="preserve"> addresses the </w:t>
      </w:r>
      <w:r w:rsidR="0047156E" w:rsidRPr="00813D2F">
        <w:rPr>
          <w:rFonts w:cs="Arial"/>
        </w:rPr>
        <w:t xml:space="preserve">safety measures </w:t>
      </w:r>
      <w:r w:rsidR="00870FAC" w:rsidRPr="00813D2F">
        <w:rPr>
          <w:rFonts w:cs="Arial"/>
        </w:rPr>
        <w:t xml:space="preserve">to undertake </w:t>
      </w:r>
      <w:r w:rsidR="003C49C1" w:rsidRPr="00813D2F">
        <w:rPr>
          <w:rFonts w:cs="Arial"/>
        </w:rPr>
        <w:t>in case</w:t>
      </w:r>
      <w:r w:rsidR="00870FAC" w:rsidRPr="00813D2F">
        <w:rPr>
          <w:rFonts w:cs="Arial"/>
        </w:rPr>
        <w:t xml:space="preserve"> a </w:t>
      </w:r>
      <w:r w:rsidR="003A5A29" w:rsidRPr="00813D2F">
        <w:rPr>
          <w:rFonts w:cs="Arial"/>
        </w:rPr>
        <w:t xml:space="preserve">serious event occurs to </w:t>
      </w:r>
      <w:r w:rsidR="003C49C1" w:rsidRPr="00813D2F">
        <w:rPr>
          <w:rFonts w:cs="Arial"/>
        </w:rPr>
        <w:t>a</w:t>
      </w:r>
      <w:r w:rsidR="003A5A29" w:rsidRPr="00813D2F">
        <w:rPr>
          <w:rFonts w:cs="Arial"/>
        </w:rPr>
        <w:t xml:space="preserve"> participant</w:t>
      </w:r>
      <w:r w:rsidR="00814C7B" w:rsidRPr="00813D2F">
        <w:rPr>
          <w:rFonts w:cs="Arial"/>
        </w:rPr>
        <w:t xml:space="preserve"> during </w:t>
      </w:r>
      <w:r w:rsidR="00B255E4">
        <w:rPr>
          <w:rFonts w:cs="Arial"/>
        </w:rPr>
        <w:t>biological material</w:t>
      </w:r>
      <w:r w:rsidR="00814C7B" w:rsidRPr="00813D2F">
        <w:rPr>
          <w:rFonts w:cs="Arial"/>
        </w:rPr>
        <w:t xml:space="preserve"> collection</w:t>
      </w:r>
      <w:r w:rsidR="00D45791" w:rsidRPr="00813D2F">
        <w:rPr>
          <w:rFonts w:cs="Arial"/>
        </w:rPr>
        <w:t xml:space="preserve">. </w:t>
      </w:r>
    </w:p>
    <w:p w14:paraId="5863A326" w14:textId="0176DDC6" w:rsidR="00725F7F" w:rsidRDefault="00725F7F" w:rsidP="003A5A29">
      <w:pPr>
        <w:rPr>
          <w:rFonts w:cs="Arial"/>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709"/>
        <w:gridCol w:w="3969"/>
        <w:gridCol w:w="1418"/>
      </w:tblGrid>
      <w:tr w:rsidR="008A5C2D" w:rsidRPr="008136C8" w14:paraId="4FFEE195" w14:textId="55A83328" w:rsidTr="00F1692A">
        <w:trPr>
          <w:trHeight w:val="186"/>
        </w:trPr>
        <w:tc>
          <w:tcPr>
            <w:tcW w:w="2835" w:type="dxa"/>
            <w:shd w:val="clear" w:color="auto" w:fill="DCF3FA"/>
            <w:vAlign w:val="center"/>
          </w:tcPr>
          <w:p w14:paraId="6E448109" w14:textId="77777777" w:rsidR="008A5C2D" w:rsidRPr="008136C8" w:rsidRDefault="008A5C2D" w:rsidP="00C861D9">
            <w:pPr>
              <w:rPr>
                <w:rFonts w:cs="Arial"/>
                <w:b/>
                <w:bCs/>
                <w:u w:val="single"/>
              </w:rPr>
            </w:pPr>
            <w:r w:rsidRPr="008136C8">
              <w:rPr>
                <w:rFonts w:cs="Arial"/>
                <w:b/>
                <w:bCs/>
                <w:u w:val="single"/>
              </w:rPr>
              <w:t>DOCUMENTS</w:t>
            </w:r>
          </w:p>
        </w:tc>
        <w:tc>
          <w:tcPr>
            <w:tcW w:w="709" w:type="dxa"/>
            <w:shd w:val="clear" w:color="auto" w:fill="DCF3FA"/>
            <w:vAlign w:val="center"/>
          </w:tcPr>
          <w:p w14:paraId="55172157" w14:textId="77777777" w:rsidR="008A5C2D" w:rsidRPr="008136C8" w:rsidRDefault="008A5C2D" w:rsidP="00F04A7D">
            <w:pPr>
              <w:jc w:val="left"/>
              <w:rPr>
                <w:rFonts w:cs="Arial"/>
                <w:noProof/>
              </w:rPr>
            </w:pPr>
          </w:p>
        </w:tc>
        <w:tc>
          <w:tcPr>
            <w:tcW w:w="3969" w:type="dxa"/>
            <w:shd w:val="clear" w:color="auto" w:fill="DCF3FA"/>
            <w:vAlign w:val="center"/>
          </w:tcPr>
          <w:p w14:paraId="7366F62C" w14:textId="77777777" w:rsidR="008A5C2D" w:rsidRPr="008136C8" w:rsidRDefault="008A5C2D" w:rsidP="00C861D9">
            <w:pPr>
              <w:rPr>
                <w:rStyle w:val="Surlign"/>
                <w:rFonts w:cs="Arial"/>
              </w:rPr>
            </w:pPr>
          </w:p>
        </w:tc>
        <w:tc>
          <w:tcPr>
            <w:tcW w:w="1418" w:type="dxa"/>
            <w:shd w:val="clear" w:color="auto" w:fill="DCF3FA"/>
            <w:vAlign w:val="center"/>
          </w:tcPr>
          <w:p w14:paraId="30BF5C26" w14:textId="77777777" w:rsidR="008A5C2D" w:rsidRPr="008136C8" w:rsidRDefault="008A5C2D" w:rsidP="00F04A7D">
            <w:pPr>
              <w:jc w:val="right"/>
              <w:rPr>
                <w:rStyle w:val="Surlign"/>
                <w:rFonts w:cs="Arial"/>
              </w:rPr>
            </w:pPr>
          </w:p>
        </w:tc>
      </w:tr>
      <w:tr w:rsidR="008A5C2D" w:rsidRPr="008136C8" w14:paraId="43C14FCA" w14:textId="4DE7D7BC" w:rsidTr="00F1692A">
        <w:trPr>
          <w:trHeight w:val="186"/>
        </w:trPr>
        <w:tc>
          <w:tcPr>
            <w:tcW w:w="2835" w:type="dxa"/>
            <w:shd w:val="clear" w:color="auto" w:fill="DCF3FA"/>
            <w:vAlign w:val="center"/>
          </w:tcPr>
          <w:p w14:paraId="0020E4AE" w14:textId="069845D1" w:rsidR="008A5C2D" w:rsidRPr="008136C8" w:rsidRDefault="008A5C2D" w:rsidP="00725F7F">
            <w:pPr>
              <w:jc w:val="left"/>
              <w:rPr>
                <w:rStyle w:val="CaractreSimple"/>
                <w:rFonts w:cs="Arial"/>
              </w:rPr>
            </w:pPr>
            <w:bookmarkStart w:id="77" w:name="Safety" w:colFirst="2" w:colLast="2"/>
            <w:r w:rsidRPr="008136C8">
              <w:rPr>
                <w:rFonts w:eastAsia="Times New Roman" w:cs="Arial"/>
                <w:szCs w:val="24"/>
                <w:lang w:eastAsia="fr-CH"/>
              </w:rPr>
              <w:t>Safety</w:t>
            </w:r>
          </w:p>
        </w:tc>
        <w:tc>
          <w:tcPr>
            <w:tcW w:w="709" w:type="dxa"/>
            <w:shd w:val="clear" w:color="auto" w:fill="DCF3FA"/>
            <w:vAlign w:val="center"/>
          </w:tcPr>
          <w:p w14:paraId="08F188A2" w14:textId="77777777" w:rsidR="008A5C2D" w:rsidRPr="008136C8" w:rsidRDefault="008A5C2D" w:rsidP="00F04A7D">
            <w:pPr>
              <w:jc w:val="left"/>
              <w:rPr>
                <w:rStyle w:val="CaractreSimple"/>
                <w:rFonts w:cs="Arial"/>
              </w:rPr>
            </w:pPr>
            <w:r w:rsidRPr="008136C8">
              <w:rPr>
                <w:rStyle w:val="CaractreSimple"/>
                <w:rFonts w:cs="Arial"/>
                <w:noProof/>
              </w:rPr>
              <w:drawing>
                <wp:inline distT="0" distB="0" distL="0" distR="0" wp14:anchorId="458FBC05" wp14:editId="1EF59F10">
                  <wp:extent cx="180870" cy="180870"/>
                  <wp:effectExtent l="0" t="0" r="0" b="0"/>
                  <wp:docPr id="56" name="Graphique 56" descr="Flèche vers la droite avec un remplissage uni">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que 56" descr="Flèche vers la droite avec un remplissage uni">
                            <a:hlinkClick r:id="rId49"/>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351362C8" w14:textId="3E8399E3" w:rsidR="008A5C2D" w:rsidRPr="00725F7F" w:rsidRDefault="008A5C2D" w:rsidP="00725F7F">
            <w:pPr>
              <w:jc w:val="left"/>
              <w:rPr>
                <w:rStyle w:val="Surlign"/>
              </w:rPr>
            </w:pPr>
            <w:r w:rsidRPr="00725F7F">
              <w:rPr>
                <w:rStyle w:val="Surlign"/>
              </w:rPr>
              <w:t>Safety SOP</w:t>
            </w:r>
          </w:p>
        </w:tc>
        <w:tc>
          <w:tcPr>
            <w:tcW w:w="1418" w:type="dxa"/>
            <w:shd w:val="clear" w:color="auto" w:fill="DCF3FA"/>
            <w:vAlign w:val="center"/>
          </w:tcPr>
          <w:p w14:paraId="524C3764" w14:textId="56B4C696" w:rsidR="008A5C2D" w:rsidRPr="00725F7F" w:rsidRDefault="008A5C2D" w:rsidP="00F04A7D">
            <w:pPr>
              <w:jc w:val="right"/>
              <w:rPr>
                <w:rStyle w:val="Surlign"/>
              </w:rPr>
            </w:pPr>
            <w:r>
              <w:rPr>
                <w:noProof/>
              </w:rPr>
              <w:drawing>
                <wp:inline distT="0" distB="0" distL="0" distR="0" wp14:anchorId="70334986" wp14:editId="7A987C22">
                  <wp:extent cx="295275" cy="296660"/>
                  <wp:effectExtent l="0" t="0" r="0" b="825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bookmarkEnd w:id="77"/>
    </w:tbl>
    <w:p w14:paraId="3D737661" w14:textId="27AC4FC0" w:rsidR="00BF6280" w:rsidRPr="008136C8" w:rsidRDefault="00BF6280" w:rsidP="00BF6280">
      <w:pPr>
        <w:rPr>
          <w:rFonts w:cs="Arial"/>
        </w:rPr>
      </w:pPr>
    </w:p>
    <w:p w14:paraId="11914E1E" w14:textId="33365217" w:rsidR="00BF6280" w:rsidRDefault="00BF6280" w:rsidP="00813D2F">
      <w:pPr>
        <w:pStyle w:val="Titre2"/>
      </w:pPr>
      <w:bookmarkStart w:id="78" w:name="_Toc84942471"/>
      <w:r w:rsidRPr="00813D2F">
        <w:t>Transport</w:t>
      </w:r>
      <w:r w:rsidRPr="008136C8">
        <w:t xml:space="preserve"> and reception</w:t>
      </w:r>
      <w:bookmarkEnd w:id="7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65"/>
      </w:tblGrid>
      <w:tr w:rsidR="00E14E8D" w14:paraId="63B77C88" w14:textId="77777777" w:rsidTr="00F04A7D">
        <w:tc>
          <w:tcPr>
            <w:tcW w:w="8965" w:type="dxa"/>
            <w:shd w:val="clear" w:color="auto" w:fill="F2F2F2" w:themeFill="background1" w:themeFillShade="F2"/>
          </w:tcPr>
          <w:p w14:paraId="6606FBCF" w14:textId="7F99D67D" w:rsidR="00E14E8D" w:rsidRDefault="00642D9C" w:rsidP="00642D9C">
            <w:pPr>
              <w:pStyle w:val="Titre5"/>
              <w:rPr>
                <w:rStyle w:val="Surlign"/>
              </w:rPr>
            </w:pPr>
            <w:r>
              <w:rPr>
                <w:rStyle w:val="Surlign"/>
              </w:rPr>
              <w:t>Transport no</w:t>
            </w:r>
            <w:r w:rsidR="008E6BB9">
              <w:rPr>
                <w:rStyle w:val="Surlign"/>
              </w:rPr>
              <w:t>t</w:t>
            </w:r>
            <w:r>
              <w:rPr>
                <w:rStyle w:val="Surlign"/>
              </w:rPr>
              <w:t xml:space="preserve"> managed by the biobank</w:t>
            </w:r>
          </w:p>
          <w:p w14:paraId="183C7DEC" w14:textId="17F8EBBB" w:rsidR="00642D9C" w:rsidRDefault="00642D9C" w:rsidP="00642D9C">
            <w:pPr>
              <w:pStyle w:val="Titre5"/>
              <w:rPr>
                <w:rStyle w:val="Surlign"/>
              </w:rPr>
            </w:pPr>
            <w:r w:rsidRPr="00B3108C">
              <w:rPr>
                <w:rStyle w:val="Surlign"/>
                <w:shd w:val="clear" w:color="auto" w:fill="auto"/>
              </w:rPr>
              <w:t xml:space="preserve">Transport of </w:t>
            </w:r>
            <w:r w:rsidR="00B255E4">
              <w:rPr>
                <w:rStyle w:val="Surlign"/>
                <w:shd w:val="clear" w:color="auto" w:fill="auto"/>
              </w:rPr>
              <w:t>b</w:t>
            </w:r>
            <w:r w:rsidR="00B255E4" w:rsidRPr="00B255E4">
              <w:rPr>
                <w:rStyle w:val="Surlign"/>
                <w:shd w:val="clear" w:color="auto" w:fill="auto"/>
              </w:rPr>
              <w:t>iological material</w:t>
            </w:r>
            <w:r w:rsidRPr="00B3108C">
              <w:rPr>
                <w:rStyle w:val="Surlign"/>
                <w:shd w:val="clear" w:color="auto" w:fill="auto"/>
              </w:rPr>
              <w:t xml:space="preserve"> is ensured by </w:t>
            </w:r>
            <w:r w:rsidRPr="00B3108C">
              <w:rPr>
                <w:rStyle w:val="Surlign"/>
              </w:rPr>
              <w:t>service provider</w:t>
            </w:r>
            <w:r w:rsidRPr="00B3108C">
              <w:rPr>
                <w:rStyle w:val="Surlign"/>
                <w:shd w:val="clear" w:color="auto" w:fill="auto"/>
              </w:rPr>
              <w:t>, by train</w:t>
            </w:r>
            <w:r w:rsidR="00B3108C">
              <w:rPr>
                <w:rStyle w:val="Surlign"/>
                <w:shd w:val="clear" w:color="auto" w:fill="auto"/>
              </w:rPr>
              <w:t>e</w:t>
            </w:r>
            <w:r w:rsidRPr="00B3108C">
              <w:rPr>
                <w:rStyle w:val="Surlign"/>
                <w:shd w:val="clear" w:color="auto" w:fill="auto"/>
              </w:rPr>
              <w:t xml:space="preserve">d personnel according to their standard procedures / </w:t>
            </w:r>
            <w:r w:rsidRPr="00B3108C">
              <w:rPr>
                <w:rStyle w:val="Surlign"/>
              </w:rPr>
              <w:t xml:space="preserve">our </w:t>
            </w:r>
            <w:r w:rsidR="00054B3E" w:rsidRPr="00B3108C">
              <w:rPr>
                <w:rStyle w:val="Surlign"/>
              </w:rPr>
              <w:t>instructions</w:t>
            </w:r>
            <w:r w:rsidR="00054B3E" w:rsidRPr="00B3108C">
              <w:rPr>
                <w:rStyle w:val="Surlign"/>
                <w:shd w:val="clear" w:color="auto" w:fill="auto"/>
              </w:rPr>
              <w:t xml:space="preserve">. </w:t>
            </w:r>
            <w:r w:rsidR="00054B3E" w:rsidRPr="0008157B">
              <w:rPr>
                <w:rStyle w:val="Surlign"/>
              </w:rPr>
              <w:t xml:space="preserve">Transport and reception </w:t>
            </w:r>
            <w:r w:rsidR="00B3108C" w:rsidRPr="0008157B">
              <w:rPr>
                <w:rStyle w:val="Surlign"/>
              </w:rPr>
              <w:t>information</w:t>
            </w:r>
            <w:r w:rsidR="00054B3E" w:rsidRPr="0008157B">
              <w:rPr>
                <w:rStyle w:val="Surlign"/>
              </w:rPr>
              <w:t xml:space="preserve"> are </w:t>
            </w:r>
            <w:r w:rsidR="00B3108C" w:rsidRPr="0008157B">
              <w:rPr>
                <w:rStyle w:val="Surlign"/>
              </w:rPr>
              <w:t>registered in the Sample tracking form and in the BIMS</w:t>
            </w:r>
            <w:r w:rsidR="008E6BB9">
              <w:rPr>
                <w:rStyle w:val="Surlign"/>
              </w:rPr>
              <w:t>/Database</w:t>
            </w:r>
          </w:p>
        </w:tc>
      </w:tr>
    </w:tbl>
    <w:p w14:paraId="51359108" w14:textId="77777777" w:rsidR="008E6BB9" w:rsidRDefault="008E6BB9" w:rsidP="000237EF">
      <w:pPr>
        <w:rPr>
          <w:rFonts w:cs="Arial"/>
          <w:lang w:eastAsia="fr-CH"/>
        </w:rPr>
      </w:pPr>
    </w:p>
    <w:p w14:paraId="2C8AA070" w14:textId="3F2A731A" w:rsidR="000237EF" w:rsidRDefault="00887740" w:rsidP="000237EF">
      <w:pPr>
        <w:rPr>
          <w:rFonts w:cs="Arial"/>
          <w:lang w:eastAsia="fr-CH"/>
        </w:rPr>
      </w:pPr>
      <w:r w:rsidRPr="00EF66EC">
        <w:rPr>
          <w:rFonts w:cs="Arial"/>
          <w:lang w:eastAsia="fr-CH"/>
        </w:rPr>
        <w:t xml:space="preserve">To ensure the integrity and quality of the </w:t>
      </w:r>
      <w:r w:rsidR="00B255E4">
        <w:rPr>
          <w:rFonts w:cs="Arial"/>
          <w:lang w:eastAsia="fr-CH"/>
        </w:rPr>
        <w:t>biological material</w:t>
      </w:r>
      <w:r w:rsidR="009617B7" w:rsidRPr="00EF66EC">
        <w:rPr>
          <w:rFonts w:cs="Arial"/>
          <w:lang w:eastAsia="fr-CH"/>
        </w:rPr>
        <w:t xml:space="preserve"> received at the biobank, </w:t>
      </w:r>
      <w:r w:rsidR="00437A71" w:rsidRPr="00EF66EC">
        <w:rPr>
          <w:rFonts w:cs="Arial"/>
          <w:lang w:eastAsia="fr-CH"/>
        </w:rPr>
        <w:t>t</w:t>
      </w:r>
      <w:r w:rsidR="00230D69" w:rsidRPr="00EF66EC">
        <w:rPr>
          <w:rFonts w:cs="Arial"/>
          <w:lang w:eastAsia="fr-CH"/>
        </w:rPr>
        <w:t>he</w:t>
      </w:r>
      <w:r w:rsidR="00437A71" w:rsidRPr="00EF66EC">
        <w:rPr>
          <w:rFonts w:cs="Arial"/>
          <w:lang w:eastAsia="fr-CH"/>
        </w:rPr>
        <w:t xml:space="preserve"> personnel </w:t>
      </w:r>
      <w:r w:rsidR="00E01323" w:rsidRPr="00EF66EC">
        <w:rPr>
          <w:rFonts w:cs="Arial"/>
          <w:lang w:eastAsia="fr-CH"/>
        </w:rPr>
        <w:t>follow</w:t>
      </w:r>
      <w:r w:rsidR="00437A71" w:rsidRPr="00EF66EC">
        <w:rPr>
          <w:rFonts w:cs="Arial"/>
          <w:lang w:eastAsia="fr-CH"/>
        </w:rPr>
        <w:t xml:space="preserve"> the</w:t>
      </w:r>
      <w:r w:rsidR="00E6247F" w:rsidRPr="00EF66EC">
        <w:rPr>
          <w:rFonts w:cs="Arial"/>
          <w:lang w:eastAsia="fr-CH"/>
        </w:rPr>
        <w:t xml:space="preserve"> </w:t>
      </w:r>
      <w:r w:rsidR="00E6247F" w:rsidRPr="00EF66EC">
        <w:rPr>
          <w:rFonts w:cs="Arial"/>
          <w:u w:val="single"/>
          <w:lang w:eastAsia="fr-CH"/>
        </w:rPr>
        <w:t>Biological Material Management SOP</w:t>
      </w:r>
      <w:r w:rsidR="00BB0C8C" w:rsidRPr="00EF66EC">
        <w:rPr>
          <w:rFonts w:cs="Arial"/>
          <w:u w:val="single"/>
          <w:lang w:eastAsia="fr-CH"/>
        </w:rPr>
        <w:t>,</w:t>
      </w:r>
      <w:r w:rsidR="009456CF" w:rsidRPr="00EF66EC">
        <w:rPr>
          <w:rFonts w:cs="Arial"/>
          <w:u w:val="single"/>
          <w:lang w:eastAsia="fr-CH"/>
        </w:rPr>
        <w:t xml:space="preserve"> </w:t>
      </w:r>
      <w:r w:rsidR="00374406" w:rsidRPr="00EF66EC">
        <w:rPr>
          <w:rFonts w:cs="Arial"/>
          <w:lang w:eastAsia="fr-CH"/>
        </w:rPr>
        <w:t>describ</w:t>
      </w:r>
      <w:r w:rsidR="00BB0C8C" w:rsidRPr="00EF66EC">
        <w:rPr>
          <w:rFonts w:cs="Arial"/>
          <w:lang w:eastAsia="fr-CH"/>
        </w:rPr>
        <w:t>ing</w:t>
      </w:r>
      <w:r w:rsidR="00374406" w:rsidRPr="00EF66EC">
        <w:rPr>
          <w:rFonts w:cs="Arial"/>
          <w:lang w:eastAsia="fr-CH"/>
        </w:rPr>
        <w:t xml:space="preserve"> the transport and reception processes</w:t>
      </w:r>
      <w:r w:rsidR="00246973" w:rsidRPr="00EF66EC">
        <w:rPr>
          <w:rFonts w:cs="Arial"/>
          <w:lang w:eastAsia="fr-CH"/>
        </w:rPr>
        <w:t xml:space="preserve">. </w:t>
      </w:r>
      <w:r w:rsidR="00374406" w:rsidRPr="00EF66EC">
        <w:rPr>
          <w:rFonts w:cs="Arial"/>
          <w:lang w:eastAsia="fr-CH"/>
        </w:rPr>
        <w:t xml:space="preserve">The </w:t>
      </w:r>
      <w:r w:rsidR="001D6C54" w:rsidRPr="00EF66EC">
        <w:rPr>
          <w:rFonts w:cs="Arial"/>
          <w:lang w:eastAsia="fr-CH"/>
        </w:rPr>
        <w:t xml:space="preserve">transport and reception related information </w:t>
      </w:r>
      <w:r w:rsidR="00DF5F03" w:rsidRPr="00EF66EC">
        <w:rPr>
          <w:rFonts w:cs="Arial"/>
          <w:lang w:eastAsia="fr-CH"/>
        </w:rPr>
        <w:t>are</w:t>
      </w:r>
      <w:r w:rsidR="00BB0C8C" w:rsidRPr="00EF66EC">
        <w:rPr>
          <w:rFonts w:cs="Arial"/>
          <w:lang w:eastAsia="fr-CH"/>
        </w:rPr>
        <w:t xml:space="preserve"> </w:t>
      </w:r>
      <w:r w:rsidR="005C2F95" w:rsidRPr="00EF66EC">
        <w:rPr>
          <w:rFonts w:cs="Arial"/>
          <w:lang w:eastAsia="fr-CH"/>
        </w:rPr>
        <w:t xml:space="preserve">documented </w:t>
      </w:r>
      <w:r w:rsidR="00BB0C8C" w:rsidRPr="00EF66EC">
        <w:rPr>
          <w:rFonts w:cs="Arial"/>
          <w:lang w:eastAsia="fr-CH"/>
        </w:rPr>
        <w:t xml:space="preserve">in the </w:t>
      </w:r>
      <w:r w:rsidR="00374406" w:rsidRPr="00EF66EC">
        <w:rPr>
          <w:rFonts w:cs="Arial"/>
          <w:u w:val="single"/>
          <w:lang w:eastAsia="fr-CH"/>
        </w:rPr>
        <w:t>Sample tracking form</w:t>
      </w:r>
      <w:r w:rsidR="005C2F95" w:rsidRPr="00EF66EC">
        <w:rPr>
          <w:rFonts w:cs="Arial"/>
          <w:lang w:eastAsia="fr-CH"/>
        </w:rPr>
        <w:t xml:space="preserve"> </w:t>
      </w:r>
      <w:r w:rsidR="003F1080" w:rsidRPr="00EF66EC">
        <w:rPr>
          <w:rFonts w:cs="Arial"/>
          <w:lang w:eastAsia="fr-CH"/>
        </w:rPr>
        <w:t>and in the BIMS</w:t>
      </w:r>
      <w:r w:rsidR="008E6BB9">
        <w:rPr>
          <w:rFonts w:cs="Arial"/>
          <w:lang w:eastAsia="fr-CH"/>
        </w:rPr>
        <w:t>/Database</w:t>
      </w:r>
      <w:r w:rsidR="003F1080" w:rsidRPr="00EF66EC">
        <w:rPr>
          <w:rFonts w:cs="Arial"/>
          <w:lang w:eastAsia="fr-CH"/>
        </w:rPr>
        <w:t>.</w:t>
      </w:r>
    </w:p>
    <w:p w14:paraId="41DB6591" w14:textId="77777777" w:rsidR="00725F7F" w:rsidRPr="00EF66EC" w:rsidRDefault="00725F7F" w:rsidP="000237EF">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851"/>
        <w:gridCol w:w="3827"/>
        <w:gridCol w:w="1418"/>
      </w:tblGrid>
      <w:tr w:rsidR="008A5C2D" w:rsidRPr="008136C8" w14:paraId="1BE99A0A" w14:textId="62CF2707" w:rsidTr="00F1692A">
        <w:trPr>
          <w:trHeight w:val="186"/>
        </w:trPr>
        <w:tc>
          <w:tcPr>
            <w:tcW w:w="2835" w:type="dxa"/>
            <w:shd w:val="clear" w:color="auto" w:fill="DCF3FA"/>
            <w:vAlign w:val="center"/>
          </w:tcPr>
          <w:p w14:paraId="781E8C3A" w14:textId="77777777" w:rsidR="008A5C2D" w:rsidRPr="008136C8" w:rsidRDefault="008A5C2D" w:rsidP="00C861D9">
            <w:pPr>
              <w:rPr>
                <w:rFonts w:cs="Arial"/>
                <w:b/>
                <w:bCs/>
                <w:u w:val="single"/>
              </w:rPr>
            </w:pPr>
            <w:r w:rsidRPr="008136C8">
              <w:rPr>
                <w:rFonts w:cs="Arial"/>
                <w:b/>
                <w:bCs/>
                <w:u w:val="single"/>
              </w:rPr>
              <w:t>DOCUMENTS</w:t>
            </w:r>
          </w:p>
        </w:tc>
        <w:tc>
          <w:tcPr>
            <w:tcW w:w="851" w:type="dxa"/>
            <w:shd w:val="clear" w:color="auto" w:fill="DCF3FA"/>
            <w:vAlign w:val="center"/>
          </w:tcPr>
          <w:p w14:paraId="46F68C73" w14:textId="77777777" w:rsidR="008A5C2D" w:rsidRPr="008136C8" w:rsidRDefault="008A5C2D" w:rsidP="00F04A7D">
            <w:pPr>
              <w:jc w:val="left"/>
              <w:rPr>
                <w:rFonts w:cs="Arial"/>
                <w:noProof/>
              </w:rPr>
            </w:pPr>
          </w:p>
        </w:tc>
        <w:tc>
          <w:tcPr>
            <w:tcW w:w="3827" w:type="dxa"/>
            <w:shd w:val="clear" w:color="auto" w:fill="DCF3FA"/>
            <w:vAlign w:val="center"/>
          </w:tcPr>
          <w:p w14:paraId="7B76E985" w14:textId="77777777" w:rsidR="008A5C2D" w:rsidRPr="008136C8" w:rsidRDefault="008A5C2D" w:rsidP="00C861D9">
            <w:pPr>
              <w:rPr>
                <w:rStyle w:val="Surlign"/>
                <w:rFonts w:cs="Arial"/>
              </w:rPr>
            </w:pPr>
          </w:p>
        </w:tc>
        <w:tc>
          <w:tcPr>
            <w:tcW w:w="1418" w:type="dxa"/>
            <w:shd w:val="clear" w:color="auto" w:fill="DCF3FA"/>
            <w:vAlign w:val="center"/>
          </w:tcPr>
          <w:p w14:paraId="4019150E" w14:textId="77777777" w:rsidR="008A5C2D" w:rsidRPr="008136C8" w:rsidRDefault="008A5C2D" w:rsidP="00F04A7D">
            <w:pPr>
              <w:jc w:val="right"/>
              <w:rPr>
                <w:rStyle w:val="Surlign"/>
                <w:rFonts w:cs="Arial"/>
              </w:rPr>
            </w:pPr>
          </w:p>
        </w:tc>
      </w:tr>
      <w:tr w:rsidR="008A5C2D" w:rsidRPr="008136C8" w14:paraId="56C7D287" w14:textId="39A07C73" w:rsidTr="00F1692A">
        <w:trPr>
          <w:trHeight w:val="186"/>
        </w:trPr>
        <w:tc>
          <w:tcPr>
            <w:tcW w:w="2835" w:type="dxa"/>
            <w:shd w:val="clear" w:color="auto" w:fill="DCF3FA"/>
            <w:vAlign w:val="center"/>
          </w:tcPr>
          <w:p w14:paraId="6BC73BE2" w14:textId="77777777" w:rsidR="008A5C2D" w:rsidRPr="008136C8" w:rsidRDefault="008A5C2D" w:rsidP="00C861D9">
            <w:pPr>
              <w:jc w:val="left"/>
              <w:rPr>
                <w:rStyle w:val="CaractreSimple"/>
                <w:rFonts w:cs="Arial"/>
              </w:rPr>
            </w:pPr>
            <w:r w:rsidRPr="008136C8">
              <w:rPr>
                <w:rFonts w:eastAsia="Times New Roman" w:cs="Arial"/>
                <w:lang w:eastAsia="fr-CH"/>
              </w:rPr>
              <w:t>Biological Material Management</w:t>
            </w:r>
          </w:p>
        </w:tc>
        <w:tc>
          <w:tcPr>
            <w:tcW w:w="851" w:type="dxa"/>
            <w:shd w:val="clear" w:color="auto" w:fill="DCF3FA"/>
            <w:vAlign w:val="center"/>
          </w:tcPr>
          <w:p w14:paraId="55514D87" w14:textId="77777777" w:rsidR="008A5C2D" w:rsidRPr="008136C8" w:rsidRDefault="008A5C2D" w:rsidP="00F04A7D">
            <w:pPr>
              <w:jc w:val="left"/>
              <w:rPr>
                <w:rStyle w:val="CaractreSimple"/>
                <w:rFonts w:cs="Arial"/>
              </w:rPr>
            </w:pPr>
            <w:r w:rsidRPr="008136C8">
              <w:rPr>
                <w:rStyle w:val="CaractreSimple"/>
                <w:rFonts w:cs="Arial"/>
                <w:noProof/>
              </w:rPr>
              <w:drawing>
                <wp:inline distT="0" distB="0" distL="0" distR="0" wp14:anchorId="6CCF1DE1" wp14:editId="4FE3E282">
                  <wp:extent cx="180870" cy="180870"/>
                  <wp:effectExtent l="0" t="0" r="0" b="0"/>
                  <wp:docPr id="60" name="Graphique 60" descr="Flèche vers la droite avec un remplissage uni">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que 60" descr="Flèche vers la droite avec un remplissage uni">
                            <a:hlinkClick r:id="rId5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Fonts w:cs="Arial"/>
              <w:i/>
              <w:iCs/>
              <w:color w:val="FF0000"/>
            </w:rPr>
            <w:alias w:val="Biological Material Management"/>
            <w:tag w:val=""/>
            <w:id w:val="-1774473988"/>
            <w:placeholder>
              <w:docPart w:val="70AE6B6EBBED45B8A51E38D1A270F639"/>
            </w:placeholder>
            <w:showingPlcHdr/>
            <w:dataBinding w:prefixMappings="xmlns:ns0='http://schemas.openxmlformats.org/officeDocument/2006/extended-properties' " w:xpath="/ns0:Properties[1]/ns0:Manager[1]" w:storeItemID="{6668398D-A668-4E3E-A5EB-62B293D839F1}"/>
            <w:text/>
          </w:sdtPr>
          <w:sdtEndPr/>
          <w:sdtContent>
            <w:tc>
              <w:tcPr>
                <w:tcW w:w="3827" w:type="dxa"/>
                <w:shd w:val="clear" w:color="auto" w:fill="DCF3FA"/>
                <w:vAlign w:val="center"/>
              </w:tcPr>
              <w:p w14:paraId="2B181AC5" w14:textId="77777777" w:rsidR="008A5C2D" w:rsidRPr="00725F7F" w:rsidRDefault="008A5C2D" w:rsidP="00C861D9">
                <w:pPr>
                  <w:jc w:val="left"/>
                  <w:rPr>
                    <w:rStyle w:val="Surlign"/>
                  </w:rPr>
                </w:pPr>
                <w:r w:rsidRPr="00725F7F">
                  <w:rPr>
                    <w:rStyle w:val="Surlign"/>
                  </w:rPr>
                  <w:t>Biological Material Management</w:t>
                </w:r>
              </w:p>
            </w:tc>
          </w:sdtContent>
        </w:sdt>
        <w:tc>
          <w:tcPr>
            <w:tcW w:w="1418" w:type="dxa"/>
            <w:shd w:val="clear" w:color="auto" w:fill="DCF3FA"/>
            <w:vAlign w:val="center"/>
          </w:tcPr>
          <w:p w14:paraId="5CD326C9" w14:textId="30B48E26" w:rsidR="008A5C2D" w:rsidRDefault="00485471" w:rsidP="00F04A7D">
            <w:pPr>
              <w:jc w:val="right"/>
              <w:rPr>
                <w:rFonts w:cs="Arial"/>
                <w:i/>
                <w:iCs/>
                <w:color w:val="FF0000"/>
              </w:rPr>
            </w:pPr>
            <w:r>
              <w:rPr>
                <w:noProof/>
              </w:rPr>
              <w:drawing>
                <wp:inline distT="0" distB="0" distL="0" distR="0" wp14:anchorId="19BE077F" wp14:editId="2A3255C0">
                  <wp:extent cx="333375" cy="335039"/>
                  <wp:effectExtent l="0" t="0" r="0" b="8255"/>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8A5C2D" w:rsidRPr="008136C8" w14:paraId="6323BB23" w14:textId="195BF1AE" w:rsidTr="00F1692A">
        <w:tc>
          <w:tcPr>
            <w:tcW w:w="2835" w:type="dxa"/>
            <w:shd w:val="clear" w:color="auto" w:fill="DCF3FA"/>
            <w:vAlign w:val="center"/>
          </w:tcPr>
          <w:p w14:paraId="4AE47283" w14:textId="77777777" w:rsidR="008A5C2D" w:rsidRPr="008136C8" w:rsidRDefault="008A5C2D" w:rsidP="00C861D9">
            <w:pPr>
              <w:jc w:val="left"/>
              <w:rPr>
                <w:rFonts w:eastAsia="Times New Roman" w:cs="Arial"/>
                <w:lang w:eastAsia="fr-CH"/>
              </w:rPr>
            </w:pPr>
            <w:r w:rsidRPr="008136C8">
              <w:rPr>
                <w:rFonts w:eastAsia="Times New Roman" w:cs="Arial"/>
                <w:lang w:eastAsia="fr-CH"/>
              </w:rPr>
              <w:lastRenderedPageBreak/>
              <w:t>Sample Tracking Form</w:t>
            </w:r>
          </w:p>
        </w:tc>
        <w:tc>
          <w:tcPr>
            <w:tcW w:w="851" w:type="dxa"/>
            <w:shd w:val="clear" w:color="auto" w:fill="DCF3FA"/>
            <w:vAlign w:val="center"/>
          </w:tcPr>
          <w:p w14:paraId="3909F3E4" w14:textId="77777777" w:rsidR="008A5C2D" w:rsidRPr="008136C8" w:rsidRDefault="008A5C2D" w:rsidP="00F04A7D">
            <w:pPr>
              <w:jc w:val="left"/>
              <w:rPr>
                <w:rStyle w:val="Surlign"/>
                <w:rFonts w:cs="Arial"/>
              </w:rPr>
            </w:pPr>
            <w:r w:rsidRPr="008136C8">
              <w:rPr>
                <w:rFonts w:cs="Arial"/>
                <w:noProof/>
              </w:rPr>
              <w:drawing>
                <wp:inline distT="0" distB="0" distL="0" distR="0" wp14:anchorId="63DE94C8" wp14:editId="747569D1">
                  <wp:extent cx="180870" cy="180870"/>
                  <wp:effectExtent l="0" t="0" r="0" b="0"/>
                  <wp:docPr id="61" name="Graphique 61" descr="Flèche vers la droite avec un remplissage uni">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que 61" descr="Flèche vers la droite avec un remplissage uni">
                            <a:hlinkClick r:id="rId54"/>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Fonts w:cs="Arial"/>
              <w:i/>
              <w:iCs/>
              <w:color w:val="FF0000"/>
            </w:rPr>
            <w:alias w:val="SampleTracking"/>
            <w:tag w:val=""/>
            <w:id w:val="-1589835324"/>
            <w:placeholder>
              <w:docPart w:val="F2C7A2590D9D4C0AB730926EBDBA1092"/>
            </w:placeholder>
            <w:showingPlcHdr/>
            <w:dataBinding w:prefixMappings="xmlns:ns0='http://schemas.microsoft.com/office/2006/coverPageProps' " w:xpath="/ns0:CoverPageProperties[1]/ns0:Abstract[1]" w:storeItemID="{55AF091B-3C7A-41E3-B477-F2FDAA23CFDA}"/>
            <w:text/>
          </w:sdtPr>
          <w:sdtEndPr/>
          <w:sdtContent>
            <w:tc>
              <w:tcPr>
                <w:tcW w:w="3827" w:type="dxa"/>
                <w:shd w:val="clear" w:color="auto" w:fill="DCF3FA"/>
                <w:vAlign w:val="center"/>
              </w:tcPr>
              <w:p w14:paraId="4DDE45AC" w14:textId="77777777" w:rsidR="008A5C2D" w:rsidRPr="00725F7F" w:rsidRDefault="008A5C2D" w:rsidP="00C861D9">
                <w:pPr>
                  <w:jc w:val="left"/>
                  <w:rPr>
                    <w:rStyle w:val="Surlign"/>
                  </w:rPr>
                </w:pPr>
                <w:r w:rsidRPr="00725F7F">
                  <w:rPr>
                    <w:rStyle w:val="Surlign"/>
                  </w:rPr>
                  <w:t>Sample Tracking Form</w:t>
                </w:r>
              </w:p>
            </w:tc>
          </w:sdtContent>
        </w:sdt>
        <w:tc>
          <w:tcPr>
            <w:tcW w:w="1418" w:type="dxa"/>
            <w:shd w:val="clear" w:color="auto" w:fill="DCF3FA"/>
            <w:vAlign w:val="center"/>
          </w:tcPr>
          <w:p w14:paraId="77535F39" w14:textId="19F18DA1" w:rsidR="008A5C2D" w:rsidRDefault="00485471" w:rsidP="00F04A7D">
            <w:pPr>
              <w:jc w:val="right"/>
              <w:rPr>
                <w:rFonts w:cs="Arial"/>
                <w:i/>
                <w:iCs/>
                <w:color w:val="FF0000"/>
              </w:rPr>
            </w:pPr>
            <w:r>
              <w:rPr>
                <w:noProof/>
              </w:rPr>
              <w:drawing>
                <wp:inline distT="0" distB="0" distL="0" distR="0" wp14:anchorId="62D31069" wp14:editId="56296B74">
                  <wp:extent cx="333375" cy="335039"/>
                  <wp:effectExtent l="0" t="0" r="0" b="8255"/>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64C0B594" w14:textId="77777777" w:rsidR="00C029E1" w:rsidRPr="008136C8" w:rsidRDefault="00C029E1">
      <w:pPr>
        <w:rPr>
          <w:rFonts w:cs="Arial"/>
          <w:lang w:eastAsia="fr-CH"/>
        </w:rPr>
      </w:pPr>
    </w:p>
    <w:p w14:paraId="76EBDE3A" w14:textId="13D1DF9F" w:rsidR="00BF6280" w:rsidRPr="008136C8" w:rsidRDefault="00BF6280" w:rsidP="00813D2F">
      <w:pPr>
        <w:pStyle w:val="Titre2"/>
      </w:pPr>
      <w:bookmarkStart w:id="79" w:name="_Toc73450883"/>
      <w:bookmarkStart w:id="80" w:name="_Toc73450915"/>
      <w:bookmarkStart w:id="81" w:name="_Toc74034010"/>
      <w:bookmarkStart w:id="82" w:name="_Toc84942472"/>
      <w:bookmarkEnd w:id="79"/>
      <w:bookmarkEnd w:id="80"/>
      <w:bookmarkEnd w:id="81"/>
      <w:r w:rsidRPr="008136C8">
        <w:t>Sample processing</w:t>
      </w:r>
      <w:bookmarkEnd w:id="82"/>
    </w:p>
    <w:tbl>
      <w:tblPr>
        <w:tblStyle w:val="Grilledutableau"/>
        <w:tblW w:w="0" w:type="auto"/>
        <w:shd w:val="clear" w:color="auto" w:fill="F2F2F2" w:themeFill="background1" w:themeFillShade="F2"/>
        <w:tblLook w:val="04A0" w:firstRow="1" w:lastRow="0" w:firstColumn="1" w:lastColumn="0" w:noHBand="0" w:noVBand="1"/>
      </w:tblPr>
      <w:tblGrid>
        <w:gridCol w:w="8965"/>
      </w:tblGrid>
      <w:tr w:rsidR="00E87276" w14:paraId="40784068" w14:textId="77777777" w:rsidTr="00F04A7D">
        <w:tc>
          <w:tcPr>
            <w:tcW w:w="8965" w:type="dxa"/>
            <w:tcBorders>
              <w:top w:val="nil"/>
              <w:left w:val="nil"/>
              <w:bottom w:val="nil"/>
              <w:right w:val="nil"/>
            </w:tcBorders>
            <w:shd w:val="clear" w:color="auto" w:fill="F2F2F2" w:themeFill="background1" w:themeFillShade="F2"/>
          </w:tcPr>
          <w:p w14:paraId="24F64B07" w14:textId="4BC666E1" w:rsidR="00E87276" w:rsidRPr="00EF66EC" w:rsidRDefault="00E87276" w:rsidP="00E87276">
            <w:pPr>
              <w:pStyle w:val="Titre5"/>
              <w:rPr>
                <w:rStyle w:val="Surlign"/>
              </w:rPr>
            </w:pPr>
            <w:r w:rsidRPr="00EF66EC">
              <w:rPr>
                <w:rStyle w:val="Surlign"/>
              </w:rPr>
              <w:t>Sample Processing not managed by the biobank:</w:t>
            </w:r>
          </w:p>
          <w:p w14:paraId="707E8319" w14:textId="46D96843" w:rsidR="00E87276" w:rsidRPr="00E87276" w:rsidRDefault="00E87276" w:rsidP="00E87276">
            <w:pPr>
              <w:rPr>
                <w:rStyle w:val="Surlign"/>
                <w:rFonts w:cs="Arial"/>
                <w:iCs w:val="0"/>
                <w:color w:val="auto"/>
                <w:shd w:val="clear" w:color="auto" w:fill="auto"/>
                <w:lang w:eastAsia="fr-CH"/>
              </w:rPr>
            </w:pPr>
            <w:r w:rsidRPr="008136C8">
              <w:rPr>
                <w:rFonts w:cs="Arial"/>
              </w:rPr>
              <w:t xml:space="preserve">Samples are processed by </w:t>
            </w:r>
            <w:r w:rsidRPr="00EF66EC">
              <w:rPr>
                <w:rStyle w:val="Surlign"/>
              </w:rPr>
              <w:t>service provider</w:t>
            </w:r>
            <w:r w:rsidRPr="008136C8">
              <w:rPr>
                <w:rFonts w:cs="Arial"/>
                <w:color w:val="FF0000"/>
              </w:rPr>
              <w:t xml:space="preserve"> </w:t>
            </w:r>
            <w:r w:rsidRPr="008136C8">
              <w:rPr>
                <w:rFonts w:cs="Arial"/>
              </w:rPr>
              <w:t xml:space="preserve">by trained personnel according to their standard procedures / </w:t>
            </w:r>
            <w:r w:rsidRPr="00EF66EC">
              <w:rPr>
                <w:rStyle w:val="Surlign"/>
              </w:rPr>
              <w:t>our biobank work instruction</w:t>
            </w:r>
            <w:r w:rsidRPr="008136C8">
              <w:rPr>
                <w:rFonts w:cs="Arial"/>
              </w:rPr>
              <w:t xml:space="preserve">. Documentation of the processing date time and resulting aliquots are described in the </w:t>
            </w:r>
            <w:r w:rsidRPr="00EF66EC">
              <w:rPr>
                <w:rStyle w:val="Surlign"/>
              </w:rPr>
              <w:t>Sample tracking Form and in the BIMS</w:t>
            </w:r>
            <w:r w:rsidR="00A1739B">
              <w:rPr>
                <w:rStyle w:val="Surlign"/>
              </w:rPr>
              <w:t>/Database</w:t>
            </w:r>
          </w:p>
        </w:tc>
      </w:tr>
    </w:tbl>
    <w:p w14:paraId="46B74333" w14:textId="77777777" w:rsidR="00A1739B" w:rsidRDefault="00A1739B" w:rsidP="00DE7EC9">
      <w:pPr>
        <w:rPr>
          <w:rFonts w:cs="Arial"/>
          <w:lang w:eastAsia="fr-CH"/>
        </w:rPr>
      </w:pPr>
    </w:p>
    <w:p w14:paraId="734C9ECD" w14:textId="6809EBD1" w:rsidR="0076489A" w:rsidRDefault="00DE7EC9" w:rsidP="00DE7EC9">
      <w:pPr>
        <w:rPr>
          <w:rFonts w:cs="Arial"/>
          <w:lang w:eastAsia="fr-CH"/>
        </w:rPr>
      </w:pPr>
      <w:r w:rsidRPr="00EF66EC">
        <w:rPr>
          <w:rFonts w:cs="Arial"/>
          <w:lang w:eastAsia="fr-CH"/>
        </w:rPr>
        <w:t xml:space="preserve">Processing of samples is performed according to the </w:t>
      </w:r>
      <w:r w:rsidRPr="00EF66EC">
        <w:rPr>
          <w:rFonts w:cs="Arial"/>
          <w:u w:val="single"/>
          <w:lang w:eastAsia="fr-CH"/>
        </w:rPr>
        <w:t>Biolog</w:t>
      </w:r>
      <w:r w:rsidR="001C44A4" w:rsidRPr="00EF66EC">
        <w:rPr>
          <w:rFonts w:cs="Arial"/>
          <w:u w:val="single"/>
          <w:lang w:eastAsia="fr-CH"/>
        </w:rPr>
        <w:t>i</w:t>
      </w:r>
      <w:r w:rsidRPr="00EF66EC">
        <w:rPr>
          <w:rFonts w:cs="Arial"/>
          <w:u w:val="single"/>
          <w:lang w:eastAsia="fr-CH"/>
        </w:rPr>
        <w:t>cal Material Management SOP</w:t>
      </w:r>
      <w:r w:rsidR="001250AC" w:rsidRPr="00EF66EC">
        <w:rPr>
          <w:rFonts w:cs="Arial"/>
          <w:lang w:eastAsia="fr-CH"/>
        </w:rPr>
        <w:t xml:space="preserve"> and the appropriate </w:t>
      </w:r>
      <w:r w:rsidR="007E2BD3" w:rsidRPr="00EF66EC">
        <w:rPr>
          <w:rFonts w:cs="Arial"/>
          <w:lang w:eastAsia="fr-CH"/>
        </w:rPr>
        <w:t>work instruction</w:t>
      </w:r>
      <w:r w:rsidR="006571A4" w:rsidRPr="00EF66EC">
        <w:rPr>
          <w:rFonts w:cs="Arial"/>
          <w:lang w:eastAsia="fr-CH"/>
        </w:rPr>
        <w:t>s</w:t>
      </w:r>
      <w:r w:rsidR="001255C1" w:rsidRPr="00EF66EC">
        <w:rPr>
          <w:rFonts w:cs="Arial"/>
          <w:lang w:eastAsia="fr-CH"/>
        </w:rPr>
        <w:t xml:space="preserve"> as listed in the table below</w:t>
      </w:r>
      <w:r w:rsidR="001255C1" w:rsidRPr="00EF66EC">
        <w:rPr>
          <w:rFonts w:cs="Arial"/>
          <w:i/>
          <w:iCs/>
          <w:lang w:eastAsia="fr-CH"/>
        </w:rPr>
        <w:t>.</w:t>
      </w:r>
      <w:r w:rsidR="007E2BD3" w:rsidRPr="00EF66EC">
        <w:rPr>
          <w:rFonts w:cs="Arial"/>
          <w:lang w:eastAsia="fr-CH"/>
        </w:rPr>
        <w:t xml:space="preserve"> The </w:t>
      </w:r>
      <w:r w:rsidR="008511D4" w:rsidRPr="00EF66EC">
        <w:rPr>
          <w:rFonts w:cs="Arial"/>
          <w:lang w:eastAsia="fr-CH"/>
        </w:rPr>
        <w:t xml:space="preserve">validated </w:t>
      </w:r>
      <w:r w:rsidR="00BA3892" w:rsidRPr="00EF66EC">
        <w:rPr>
          <w:rFonts w:cs="Arial"/>
          <w:lang w:eastAsia="fr-CH"/>
        </w:rPr>
        <w:t xml:space="preserve">processing </w:t>
      </w:r>
      <w:r w:rsidR="008511D4" w:rsidRPr="00EF66EC">
        <w:rPr>
          <w:rFonts w:cs="Arial"/>
          <w:lang w:eastAsia="fr-CH"/>
        </w:rPr>
        <w:t xml:space="preserve">methods are listed in the </w:t>
      </w:r>
      <w:r w:rsidR="008511D4" w:rsidRPr="00EF66EC">
        <w:rPr>
          <w:rFonts w:cs="Arial"/>
          <w:u w:val="single"/>
          <w:lang w:eastAsia="fr-CH"/>
        </w:rPr>
        <w:t>M</w:t>
      </w:r>
      <w:r w:rsidR="00EA1386" w:rsidRPr="00EF66EC">
        <w:rPr>
          <w:rFonts w:cs="Arial"/>
          <w:u w:val="single"/>
          <w:lang w:eastAsia="fr-CH"/>
        </w:rPr>
        <w:t>ethods</w:t>
      </w:r>
      <w:r w:rsidR="008511D4" w:rsidRPr="00EF66EC">
        <w:rPr>
          <w:rFonts w:cs="Arial"/>
          <w:u w:val="single"/>
          <w:lang w:eastAsia="fr-CH"/>
        </w:rPr>
        <w:t xml:space="preserve"> list</w:t>
      </w:r>
      <w:r w:rsidR="008511D4" w:rsidRPr="00EF66EC">
        <w:rPr>
          <w:rFonts w:cs="Arial"/>
          <w:lang w:eastAsia="fr-CH"/>
        </w:rPr>
        <w:t>.</w:t>
      </w:r>
      <w:r w:rsidR="009327CB">
        <w:rPr>
          <w:rFonts w:cs="Arial"/>
          <w:lang w:eastAsia="fr-CH"/>
        </w:rPr>
        <w:t xml:space="preserve"> </w:t>
      </w:r>
      <w:r w:rsidR="0075605D" w:rsidRPr="00EF66EC">
        <w:rPr>
          <w:rFonts w:cs="Arial"/>
          <w:lang w:eastAsia="fr-CH"/>
        </w:rPr>
        <w:t>In parallel</w:t>
      </w:r>
      <w:r w:rsidR="00621D95" w:rsidRPr="00EF66EC">
        <w:rPr>
          <w:rFonts w:cs="Arial"/>
          <w:lang w:eastAsia="fr-CH"/>
        </w:rPr>
        <w:t xml:space="preserve">, to be sure only </w:t>
      </w:r>
      <w:r w:rsidR="00F113F8" w:rsidRPr="00EF66EC">
        <w:rPr>
          <w:rFonts w:cs="Arial"/>
          <w:lang w:eastAsia="fr-CH"/>
        </w:rPr>
        <w:t xml:space="preserve">appropriate and </w:t>
      </w:r>
      <w:r w:rsidR="00620A7F" w:rsidRPr="00EF66EC">
        <w:rPr>
          <w:rFonts w:cs="Arial"/>
          <w:lang w:eastAsia="fr-CH"/>
        </w:rPr>
        <w:t>valid consumables are used during the processing,</w:t>
      </w:r>
      <w:r w:rsidR="0075605D" w:rsidRPr="00EF66EC">
        <w:rPr>
          <w:rFonts w:cs="Arial"/>
          <w:lang w:eastAsia="fr-CH"/>
        </w:rPr>
        <w:t xml:space="preserve"> a list of used consumables and their expir</w:t>
      </w:r>
      <w:r w:rsidR="00F23285" w:rsidRPr="00EF66EC">
        <w:rPr>
          <w:rFonts w:cs="Arial"/>
          <w:lang w:eastAsia="fr-CH"/>
        </w:rPr>
        <w:t>ation</w:t>
      </w:r>
      <w:r w:rsidR="0075605D" w:rsidRPr="00EF66EC">
        <w:rPr>
          <w:rFonts w:cs="Arial"/>
          <w:lang w:eastAsia="fr-CH"/>
        </w:rPr>
        <w:t xml:space="preserve"> date is maintained in the </w:t>
      </w:r>
      <w:r w:rsidR="0075605D" w:rsidRPr="00EF66EC">
        <w:rPr>
          <w:rFonts w:cs="Arial"/>
          <w:u w:val="single"/>
          <w:lang w:eastAsia="fr-CH"/>
        </w:rPr>
        <w:t>Expiring consumables Inventory</w:t>
      </w:r>
      <w:r w:rsidR="0075605D" w:rsidRPr="00EF66EC">
        <w:rPr>
          <w:rFonts w:cs="Arial"/>
          <w:lang w:eastAsia="fr-CH"/>
        </w:rPr>
        <w:t>.</w:t>
      </w:r>
      <w:r w:rsidR="009327CB">
        <w:rPr>
          <w:rFonts w:cs="Arial"/>
          <w:lang w:eastAsia="fr-CH"/>
        </w:rPr>
        <w:t xml:space="preserve"> </w:t>
      </w:r>
      <w:r w:rsidR="0076489A" w:rsidRPr="00EF66EC">
        <w:rPr>
          <w:rFonts w:cs="Arial"/>
          <w:lang w:eastAsia="fr-CH"/>
        </w:rPr>
        <w:t>Processing</w:t>
      </w:r>
      <w:r w:rsidR="006B51C8" w:rsidRPr="00EF66EC">
        <w:rPr>
          <w:rFonts w:cs="Arial"/>
          <w:lang w:eastAsia="fr-CH"/>
        </w:rPr>
        <w:t xml:space="preserve"> date and time </w:t>
      </w:r>
      <w:r w:rsidR="00412D1D" w:rsidRPr="00EF66EC">
        <w:rPr>
          <w:rFonts w:cs="Arial"/>
          <w:lang w:eastAsia="fr-CH"/>
        </w:rPr>
        <w:t xml:space="preserve">and resulting aliquots are described in </w:t>
      </w:r>
      <w:r w:rsidR="00412D1D" w:rsidRPr="00EF66EC">
        <w:rPr>
          <w:rFonts w:cs="Arial"/>
          <w:u w:val="single"/>
          <w:lang w:eastAsia="fr-CH"/>
        </w:rPr>
        <w:t>the Sample tracking From</w:t>
      </w:r>
      <w:r w:rsidR="00412D1D" w:rsidRPr="00EF66EC">
        <w:rPr>
          <w:rFonts w:cs="Arial"/>
          <w:lang w:eastAsia="fr-CH"/>
        </w:rPr>
        <w:t xml:space="preserve"> and in the BIMS</w:t>
      </w:r>
      <w:r w:rsidR="00F86417" w:rsidRPr="00EF66EC">
        <w:rPr>
          <w:rFonts w:cs="Arial"/>
          <w:lang w:eastAsia="fr-CH"/>
        </w:rPr>
        <w:t>.</w:t>
      </w:r>
    </w:p>
    <w:p w14:paraId="73F96CAA" w14:textId="77777777" w:rsidR="00AB6D45" w:rsidRPr="00EF66EC" w:rsidRDefault="00AB6D45" w:rsidP="00DE7EC9">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851"/>
        <w:gridCol w:w="3827"/>
        <w:gridCol w:w="1418"/>
      </w:tblGrid>
      <w:tr w:rsidR="00485471" w:rsidRPr="008136C8" w14:paraId="75BF5C4A" w14:textId="25ACFC03" w:rsidTr="00F04A7D">
        <w:trPr>
          <w:trHeight w:val="186"/>
        </w:trPr>
        <w:tc>
          <w:tcPr>
            <w:tcW w:w="2835" w:type="dxa"/>
            <w:shd w:val="clear" w:color="auto" w:fill="DCF3FA"/>
            <w:vAlign w:val="center"/>
          </w:tcPr>
          <w:p w14:paraId="6309B86A" w14:textId="77777777" w:rsidR="00485471" w:rsidRPr="008136C8" w:rsidRDefault="00485471" w:rsidP="00C861D9">
            <w:pPr>
              <w:rPr>
                <w:rFonts w:cs="Arial"/>
                <w:b/>
                <w:bCs/>
                <w:u w:val="single"/>
              </w:rPr>
            </w:pPr>
            <w:r w:rsidRPr="008136C8">
              <w:rPr>
                <w:rFonts w:cs="Arial"/>
                <w:b/>
                <w:bCs/>
                <w:u w:val="single"/>
              </w:rPr>
              <w:t>DOCUMENTS</w:t>
            </w:r>
          </w:p>
        </w:tc>
        <w:tc>
          <w:tcPr>
            <w:tcW w:w="851" w:type="dxa"/>
            <w:shd w:val="clear" w:color="auto" w:fill="DCF3FA"/>
            <w:vAlign w:val="center"/>
          </w:tcPr>
          <w:p w14:paraId="06F4A1B0" w14:textId="77777777" w:rsidR="00485471" w:rsidRPr="008136C8" w:rsidRDefault="00485471" w:rsidP="00F04A7D">
            <w:pPr>
              <w:jc w:val="left"/>
              <w:rPr>
                <w:rFonts w:cs="Arial"/>
                <w:noProof/>
              </w:rPr>
            </w:pPr>
          </w:p>
        </w:tc>
        <w:tc>
          <w:tcPr>
            <w:tcW w:w="3827" w:type="dxa"/>
            <w:shd w:val="clear" w:color="auto" w:fill="DCF3FA"/>
            <w:vAlign w:val="center"/>
          </w:tcPr>
          <w:p w14:paraId="71EB94FB" w14:textId="77777777" w:rsidR="00485471" w:rsidRPr="008136C8" w:rsidRDefault="00485471" w:rsidP="00C861D9">
            <w:pPr>
              <w:rPr>
                <w:rStyle w:val="Surlign"/>
                <w:rFonts w:cs="Arial"/>
              </w:rPr>
            </w:pPr>
          </w:p>
        </w:tc>
        <w:tc>
          <w:tcPr>
            <w:tcW w:w="1418" w:type="dxa"/>
            <w:shd w:val="clear" w:color="auto" w:fill="DCF3FA"/>
            <w:vAlign w:val="center"/>
          </w:tcPr>
          <w:p w14:paraId="784CC6DE" w14:textId="77777777" w:rsidR="00485471" w:rsidRPr="008136C8" w:rsidRDefault="00485471" w:rsidP="00F04A7D">
            <w:pPr>
              <w:jc w:val="right"/>
              <w:rPr>
                <w:rStyle w:val="Surlign"/>
                <w:rFonts w:cs="Arial"/>
              </w:rPr>
            </w:pPr>
          </w:p>
        </w:tc>
      </w:tr>
      <w:tr w:rsidR="00485471" w:rsidRPr="008136C8" w14:paraId="167B2A87" w14:textId="127CC741" w:rsidTr="00F04A7D">
        <w:trPr>
          <w:trHeight w:val="186"/>
        </w:trPr>
        <w:tc>
          <w:tcPr>
            <w:tcW w:w="2835" w:type="dxa"/>
            <w:shd w:val="clear" w:color="auto" w:fill="DCF3FA"/>
            <w:vAlign w:val="center"/>
          </w:tcPr>
          <w:p w14:paraId="49446D81" w14:textId="5F6CD601" w:rsidR="00485471" w:rsidRPr="008136C8" w:rsidRDefault="00485471" w:rsidP="00AB6D45">
            <w:pPr>
              <w:jc w:val="left"/>
              <w:rPr>
                <w:rStyle w:val="CaractreSimple"/>
                <w:rFonts w:cs="Arial"/>
              </w:rPr>
            </w:pPr>
            <w:r w:rsidRPr="008136C8">
              <w:rPr>
                <w:rFonts w:eastAsia="Times New Roman" w:cs="Arial"/>
                <w:lang w:eastAsia="fr-CH"/>
              </w:rPr>
              <w:t>Biological Material Management</w:t>
            </w:r>
          </w:p>
        </w:tc>
        <w:tc>
          <w:tcPr>
            <w:tcW w:w="851" w:type="dxa"/>
            <w:shd w:val="clear" w:color="auto" w:fill="DCF3FA"/>
            <w:vAlign w:val="center"/>
          </w:tcPr>
          <w:p w14:paraId="6129D9FC" w14:textId="77777777" w:rsidR="00485471" w:rsidRPr="008136C8" w:rsidRDefault="00485471" w:rsidP="00F04A7D">
            <w:pPr>
              <w:jc w:val="left"/>
              <w:rPr>
                <w:rStyle w:val="CaractreSimple"/>
                <w:rFonts w:cs="Arial"/>
              </w:rPr>
            </w:pPr>
            <w:r w:rsidRPr="008136C8">
              <w:rPr>
                <w:rStyle w:val="CaractreSimple"/>
                <w:rFonts w:cs="Arial"/>
                <w:noProof/>
              </w:rPr>
              <w:drawing>
                <wp:inline distT="0" distB="0" distL="0" distR="0" wp14:anchorId="310B70A5" wp14:editId="576979E6">
                  <wp:extent cx="180870" cy="180870"/>
                  <wp:effectExtent l="0" t="0" r="0" b="0"/>
                  <wp:docPr id="62" name="Graphique 62" descr="Flèche vers la droite avec un remplissage uni">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que 62" descr="Flèche vers la droite avec un remplissage uni">
                            <a:hlinkClick r:id="rId5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logical Material Management"/>
            <w:tag w:val=""/>
            <w:id w:val="1156659087"/>
            <w:placeholder>
              <w:docPart w:val="0B7A953F55CE4459A56F0548D8547B5E"/>
            </w:placeholder>
            <w:showingPlcHdr/>
            <w:dataBinding w:prefixMappings="xmlns:ns0='http://schemas.openxmlformats.org/officeDocument/2006/extended-properties' " w:xpath="/ns0:Properties[1]/ns0:Manager[1]" w:storeItemID="{6668398D-A668-4E3E-A5EB-62B293D839F1}"/>
            <w:text/>
          </w:sdtPr>
          <w:sdtEndPr>
            <w:rPr>
              <w:rStyle w:val="Surlign"/>
            </w:rPr>
          </w:sdtEndPr>
          <w:sdtContent>
            <w:tc>
              <w:tcPr>
                <w:tcW w:w="3827" w:type="dxa"/>
                <w:shd w:val="clear" w:color="auto" w:fill="DCF3FA"/>
                <w:vAlign w:val="center"/>
              </w:tcPr>
              <w:p w14:paraId="1D9C7682" w14:textId="70D8AA69" w:rsidR="00485471" w:rsidRPr="00AB6D45" w:rsidRDefault="00485471" w:rsidP="00AB6D45">
                <w:pPr>
                  <w:jc w:val="left"/>
                  <w:rPr>
                    <w:rStyle w:val="Surlign"/>
                  </w:rPr>
                </w:pPr>
                <w:r w:rsidRPr="00AB6D45">
                  <w:rPr>
                    <w:rStyle w:val="Surlign"/>
                  </w:rPr>
                  <w:t>Biological Material Management</w:t>
                </w:r>
              </w:p>
            </w:tc>
          </w:sdtContent>
        </w:sdt>
        <w:tc>
          <w:tcPr>
            <w:tcW w:w="1418" w:type="dxa"/>
            <w:shd w:val="clear" w:color="auto" w:fill="DCF3FA"/>
            <w:vAlign w:val="center"/>
          </w:tcPr>
          <w:p w14:paraId="57F4D4F7" w14:textId="3EC4904C" w:rsidR="00485471" w:rsidRDefault="00485471" w:rsidP="00F04A7D">
            <w:pPr>
              <w:jc w:val="right"/>
              <w:rPr>
                <w:rStyle w:val="Surlign"/>
              </w:rPr>
            </w:pPr>
            <w:r>
              <w:rPr>
                <w:noProof/>
              </w:rPr>
              <w:drawing>
                <wp:inline distT="0" distB="0" distL="0" distR="0" wp14:anchorId="15E077CC" wp14:editId="5F608BD3">
                  <wp:extent cx="333375" cy="335039"/>
                  <wp:effectExtent l="0" t="0" r="0" b="8255"/>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485471" w:rsidRPr="008136C8" w14:paraId="6FEEEC7B" w14:textId="22D3E35F" w:rsidTr="00F04A7D">
        <w:tc>
          <w:tcPr>
            <w:tcW w:w="2835" w:type="dxa"/>
            <w:shd w:val="clear" w:color="auto" w:fill="DCF3FA"/>
            <w:vAlign w:val="center"/>
          </w:tcPr>
          <w:p w14:paraId="0E1B3398" w14:textId="4F6789BB" w:rsidR="00485471" w:rsidRPr="008136C8" w:rsidRDefault="00485471" w:rsidP="00AB6D45">
            <w:pPr>
              <w:jc w:val="left"/>
              <w:rPr>
                <w:rFonts w:eastAsia="Times New Roman" w:cs="Arial"/>
                <w:lang w:eastAsia="fr-CH"/>
              </w:rPr>
            </w:pPr>
            <w:r w:rsidRPr="008136C8">
              <w:rPr>
                <w:rFonts w:eastAsia="Times New Roman" w:cs="Arial"/>
                <w:color w:val="000000" w:themeColor="text1"/>
                <w:lang w:eastAsia="fr-CH"/>
              </w:rPr>
              <w:t>Processing Work Instruction</w:t>
            </w:r>
          </w:p>
        </w:tc>
        <w:tc>
          <w:tcPr>
            <w:tcW w:w="851" w:type="dxa"/>
            <w:shd w:val="clear" w:color="auto" w:fill="DCF3FA"/>
            <w:vAlign w:val="center"/>
          </w:tcPr>
          <w:p w14:paraId="44970AB0" w14:textId="77777777" w:rsidR="00485471" w:rsidRPr="008136C8" w:rsidRDefault="00485471" w:rsidP="00F04A7D">
            <w:pPr>
              <w:jc w:val="left"/>
              <w:rPr>
                <w:rStyle w:val="Surlign"/>
                <w:rFonts w:cs="Arial"/>
              </w:rPr>
            </w:pPr>
            <w:r w:rsidRPr="008136C8">
              <w:rPr>
                <w:rFonts w:cs="Arial"/>
                <w:noProof/>
              </w:rPr>
              <w:drawing>
                <wp:inline distT="0" distB="0" distL="0" distR="0" wp14:anchorId="0B600E98" wp14:editId="047659E1">
                  <wp:extent cx="180870" cy="180870"/>
                  <wp:effectExtent l="0" t="0" r="0" b="0"/>
                  <wp:docPr id="63" name="Graphique 63" descr="Flèche vers la droi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Flèche vers la droite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827" w:type="dxa"/>
            <w:shd w:val="clear" w:color="auto" w:fill="DCF3FA"/>
            <w:vAlign w:val="center"/>
          </w:tcPr>
          <w:p w14:paraId="55134EE8" w14:textId="77777777" w:rsidR="00485471" w:rsidRPr="00AB6D45" w:rsidRDefault="00485471" w:rsidP="00AB6D45">
            <w:pPr>
              <w:rPr>
                <w:rStyle w:val="Surlign"/>
              </w:rPr>
            </w:pPr>
            <w:bookmarkStart w:id="83" w:name="WorkInstruction"/>
            <w:r w:rsidRPr="00AB6D45">
              <w:rPr>
                <w:rStyle w:val="Surlign"/>
              </w:rPr>
              <w:t>Tissue Preparation Work instruction</w:t>
            </w:r>
          </w:p>
          <w:p w14:paraId="1B74EE84" w14:textId="60C703DB" w:rsidR="00485471" w:rsidRPr="00AB6D45" w:rsidRDefault="00485471" w:rsidP="00AB6D45">
            <w:pPr>
              <w:jc w:val="left"/>
              <w:rPr>
                <w:rStyle w:val="Surlign"/>
              </w:rPr>
            </w:pPr>
            <w:r w:rsidRPr="00AB6D45">
              <w:rPr>
                <w:rStyle w:val="Surlign"/>
              </w:rPr>
              <w:t>Blood Processing Work instruction</w:t>
            </w:r>
            <w:bookmarkEnd w:id="83"/>
          </w:p>
        </w:tc>
        <w:tc>
          <w:tcPr>
            <w:tcW w:w="1418" w:type="dxa"/>
            <w:shd w:val="clear" w:color="auto" w:fill="DCF3FA"/>
            <w:vAlign w:val="center"/>
          </w:tcPr>
          <w:p w14:paraId="35C66CFC" w14:textId="09DDECF3" w:rsidR="00485471" w:rsidRPr="00AB6D45" w:rsidRDefault="00485471" w:rsidP="00F04A7D">
            <w:pPr>
              <w:jc w:val="right"/>
              <w:rPr>
                <w:rStyle w:val="Surlign"/>
              </w:rPr>
            </w:pPr>
            <w:r>
              <w:rPr>
                <w:noProof/>
              </w:rPr>
              <w:drawing>
                <wp:inline distT="0" distB="0" distL="0" distR="0" wp14:anchorId="21D7D4A9" wp14:editId="70061B94">
                  <wp:extent cx="333375" cy="335039"/>
                  <wp:effectExtent l="0" t="0" r="0" b="8255"/>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485471" w:rsidRPr="008136C8" w14:paraId="24D3254D" w14:textId="29E2F6C4" w:rsidTr="00F04A7D">
        <w:tc>
          <w:tcPr>
            <w:tcW w:w="2835" w:type="dxa"/>
            <w:shd w:val="clear" w:color="auto" w:fill="DCF3FA"/>
            <w:vAlign w:val="center"/>
          </w:tcPr>
          <w:p w14:paraId="3BF3232B" w14:textId="0BA9794B" w:rsidR="00485471" w:rsidRPr="008136C8" w:rsidRDefault="00485471" w:rsidP="00AB6D45">
            <w:pPr>
              <w:jc w:val="left"/>
              <w:rPr>
                <w:rFonts w:cs="Arial"/>
              </w:rPr>
            </w:pPr>
            <w:bookmarkStart w:id="84" w:name="Methods" w:colFirst="2" w:colLast="2"/>
            <w:r w:rsidRPr="008136C8">
              <w:rPr>
                <w:rFonts w:eastAsia="Times New Roman" w:cs="Arial"/>
                <w:color w:val="000000" w:themeColor="text1"/>
                <w:lang w:eastAsia="fr-CH"/>
              </w:rPr>
              <w:t>Methods List</w:t>
            </w:r>
          </w:p>
        </w:tc>
        <w:tc>
          <w:tcPr>
            <w:tcW w:w="851" w:type="dxa"/>
            <w:shd w:val="clear" w:color="auto" w:fill="DCF3FA"/>
            <w:vAlign w:val="center"/>
          </w:tcPr>
          <w:p w14:paraId="79990574" w14:textId="77777777" w:rsidR="00485471" w:rsidRPr="008136C8" w:rsidRDefault="00485471" w:rsidP="00F04A7D">
            <w:pPr>
              <w:jc w:val="left"/>
              <w:rPr>
                <w:rFonts w:cs="Arial"/>
                <w:noProof/>
              </w:rPr>
            </w:pPr>
            <w:r w:rsidRPr="008136C8">
              <w:rPr>
                <w:rFonts w:cs="Arial"/>
                <w:noProof/>
              </w:rPr>
              <w:drawing>
                <wp:inline distT="0" distB="0" distL="0" distR="0" wp14:anchorId="0946278B" wp14:editId="4B62C0BD">
                  <wp:extent cx="180870" cy="180870"/>
                  <wp:effectExtent l="0" t="0" r="0" b="0"/>
                  <wp:docPr id="64" name="Graphique 64" descr="Flèche vers la droite avec un remplissage uni">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que 64" descr="Flèche vers la droite avec un remplissage uni">
                            <a:hlinkClick r:id="rId55"/>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827" w:type="dxa"/>
            <w:shd w:val="clear" w:color="auto" w:fill="DCF3FA"/>
            <w:vAlign w:val="center"/>
          </w:tcPr>
          <w:p w14:paraId="7E73355D" w14:textId="6828F940" w:rsidR="00485471" w:rsidRPr="00AB6D45" w:rsidRDefault="00485471" w:rsidP="00AB6D45">
            <w:pPr>
              <w:jc w:val="left"/>
              <w:rPr>
                <w:rStyle w:val="Surlign"/>
              </w:rPr>
            </w:pPr>
            <w:r w:rsidRPr="00AB6D45">
              <w:rPr>
                <w:rStyle w:val="Surlign"/>
              </w:rPr>
              <w:t>Methods</w:t>
            </w:r>
          </w:p>
        </w:tc>
        <w:tc>
          <w:tcPr>
            <w:tcW w:w="1418" w:type="dxa"/>
            <w:shd w:val="clear" w:color="auto" w:fill="DCF3FA"/>
            <w:vAlign w:val="center"/>
          </w:tcPr>
          <w:p w14:paraId="03217BC6" w14:textId="0813670C" w:rsidR="00485471" w:rsidRPr="00AB6D45" w:rsidRDefault="00485471" w:rsidP="00F04A7D">
            <w:pPr>
              <w:jc w:val="right"/>
              <w:rPr>
                <w:rStyle w:val="Surlign"/>
              </w:rPr>
            </w:pPr>
            <w:r>
              <w:rPr>
                <w:noProof/>
              </w:rPr>
              <w:drawing>
                <wp:inline distT="0" distB="0" distL="0" distR="0" wp14:anchorId="6B64ECEE" wp14:editId="19E261CC">
                  <wp:extent cx="333375" cy="335039"/>
                  <wp:effectExtent l="0" t="0" r="0" b="8255"/>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485471" w:rsidRPr="008136C8" w14:paraId="78DE2AF6" w14:textId="7564D402" w:rsidTr="00F04A7D">
        <w:tc>
          <w:tcPr>
            <w:tcW w:w="2835" w:type="dxa"/>
            <w:shd w:val="clear" w:color="auto" w:fill="DCF3FA"/>
            <w:vAlign w:val="center"/>
          </w:tcPr>
          <w:p w14:paraId="534ABFD5" w14:textId="0CAF0997" w:rsidR="00485471" w:rsidRPr="008136C8" w:rsidRDefault="00485471" w:rsidP="00AB6D45">
            <w:pPr>
              <w:jc w:val="left"/>
              <w:rPr>
                <w:rFonts w:cs="Arial"/>
              </w:rPr>
            </w:pPr>
            <w:bookmarkStart w:id="85" w:name="ExpiringConsumables" w:colFirst="2" w:colLast="2"/>
            <w:bookmarkEnd w:id="84"/>
            <w:r w:rsidRPr="008136C8">
              <w:rPr>
                <w:rFonts w:eastAsia="Times New Roman" w:cs="Arial"/>
                <w:color w:val="000000" w:themeColor="text1"/>
                <w:lang w:eastAsia="fr-CH"/>
              </w:rPr>
              <w:t>Expiring Consumables Inventory</w:t>
            </w:r>
          </w:p>
        </w:tc>
        <w:tc>
          <w:tcPr>
            <w:tcW w:w="851" w:type="dxa"/>
            <w:shd w:val="clear" w:color="auto" w:fill="DCF3FA"/>
            <w:vAlign w:val="center"/>
          </w:tcPr>
          <w:p w14:paraId="75AE2571" w14:textId="77777777" w:rsidR="00485471" w:rsidRPr="008136C8" w:rsidRDefault="00485471" w:rsidP="00F04A7D">
            <w:pPr>
              <w:jc w:val="left"/>
              <w:rPr>
                <w:rFonts w:cs="Arial"/>
                <w:noProof/>
              </w:rPr>
            </w:pPr>
            <w:r w:rsidRPr="008136C8">
              <w:rPr>
                <w:rFonts w:cs="Arial"/>
                <w:noProof/>
              </w:rPr>
              <w:drawing>
                <wp:inline distT="0" distB="0" distL="0" distR="0" wp14:anchorId="1AF0DBA7" wp14:editId="2688EEC0">
                  <wp:extent cx="180870" cy="180870"/>
                  <wp:effectExtent l="0" t="0" r="0" b="0"/>
                  <wp:docPr id="65" name="Graphique 65" descr="Flèche vers la droite avec un remplissage uni">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que 65" descr="Flèche vers la droite avec un remplissage uni">
                            <a:hlinkClick r:id="rId56"/>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827" w:type="dxa"/>
            <w:shd w:val="clear" w:color="auto" w:fill="DCF3FA"/>
            <w:vAlign w:val="center"/>
          </w:tcPr>
          <w:p w14:paraId="34DF62CD" w14:textId="1A4AC080" w:rsidR="00485471" w:rsidRPr="00AB6D45" w:rsidRDefault="00485471" w:rsidP="00AB6D45">
            <w:pPr>
              <w:jc w:val="left"/>
              <w:rPr>
                <w:rStyle w:val="Surlign"/>
              </w:rPr>
            </w:pPr>
            <w:r w:rsidRPr="00AB6D45">
              <w:rPr>
                <w:rStyle w:val="Surlign"/>
              </w:rPr>
              <w:t>Expiring consumables inventory</w:t>
            </w:r>
          </w:p>
        </w:tc>
        <w:tc>
          <w:tcPr>
            <w:tcW w:w="1418" w:type="dxa"/>
            <w:shd w:val="clear" w:color="auto" w:fill="DCF3FA"/>
            <w:vAlign w:val="center"/>
          </w:tcPr>
          <w:p w14:paraId="382649A9" w14:textId="54188385" w:rsidR="00485471" w:rsidRPr="00AB6D45" w:rsidRDefault="00485471" w:rsidP="00F04A7D">
            <w:pPr>
              <w:jc w:val="right"/>
              <w:rPr>
                <w:rStyle w:val="Surlign"/>
              </w:rPr>
            </w:pPr>
            <w:r>
              <w:rPr>
                <w:noProof/>
              </w:rPr>
              <w:drawing>
                <wp:inline distT="0" distB="0" distL="0" distR="0" wp14:anchorId="4B7A76E8" wp14:editId="34308A35">
                  <wp:extent cx="333375" cy="335039"/>
                  <wp:effectExtent l="0" t="0" r="0" b="8255"/>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85"/>
      <w:tr w:rsidR="00485471" w:rsidRPr="008136C8" w14:paraId="6C3E673D" w14:textId="56F3305C" w:rsidTr="00F04A7D">
        <w:tc>
          <w:tcPr>
            <w:tcW w:w="2835" w:type="dxa"/>
            <w:shd w:val="clear" w:color="auto" w:fill="DCF3FA"/>
            <w:vAlign w:val="center"/>
          </w:tcPr>
          <w:p w14:paraId="7E230D0F" w14:textId="1DA20AB9" w:rsidR="00485471" w:rsidRPr="008136C8" w:rsidRDefault="00485471" w:rsidP="00AB6D45">
            <w:pPr>
              <w:jc w:val="left"/>
              <w:rPr>
                <w:rFonts w:cs="Arial"/>
              </w:rPr>
            </w:pPr>
            <w:r w:rsidRPr="008136C8">
              <w:rPr>
                <w:rFonts w:eastAsia="Times New Roman" w:cs="Arial"/>
                <w:lang w:eastAsia="fr-CH"/>
              </w:rPr>
              <w:t>Sample Tracking Form</w:t>
            </w:r>
          </w:p>
        </w:tc>
        <w:tc>
          <w:tcPr>
            <w:tcW w:w="851" w:type="dxa"/>
            <w:shd w:val="clear" w:color="auto" w:fill="DCF3FA"/>
            <w:vAlign w:val="center"/>
          </w:tcPr>
          <w:p w14:paraId="21B8F5A8" w14:textId="77777777" w:rsidR="00485471" w:rsidRPr="008136C8" w:rsidRDefault="00485471" w:rsidP="00F04A7D">
            <w:pPr>
              <w:jc w:val="left"/>
              <w:rPr>
                <w:rFonts w:cs="Arial"/>
                <w:noProof/>
              </w:rPr>
            </w:pPr>
            <w:r w:rsidRPr="008136C8">
              <w:rPr>
                <w:rFonts w:cs="Arial"/>
                <w:noProof/>
              </w:rPr>
              <w:drawing>
                <wp:inline distT="0" distB="0" distL="0" distR="0" wp14:anchorId="6E7BAA21" wp14:editId="6E3BF84A">
                  <wp:extent cx="180870" cy="180870"/>
                  <wp:effectExtent l="0" t="0" r="0" b="0"/>
                  <wp:docPr id="66" name="Graphique 66" descr="Flèche vers la droite avec un remplissage uni">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phique 66" descr="Flèche vers la droite avec un remplissage uni">
                            <a:hlinkClick r:id="rId54"/>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SampleTracking"/>
            <w:tag w:val=""/>
            <w:id w:val="-889881862"/>
            <w:placeholder>
              <w:docPart w:val="CBCFC5A5389049248D8EB4B5D66CC5EA"/>
            </w:placeholder>
            <w:showingPlcHdr/>
            <w:dataBinding w:prefixMappings="xmlns:ns0='http://schemas.microsoft.com/office/2006/coverPageProps' " w:xpath="/ns0:CoverPageProperties[1]/ns0:Abstract[1]" w:storeItemID="{55AF091B-3C7A-41E3-B477-F2FDAA23CFDA}"/>
            <w:text/>
          </w:sdtPr>
          <w:sdtEndPr>
            <w:rPr>
              <w:rStyle w:val="Surlign"/>
            </w:rPr>
          </w:sdtEndPr>
          <w:sdtContent>
            <w:tc>
              <w:tcPr>
                <w:tcW w:w="3827" w:type="dxa"/>
                <w:shd w:val="clear" w:color="auto" w:fill="DCF3FA"/>
                <w:vAlign w:val="center"/>
              </w:tcPr>
              <w:p w14:paraId="4FB4F596" w14:textId="44BAAFB5" w:rsidR="00485471" w:rsidRPr="00AB6D45" w:rsidRDefault="00485471" w:rsidP="00AB6D45">
                <w:pPr>
                  <w:jc w:val="left"/>
                  <w:rPr>
                    <w:rStyle w:val="Surlign"/>
                  </w:rPr>
                </w:pPr>
                <w:r w:rsidRPr="00AB6D45">
                  <w:rPr>
                    <w:rStyle w:val="Surlign"/>
                  </w:rPr>
                  <w:t>Sample Tracking Form</w:t>
                </w:r>
              </w:p>
            </w:tc>
          </w:sdtContent>
        </w:sdt>
        <w:tc>
          <w:tcPr>
            <w:tcW w:w="1418" w:type="dxa"/>
            <w:shd w:val="clear" w:color="auto" w:fill="DCF3FA"/>
            <w:vAlign w:val="center"/>
          </w:tcPr>
          <w:p w14:paraId="4A9328B1" w14:textId="69AFC653" w:rsidR="00485471" w:rsidRDefault="00485471" w:rsidP="00F04A7D">
            <w:pPr>
              <w:jc w:val="right"/>
              <w:rPr>
                <w:rStyle w:val="Surlign"/>
              </w:rPr>
            </w:pPr>
            <w:r>
              <w:rPr>
                <w:noProof/>
              </w:rPr>
              <w:drawing>
                <wp:inline distT="0" distB="0" distL="0" distR="0" wp14:anchorId="17584661" wp14:editId="3090C41E">
                  <wp:extent cx="333375" cy="335039"/>
                  <wp:effectExtent l="0" t="0" r="0" b="8255"/>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3AAC25F1" w14:textId="77777777" w:rsidR="00FF7508" w:rsidRPr="008136C8" w:rsidRDefault="00FF7508" w:rsidP="003C53B9">
      <w:pPr>
        <w:rPr>
          <w:rFonts w:eastAsia="Times New Roman" w:cs="Arial"/>
          <w:color w:val="0563C1"/>
          <w:lang w:eastAsia="fr-CH"/>
        </w:rPr>
      </w:pPr>
    </w:p>
    <w:p w14:paraId="54B2C8A4" w14:textId="0247736B" w:rsidR="007A3AA9" w:rsidRPr="008136C8" w:rsidRDefault="00BF6280" w:rsidP="00813D2F">
      <w:pPr>
        <w:pStyle w:val="Titre3"/>
      </w:pPr>
      <w:bookmarkStart w:id="86" w:name="_Toc84942473"/>
      <w:r w:rsidRPr="008136C8">
        <w:t>Validation of methods</w:t>
      </w:r>
      <w:bookmarkEnd w:id="86"/>
    </w:p>
    <w:p w14:paraId="7D65053F" w14:textId="42CAB656" w:rsidR="007A3AA9" w:rsidRDefault="00D17CFD" w:rsidP="00A6340E">
      <w:pPr>
        <w:rPr>
          <w:rFonts w:cs="Arial"/>
          <w:lang w:eastAsia="fr-CH"/>
        </w:rPr>
      </w:pPr>
      <w:r w:rsidRPr="00EF66EC">
        <w:rPr>
          <w:rFonts w:cs="Arial"/>
          <w:lang w:eastAsia="fr-CH"/>
        </w:rPr>
        <w:t xml:space="preserve">Method validation is required for </w:t>
      </w:r>
      <w:r w:rsidR="00DE7C6A" w:rsidRPr="00EF66EC">
        <w:rPr>
          <w:rFonts w:cs="Arial"/>
          <w:lang w:eastAsia="fr-CH"/>
        </w:rPr>
        <w:t>new or modi</w:t>
      </w:r>
      <w:r w:rsidR="001A5879" w:rsidRPr="00EF66EC">
        <w:rPr>
          <w:rFonts w:cs="Arial"/>
          <w:lang w:eastAsia="fr-CH"/>
        </w:rPr>
        <w:t>fied m</w:t>
      </w:r>
      <w:r w:rsidR="0044599B" w:rsidRPr="00EF66EC">
        <w:rPr>
          <w:rFonts w:cs="Arial"/>
          <w:lang w:eastAsia="fr-CH"/>
        </w:rPr>
        <w:t xml:space="preserve">ethods </w:t>
      </w:r>
      <w:r w:rsidR="00B7087C" w:rsidRPr="00EF66EC">
        <w:rPr>
          <w:rFonts w:cs="Arial"/>
          <w:lang w:eastAsia="fr-CH"/>
        </w:rPr>
        <w:t xml:space="preserve">used </w:t>
      </w:r>
      <w:r w:rsidR="00121F3F" w:rsidRPr="00EF66EC">
        <w:rPr>
          <w:rFonts w:cs="Arial"/>
          <w:lang w:eastAsia="fr-CH"/>
        </w:rPr>
        <w:t xml:space="preserve">in </w:t>
      </w:r>
      <w:r w:rsidR="00B7087C" w:rsidRPr="00EF66EC">
        <w:rPr>
          <w:rFonts w:cs="Arial"/>
          <w:lang w:eastAsia="fr-CH"/>
        </w:rPr>
        <w:t>the</w:t>
      </w:r>
      <w:r w:rsidR="002E6559" w:rsidRPr="00EF66EC">
        <w:rPr>
          <w:rFonts w:cs="Arial"/>
          <w:lang w:eastAsia="fr-CH"/>
        </w:rPr>
        <w:t xml:space="preserve"> biobank</w:t>
      </w:r>
      <w:r w:rsidR="00B7087C" w:rsidRPr="00EF66EC">
        <w:rPr>
          <w:rFonts w:cs="Arial"/>
          <w:lang w:eastAsia="fr-CH"/>
        </w:rPr>
        <w:t xml:space="preserve">. </w:t>
      </w:r>
      <w:r w:rsidR="00E80BEC" w:rsidRPr="00EF66EC">
        <w:rPr>
          <w:rFonts w:cs="Arial"/>
          <w:lang w:eastAsia="fr-CH"/>
        </w:rPr>
        <w:t xml:space="preserve">When </w:t>
      </w:r>
      <w:r w:rsidR="00A6340E" w:rsidRPr="00EF66EC">
        <w:rPr>
          <w:rFonts w:cs="Arial"/>
          <w:lang w:eastAsia="fr-CH"/>
        </w:rPr>
        <w:t>standardized methods</w:t>
      </w:r>
      <w:r w:rsidR="00E80BEC" w:rsidRPr="00EF66EC">
        <w:rPr>
          <w:rFonts w:cs="Arial"/>
          <w:lang w:eastAsia="fr-CH"/>
        </w:rPr>
        <w:t xml:space="preserve"> are not available</w:t>
      </w:r>
      <w:r w:rsidR="00A6340E" w:rsidRPr="00EF66EC">
        <w:rPr>
          <w:rFonts w:cs="Arial"/>
          <w:lang w:eastAsia="fr-CH"/>
        </w:rPr>
        <w:t xml:space="preserve">, the </w:t>
      </w:r>
      <w:r w:rsidR="00A6340E" w:rsidRPr="00EF66EC">
        <w:rPr>
          <w:rFonts w:cs="Arial"/>
          <w:u w:val="single"/>
          <w:lang w:eastAsia="fr-CH"/>
        </w:rPr>
        <w:t>Validation Methods SOP</w:t>
      </w:r>
      <w:r w:rsidR="00A6340E" w:rsidRPr="00EF66EC">
        <w:rPr>
          <w:rFonts w:cs="Arial"/>
          <w:lang w:eastAsia="fr-CH"/>
        </w:rPr>
        <w:t xml:space="preserve"> is followed.</w:t>
      </w:r>
      <w:r w:rsidR="003E5A90" w:rsidRPr="00EF66EC">
        <w:rPr>
          <w:rFonts w:cs="Arial"/>
          <w:lang w:eastAsia="fr-CH"/>
        </w:rPr>
        <w:t xml:space="preserve"> Results of the method validation are registered in the </w:t>
      </w:r>
      <w:r w:rsidR="003E5A90" w:rsidRPr="00EF66EC">
        <w:rPr>
          <w:rFonts w:cs="Arial"/>
          <w:u w:val="single"/>
          <w:lang w:eastAsia="fr-CH"/>
        </w:rPr>
        <w:t>Method validation record</w:t>
      </w:r>
      <w:r w:rsidR="003E5A90" w:rsidRPr="00EF66EC">
        <w:rPr>
          <w:rFonts w:cs="Arial"/>
          <w:lang w:eastAsia="fr-CH"/>
        </w:rPr>
        <w:t xml:space="preserve">. A </w:t>
      </w:r>
      <w:r w:rsidR="00370F9E" w:rsidRPr="00EF66EC">
        <w:rPr>
          <w:rFonts w:cs="Arial"/>
          <w:u w:val="single"/>
          <w:lang w:eastAsia="fr-CH"/>
        </w:rPr>
        <w:t>M</w:t>
      </w:r>
      <w:r w:rsidR="003E5A90" w:rsidRPr="00EF66EC">
        <w:rPr>
          <w:rFonts w:cs="Arial"/>
          <w:u w:val="single"/>
          <w:lang w:eastAsia="fr-CH"/>
        </w:rPr>
        <w:t>ethod list</w:t>
      </w:r>
      <w:r w:rsidR="003E5A90" w:rsidRPr="00EF66EC">
        <w:rPr>
          <w:rFonts w:cs="Arial"/>
          <w:lang w:eastAsia="fr-CH"/>
        </w:rPr>
        <w:t xml:space="preserve"> is kept up to date with the </w:t>
      </w:r>
      <w:r w:rsidR="00947A6E" w:rsidRPr="00EF66EC">
        <w:rPr>
          <w:rFonts w:cs="Arial"/>
          <w:lang w:eastAsia="fr-CH"/>
        </w:rPr>
        <w:t xml:space="preserve">dates of the </w:t>
      </w:r>
      <w:r w:rsidR="00370F9E" w:rsidRPr="00EF66EC">
        <w:rPr>
          <w:rFonts w:cs="Arial"/>
          <w:lang w:eastAsia="fr-CH"/>
        </w:rPr>
        <w:t>method validation.</w:t>
      </w:r>
    </w:p>
    <w:p w14:paraId="75C1CF64" w14:textId="273E1A7A" w:rsidR="00AB6D45" w:rsidRDefault="00AB6D45" w:rsidP="00A6340E">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709"/>
        <w:gridCol w:w="3969"/>
        <w:gridCol w:w="1418"/>
      </w:tblGrid>
      <w:tr w:rsidR="00485471" w:rsidRPr="008136C8" w14:paraId="1102A417" w14:textId="674B7847" w:rsidTr="00F04A7D">
        <w:trPr>
          <w:trHeight w:val="186"/>
        </w:trPr>
        <w:tc>
          <w:tcPr>
            <w:tcW w:w="2835" w:type="dxa"/>
            <w:shd w:val="clear" w:color="auto" w:fill="DCF3FA"/>
            <w:vAlign w:val="center"/>
          </w:tcPr>
          <w:p w14:paraId="1031C6F1" w14:textId="77777777" w:rsidR="00485471" w:rsidRPr="008136C8" w:rsidRDefault="00485471" w:rsidP="00C861D9">
            <w:pPr>
              <w:rPr>
                <w:rFonts w:cs="Arial"/>
                <w:b/>
                <w:bCs/>
                <w:u w:val="single"/>
              </w:rPr>
            </w:pPr>
            <w:r w:rsidRPr="008136C8">
              <w:rPr>
                <w:rFonts w:cs="Arial"/>
                <w:b/>
                <w:bCs/>
                <w:u w:val="single"/>
              </w:rPr>
              <w:t>DOCUMENTS</w:t>
            </w:r>
          </w:p>
        </w:tc>
        <w:tc>
          <w:tcPr>
            <w:tcW w:w="709" w:type="dxa"/>
            <w:shd w:val="clear" w:color="auto" w:fill="DCF3FA"/>
          </w:tcPr>
          <w:p w14:paraId="60A9BC7A" w14:textId="77777777" w:rsidR="00485471" w:rsidRPr="008136C8" w:rsidRDefault="00485471" w:rsidP="00C861D9">
            <w:pPr>
              <w:rPr>
                <w:rFonts w:cs="Arial"/>
                <w:noProof/>
              </w:rPr>
            </w:pPr>
          </w:p>
        </w:tc>
        <w:tc>
          <w:tcPr>
            <w:tcW w:w="3969" w:type="dxa"/>
            <w:shd w:val="clear" w:color="auto" w:fill="DCF3FA"/>
            <w:vAlign w:val="center"/>
          </w:tcPr>
          <w:p w14:paraId="6AB0859C" w14:textId="77777777" w:rsidR="00485471" w:rsidRPr="008136C8" w:rsidRDefault="00485471" w:rsidP="00C861D9">
            <w:pPr>
              <w:rPr>
                <w:rStyle w:val="Surlign"/>
                <w:rFonts w:cs="Arial"/>
              </w:rPr>
            </w:pPr>
          </w:p>
        </w:tc>
        <w:tc>
          <w:tcPr>
            <w:tcW w:w="1418" w:type="dxa"/>
            <w:shd w:val="clear" w:color="auto" w:fill="DCF3FA"/>
            <w:vAlign w:val="center"/>
          </w:tcPr>
          <w:p w14:paraId="55523733" w14:textId="77777777" w:rsidR="00485471" w:rsidRPr="008136C8" w:rsidRDefault="00485471" w:rsidP="00F04A7D">
            <w:pPr>
              <w:jc w:val="right"/>
              <w:rPr>
                <w:rStyle w:val="Surlign"/>
                <w:rFonts w:cs="Arial"/>
              </w:rPr>
            </w:pPr>
          </w:p>
        </w:tc>
      </w:tr>
      <w:tr w:rsidR="00485471" w:rsidRPr="008136C8" w14:paraId="017DDAAF" w14:textId="53C0929A" w:rsidTr="00F04A7D">
        <w:trPr>
          <w:trHeight w:val="186"/>
        </w:trPr>
        <w:tc>
          <w:tcPr>
            <w:tcW w:w="2835" w:type="dxa"/>
            <w:shd w:val="clear" w:color="auto" w:fill="DCF3FA"/>
            <w:vAlign w:val="center"/>
          </w:tcPr>
          <w:p w14:paraId="2D5DC7D8" w14:textId="4E9F6A8A" w:rsidR="00485471" w:rsidRPr="008136C8" w:rsidRDefault="00485471" w:rsidP="00AB6D45">
            <w:pPr>
              <w:jc w:val="left"/>
              <w:rPr>
                <w:rStyle w:val="CaractreSimple"/>
                <w:rFonts w:cs="Arial"/>
              </w:rPr>
            </w:pPr>
            <w:bookmarkStart w:id="87" w:name="ValidationMethods" w:colFirst="2" w:colLast="2"/>
            <w:r w:rsidRPr="008136C8">
              <w:rPr>
                <w:rFonts w:eastAsia="Times New Roman" w:cs="Arial"/>
                <w:color w:val="000000" w:themeColor="text1"/>
                <w:lang w:eastAsia="fr-CH"/>
              </w:rPr>
              <w:t>Validation of Methods</w:t>
            </w:r>
          </w:p>
        </w:tc>
        <w:tc>
          <w:tcPr>
            <w:tcW w:w="709" w:type="dxa"/>
            <w:shd w:val="clear" w:color="auto" w:fill="DCF3FA"/>
            <w:vAlign w:val="center"/>
          </w:tcPr>
          <w:p w14:paraId="01C879DF" w14:textId="77777777" w:rsidR="00485471" w:rsidRPr="008136C8" w:rsidRDefault="00485471" w:rsidP="00AB6D45">
            <w:pPr>
              <w:jc w:val="left"/>
              <w:rPr>
                <w:rStyle w:val="CaractreSimple"/>
                <w:rFonts w:cs="Arial"/>
              </w:rPr>
            </w:pPr>
            <w:r w:rsidRPr="008136C8">
              <w:rPr>
                <w:rStyle w:val="CaractreSimple"/>
                <w:rFonts w:cs="Arial"/>
                <w:noProof/>
              </w:rPr>
              <w:drawing>
                <wp:inline distT="0" distB="0" distL="0" distR="0" wp14:anchorId="2B794761" wp14:editId="0DB12619">
                  <wp:extent cx="180870" cy="180870"/>
                  <wp:effectExtent l="0" t="0" r="0" b="0"/>
                  <wp:docPr id="67" name="Graphique 67" descr="Flèche vers la droite avec un remplissage uni">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que 67" descr="Flèche vers la droite avec un remplissage uni">
                            <a:hlinkClick r:id="rId57"/>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02F80FAC" w14:textId="36C6876F" w:rsidR="00485471" w:rsidRPr="00AB6D45" w:rsidRDefault="00485471" w:rsidP="00AB6D45">
            <w:pPr>
              <w:jc w:val="left"/>
              <w:rPr>
                <w:rStyle w:val="Surlign"/>
              </w:rPr>
            </w:pPr>
            <w:r w:rsidRPr="00AB6D45">
              <w:rPr>
                <w:rStyle w:val="Surlign"/>
              </w:rPr>
              <w:t>Validation of Methods</w:t>
            </w:r>
          </w:p>
        </w:tc>
        <w:tc>
          <w:tcPr>
            <w:tcW w:w="1418" w:type="dxa"/>
            <w:shd w:val="clear" w:color="auto" w:fill="DCF3FA"/>
            <w:vAlign w:val="center"/>
          </w:tcPr>
          <w:p w14:paraId="1DC50B45" w14:textId="1EB64DEE" w:rsidR="00485471" w:rsidRPr="00AB6D45" w:rsidRDefault="00485471" w:rsidP="00F04A7D">
            <w:pPr>
              <w:jc w:val="right"/>
              <w:rPr>
                <w:rStyle w:val="Surlign"/>
              </w:rPr>
            </w:pPr>
            <w:r>
              <w:rPr>
                <w:noProof/>
              </w:rPr>
              <w:drawing>
                <wp:inline distT="0" distB="0" distL="0" distR="0" wp14:anchorId="52D86AB8" wp14:editId="5382E4B7">
                  <wp:extent cx="333375" cy="335039"/>
                  <wp:effectExtent l="0" t="0" r="0" b="8255"/>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485471" w:rsidRPr="008136C8" w14:paraId="2546553C" w14:textId="4CC78F3F" w:rsidTr="00F04A7D">
        <w:tc>
          <w:tcPr>
            <w:tcW w:w="2835" w:type="dxa"/>
            <w:shd w:val="clear" w:color="auto" w:fill="DCF3FA"/>
            <w:vAlign w:val="center"/>
          </w:tcPr>
          <w:p w14:paraId="543B2198" w14:textId="28AFEE3A" w:rsidR="00485471" w:rsidRPr="008136C8" w:rsidRDefault="00485471" w:rsidP="00AB6D45">
            <w:pPr>
              <w:jc w:val="left"/>
              <w:rPr>
                <w:rFonts w:eastAsia="Times New Roman" w:cs="Arial"/>
                <w:lang w:eastAsia="fr-CH"/>
              </w:rPr>
            </w:pPr>
            <w:bookmarkStart w:id="88" w:name="MethodsValidationRecord" w:colFirst="2" w:colLast="2"/>
            <w:bookmarkEnd w:id="87"/>
            <w:r w:rsidRPr="008136C8">
              <w:rPr>
                <w:rFonts w:eastAsia="Times New Roman" w:cs="Arial"/>
                <w:color w:val="000000" w:themeColor="text1"/>
                <w:lang w:eastAsia="fr-CH"/>
              </w:rPr>
              <w:t xml:space="preserve">Method </w:t>
            </w:r>
            <w:r>
              <w:rPr>
                <w:rFonts w:eastAsia="Times New Roman" w:cs="Arial"/>
                <w:color w:val="000000" w:themeColor="text1"/>
                <w:lang w:eastAsia="fr-CH"/>
              </w:rPr>
              <w:t>V</w:t>
            </w:r>
            <w:r w:rsidRPr="008136C8">
              <w:rPr>
                <w:rFonts w:eastAsia="Times New Roman" w:cs="Arial"/>
                <w:color w:val="000000" w:themeColor="text1"/>
                <w:lang w:eastAsia="fr-CH"/>
              </w:rPr>
              <w:t xml:space="preserve">alidation </w:t>
            </w:r>
            <w:r>
              <w:rPr>
                <w:rFonts w:eastAsia="Times New Roman" w:cs="Arial"/>
                <w:color w:val="000000" w:themeColor="text1"/>
                <w:lang w:eastAsia="fr-CH"/>
              </w:rPr>
              <w:t>R</w:t>
            </w:r>
            <w:r w:rsidRPr="008136C8">
              <w:rPr>
                <w:rFonts w:eastAsia="Times New Roman" w:cs="Arial"/>
                <w:color w:val="000000" w:themeColor="text1"/>
                <w:lang w:eastAsia="fr-CH"/>
              </w:rPr>
              <w:t>ecord</w:t>
            </w:r>
          </w:p>
        </w:tc>
        <w:tc>
          <w:tcPr>
            <w:tcW w:w="709" w:type="dxa"/>
            <w:shd w:val="clear" w:color="auto" w:fill="DCF3FA"/>
            <w:vAlign w:val="center"/>
          </w:tcPr>
          <w:p w14:paraId="7B849501" w14:textId="77777777" w:rsidR="00485471" w:rsidRPr="008136C8" w:rsidRDefault="00485471" w:rsidP="00AB6D45">
            <w:pPr>
              <w:jc w:val="left"/>
              <w:rPr>
                <w:rStyle w:val="Surlign"/>
                <w:rFonts w:cs="Arial"/>
              </w:rPr>
            </w:pPr>
            <w:r w:rsidRPr="008136C8">
              <w:rPr>
                <w:rFonts w:cs="Arial"/>
                <w:noProof/>
              </w:rPr>
              <w:drawing>
                <wp:inline distT="0" distB="0" distL="0" distR="0" wp14:anchorId="26842788" wp14:editId="600F4042">
                  <wp:extent cx="180870" cy="180870"/>
                  <wp:effectExtent l="0" t="0" r="0" b="0"/>
                  <wp:docPr id="68" name="Graphique 68" descr="Flèche vers la droite avec un remplissage uni">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phique 68" descr="Flèche vers la droite avec un remplissage uni">
                            <a:hlinkClick r:id="rId58"/>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68F54AE0" w14:textId="20B97392" w:rsidR="00485471" w:rsidRPr="00AB6D45" w:rsidRDefault="00485471" w:rsidP="00AB6D45">
            <w:pPr>
              <w:jc w:val="left"/>
              <w:rPr>
                <w:rStyle w:val="Surlign"/>
              </w:rPr>
            </w:pPr>
            <w:r w:rsidRPr="00AB6D45">
              <w:rPr>
                <w:rStyle w:val="Surlign"/>
              </w:rPr>
              <w:t>Methods validation record</w:t>
            </w:r>
          </w:p>
        </w:tc>
        <w:tc>
          <w:tcPr>
            <w:tcW w:w="1418" w:type="dxa"/>
            <w:shd w:val="clear" w:color="auto" w:fill="DCF3FA"/>
            <w:vAlign w:val="center"/>
          </w:tcPr>
          <w:p w14:paraId="1ECF34BD" w14:textId="620BDDDC" w:rsidR="00485471" w:rsidRPr="00AB6D45" w:rsidRDefault="00381528" w:rsidP="00F04A7D">
            <w:pPr>
              <w:jc w:val="right"/>
              <w:rPr>
                <w:rStyle w:val="Surlign"/>
              </w:rPr>
            </w:pPr>
            <w:r>
              <w:rPr>
                <w:noProof/>
              </w:rPr>
              <w:drawing>
                <wp:inline distT="0" distB="0" distL="0" distR="0" wp14:anchorId="7C4B3CC6" wp14:editId="6D6781CC">
                  <wp:extent cx="333375" cy="335039"/>
                  <wp:effectExtent l="0" t="0" r="0" b="8255"/>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88"/>
      <w:tr w:rsidR="00485471" w:rsidRPr="00E6443E" w14:paraId="07647E16" w14:textId="64FB27E6" w:rsidTr="00F04A7D">
        <w:tc>
          <w:tcPr>
            <w:tcW w:w="2835" w:type="dxa"/>
            <w:shd w:val="clear" w:color="auto" w:fill="DCF3FA"/>
            <w:vAlign w:val="center"/>
          </w:tcPr>
          <w:p w14:paraId="16409AD1" w14:textId="6EA6FE84" w:rsidR="00485471" w:rsidRPr="008136C8" w:rsidRDefault="00485471" w:rsidP="00AB6D45">
            <w:pPr>
              <w:jc w:val="left"/>
              <w:rPr>
                <w:rFonts w:cs="Arial"/>
              </w:rPr>
            </w:pPr>
            <w:r w:rsidRPr="008136C8">
              <w:rPr>
                <w:rFonts w:eastAsia="Times New Roman" w:cs="Arial"/>
                <w:color w:val="000000" w:themeColor="text1"/>
                <w:lang w:eastAsia="fr-CH"/>
              </w:rPr>
              <w:t>Methods List</w:t>
            </w:r>
          </w:p>
        </w:tc>
        <w:tc>
          <w:tcPr>
            <w:tcW w:w="709" w:type="dxa"/>
            <w:shd w:val="clear" w:color="auto" w:fill="DCF3FA"/>
            <w:vAlign w:val="center"/>
          </w:tcPr>
          <w:p w14:paraId="47800A5C" w14:textId="77777777" w:rsidR="00485471" w:rsidRPr="008136C8" w:rsidRDefault="00485471" w:rsidP="00AB6D45">
            <w:pPr>
              <w:jc w:val="left"/>
              <w:rPr>
                <w:rFonts w:cs="Arial"/>
                <w:noProof/>
              </w:rPr>
            </w:pPr>
            <w:r w:rsidRPr="008136C8">
              <w:rPr>
                <w:rFonts w:cs="Arial"/>
                <w:noProof/>
              </w:rPr>
              <w:drawing>
                <wp:inline distT="0" distB="0" distL="0" distR="0" wp14:anchorId="470ECEE5" wp14:editId="44210023">
                  <wp:extent cx="180870" cy="180870"/>
                  <wp:effectExtent l="0" t="0" r="0" b="0"/>
                  <wp:docPr id="69" name="Graphique 69" descr="Flèche vers la droite avec un remplissage uni">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raphique 69" descr="Flèche vers la droite avec un remplissage uni">
                            <a:hlinkClick r:id="rId55"/>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161A3B60" w14:textId="01779126" w:rsidR="00485471" w:rsidRPr="00E6443E" w:rsidRDefault="00485471" w:rsidP="00AB6D45">
            <w:pPr>
              <w:jc w:val="left"/>
              <w:rPr>
                <w:rStyle w:val="Surlign"/>
                <w:lang w:val="fr-CH"/>
              </w:rPr>
            </w:pPr>
            <w:bookmarkStart w:id="89" w:name="MethodsList"/>
            <w:r>
              <w:rPr>
                <w:rStyle w:val="Surlign"/>
              </w:rPr>
              <w:t>Methods</w:t>
            </w:r>
            <w:bookmarkEnd w:id="89"/>
          </w:p>
        </w:tc>
        <w:tc>
          <w:tcPr>
            <w:tcW w:w="1418" w:type="dxa"/>
            <w:shd w:val="clear" w:color="auto" w:fill="DCF3FA"/>
            <w:vAlign w:val="center"/>
          </w:tcPr>
          <w:p w14:paraId="12369546" w14:textId="148A6E4B" w:rsidR="00485471" w:rsidRDefault="00381528" w:rsidP="00F04A7D">
            <w:pPr>
              <w:jc w:val="right"/>
              <w:rPr>
                <w:rStyle w:val="Surlign"/>
              </w:rPr>
            </w:pPr>
            <w:r>
              <w:rPr>
                <w:noProof/>
              </w:rPr>
              <w:drawing>
                <wp:inline distT="0" distB="0" distL="0" distR="0" wp14:anchorId="1DB60119" wp14:editId="6A54EB5B">
                  <wp:extent cx="333375" cy="335039"/>
                  <wp:effectExtent l="0" t="0" r="0" b="8255"/>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2FAF0CC7" w14:textId="77777777" w:rsidR="00166F6B" w:rsidRDefault="00166F6B" w:rsidP="00166F6B">
      <w:pPr>
        <w:pStyle w:val="Titre2"/>
        <w:numPr>
          <w:ilvl w:val="0"/>
          <w:numId w:val="0"/>
        </w:numPr>
        <w:ind w:left="680"/>
      </w:pPr>
    </w:p>
    <w:p w14:paraId="4A329577" w14:textId="24A02B6F" w:rsidR="00BE35CE" w:rsidRPr="008136C8" w:rsidRDefault="00BF6280" w:rsidP="00813D2F">
      <w:pPr>
        <w:pStyle w:val="Titre2"/>
      </w:pPr>
      <w:bookmarkStart w:id="90" w:name="_Toc84942474"/>
      <w:r w:rsidRPr="008136C8">
        <w:t>Storage</w:t>
      </w:r>
      <w:bookmarkEnd w:id="90"/>
    </w:p>
    <w:tbl>
      <w:tblPr>
        <w:tblStyle w:val="Grilledutableau"/>
        <w:tblW w:w="0" w:type="auto"/>
        <w:shd w:val="clear" w:color="auto" w:fill="F2F2F2" w:themeFill="background1" w:themeFillShade="F2"/>
        <w:tblLook w:val="04A0" w:firstRow="1" w:lastRow="0" w:firstColumn="1" w:lastColumn="0" w:noHBand="0" w:noVBand="1"/>
      </w:tblPr>
      <w:tblGrid>
        <w:gridCol w:w="8965"/>
      </w:tblGrid>
      <w:tr w:rsidR="00E87276" w14:paraId="3D91092B" w14:textId="77777777" w:rsidTr="00F04A7D">
        <w:tc>
          <w:tcPr>
            <w:tcW w:w="8965" w:type="dxa"/>
            <w:tcBorders>
              <w:top w:val="nil"/>
              <w:left w:val="nil"/>
              <w:bottom w:val="nil"/>
              <w:right w:val="nil"/>
            </w:tcBorders>
            <w:shd w:val="clear" w:color="auto" w:fill="F2F2F2" w:themeFill="background1" w:themeFillShade="F2"/>
          </w:tcPr>
          <w:p w14:paraId="1C6806B5" w14:textId="2CC61E3E" w:rsidR="00E87276" w:rsidRPr="00EF66EC" w:rsidRDefault="00E87276" w:rsidP="00E87276">
            <w:pPr>
              <w:pStyle w:val="Titre5"/>
              <w:rPr>
                <w:rStyle w:val="Surlign"/>
              </w:rPr>
            </w:pPr>
            <w:r w:rsidRPr="00EF66EC">
              <w:rPr>
                <w:rStyle w:val="Surlign"/>
              </w:rPr>
              <w:t>Storage Process not managed by the biobank:</w:t>
            </w:r>
          </w:p>
          <w:p w14:paraId="2B8C39C5" w14:textId="16C7F7E1" w:rsidR="00E87276" w:rsidRPr="00E87276" w:rsidRDefault="00E87276" w:rsidP="00E87276">
            <w:pPr>
              <w:rPr>
                <w:rStyle w:val="Surlign"/>
                <w:rFonts w:cs="Arial"/>
                <w:iCs w:val="0"/>
                <w:color w:val="auto"/>
                <w:shd w:val="clear" w:color="auto" w:fill="auto"/>
              </w:rPr>
            </w:pPr>
            <w:r w:rsidRPr="008136C8">
              <w:rPr>
                <w:rFonts w:cs="Arial"/>
              </w:rPr>
              <w:t xml:space="preserve">Samples are stored by </w:t>
            </w:r>
            <w:r w:rsidRPr="00EF66EC">
              <w:rPr>
                <w:rStyle w:val="Surlign"/>
              </w:rPr>
              <w:t>service provider</w:t>
            </w:r>
            <w:r w:rsidRPr="008136C8">
              <w:rPr>
                <w:rFonts w:cs="Arial"/>
                <w:color w:val="FF0000"/>
              </w:rPr>
              <w:t xml:space="preserve"> </w:t>
            </w:r>
            <w:r w:rsidRPr="008136C8">
              <w:rPr>
                <w:rFonts w:cs="Arial"/>
              </w:rPr>
              <w:t xml:space="preserve">by trained personnel according to their standard procedures / </w:t>
            </w:r>
            <w:r w:rsidRPr="00EF66EC">
              <w:rPr>
                <w:rStyle w:val="Surlign"/>
              </w:rPr>
              <w:t>our biobank work instruction</w:t>
            </w:r>
            <w:r w:rsidRPr="00EF66EC">
              <w:rPr>
                <w:rFonts w:cs="Arial"/>
                <w:i/>
                <w:iCs/>
              </w:rPr>
              <w:t>.</w:t>
            </w:r>
            <w:r w:rsidRPr="008136C8">
              <w:rPr>
                <w:rFonts w:cs="Arial"/>
                <w:i/>
                <w:iCs/>
                <w:color w:val="FF0000"/>
              </w:rPr>
              <w:t xml:space="preserve"> </w:t>
            </w:r>
            <w:r w:rsidRPr="008136C8">
              <w:rPr>
                <w:rFonts w:cs="Arial"/>
                <w:lang w:eastAsia="fr-CH"/>
              </w:rPr>
              <w:t xml:space="preserve">The storage related data are also registered in the </w:t>
            </w:r>
            <w:r w:rsidRPr="004933C3">
              <w:rPr>
                <w:rStyle w:val="Surlign"/>
              </w:rPr>
              <w:t xml:space="preserve">Sample tracking form and is tracked in the </w:t>
            </w:r>
            <w:r w:rsidRPr="009327CB">
              <w:rPr>
                <w:rStyle w:val="Surlign"/>
              </w:rPr>
              <w:t xml:space="preserve">BIMS / </w:t>
            </w:r>
            <w:r w:rsidR="009327CB">
              <w:rPr>
                <w:rStyle w:val="Surlign"/>
              </w:rPr>
              <w:t>D</w:t>
            </w:r>
            <w:r w:rsidRPr="009327CB">
              <w:rPr>
                <w:rStyle w:val="Surlign"/>
              </w:rPr>
              <w:t>atabase.</w:t>
            </w:r>
          </w:p>
        </w:tc>
      </w:tr>
    </w:tbl>
    <w:p w14:paraId="169B9210" w14:textId="77777777" w:rsidR="00CE3973" w:rsidRDefault="00CE3973" w:rsidP="00BE35CE">
      <w:pPr>
        <w:rPr>
          <w:rFonts w:cs="Arial"/>
          <w:lang w:eastAsia="fr-CH"/>
        </w:rPr>
      </w:pPr>
    </w:p>
    <w:p w14:paraId="0F53A994" w14:textId="236A4213" w:rsidR="00BE35CE" w:rsidRDefault="00C5619F" w:rsidP="00BE35CE">
      <w:pPr>
        <w:rPr>
          <w:rFonts w:cs="Arial"/>
          <w:lang w:eastAsia="fr-CH"/>
        </w:rPr>
      </w:pPr>
      <w:r>
        <w:rPr>
          <w:rFonts w:cs="Arial"/>
          <w:lang w:eastAsia="fr-CH"/>
        </w:rPr>
        <w:t>Biological material</w:t>
      </w:r>
      <w:r w:rsidR="00BE35CE" w:rsidRPr="008136C8">
        <w:rPr>
          <w:rFonts w:cs="Arial"/>
          <w:lang w:eastAsia="fr-CH"/>
        </w:rPr>
        <w:t xml:space="preserve"> storage is performed as described in </w:t>
      </w:r>
      <w:r w:rsidR="00BE35CE" w:rsidRPr="00EF66EC">
        <w:rPr>
          <w:rFonts w:cs="Arial"/>
          <w:u w:val="single"/>
          <w:lang w:eastAsia="fr-CH"/>
        </w:rPr>
        <w:t>the Biological Material Management SOP</w:t>
      </w:r>
      <w:r w:rsidR="00BE35CE" w:rsidRPr="008136C8">
        <w:rPr>
          <w:rFonts w:cs="Arial"/>
          <w:lang w:eastAsia="fr-CH"/>
        </w:rPr>
        <w:t xml:space="preserve">. The storage related data are also registered in </w:t>
      </w:r>
      <w:r w:rsidR="00BE35CE" w:rsidRPr="00CE3973">
        <w:rPr>
          <w:rStyle w:val="Surlign"/>
          <w:rFonts w:eastAsiaTheme="minorHAnsi"/>
          <w:szCs w:val="22"/>
        </w:rPr>
        <w:t>the Sample tracking form</w:t>
      </w:r>
      <w:r w:rsidR="00F85CC0" w:rsidRPr="00CE3973">
        <w:rPr>
          <w:rStyle w:val="Surlign"/>
          <w:rFonts w:eastAsiaTheme="minorHAnsi"/>
          <w:szCs w:val="22"/>
        </w:rPr>
        <w:t xml:space="preserve"> and is tracked in th</w:t>
      </w:r>
      <w:r w:rsidR="00CE3973">
        <w:rPr>
          <w:rStyle w:val="Surlign"/>
          <w:rFonts w:eastAsiaTheme="minorHAnsi"/>
          <w:szCs w:val="22"/>
        </w:rPr>
        <w:t xml:space="preserve">e </w:t>
      </w:r>
      <w:r w:rsidR="00F85CC0" w:rsidRPr="009327CB">
        <w:rPr>
          <w:rStyle w:val="Surlign"/>
          <w:rFonts w:eastAsiaTheme="minorHAnsi"/>
          <w:iCs w:val="0"/>
          <w:szCs w:val="22"/>
        </w:rPr>
        <w:t>BIMS /</w:t>
      </w:r>
      <w:r w:rsidR="009327CB">
        <w:rPr>
          <w:rStyle w:val="Surlign"/>
          <w:rFonts w:eastAsiaTheme="minorHAnsi"/>
          <w:iCs w:val="0"/>
          <w:szCs w:val="22"/>
        </w:rPr>
        <w:t>D</w:t>
      </w:r>
      <w:r w:rsidR="00F85CC0" w:rsidRPr="009327CB">
        <w:rPr>
          <w:rStyle w:val="Surlign"/>
          <w:rFonts w:eastAsiaTheme="minorHAnsi"/>
          <w:iCs w:val="0"/>
          <w:szCs w:val="22"/>
        </w:rPr>
        <w:t>atabase</w:t>
      </w:r>
      <w:r w:rsidR="00F85CC0" w:rsidRPr="009327CB">
        <w:rPr>
          <w:rStyle w:val="Surlign"/>
          <w:rFonts w:eastAsiaTheme="minorHAnsi"/>
          <w:szCs w:val="22"/>
        </w:rPr>
        <w:t>.</w:t>
      </w:r>
    </w:p>
    <w:p w14:paraId="04254A53" w14:textId="25A0F572" w:rsidR="00AB6D45" w:rsidRDefault="00AB6D45" w:rsidP="00BE35CE">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567"/>
        <w:gridCol w:w="4111"/>
        <w:gridCol w:w="1418"/>
      </w:tblGrid>
      <w:tr w:rsidR="00381528" w:rsidRPr="008136C8" w14:paraId="4443E5A7" w14:textId="660A52A1" w:rsidTr="00F04A7D">
        <w:trPr>
          <w:trHeight w:val="186"/>
        </w:trPr>
        <w:tc>
          <w:tcPr>
            <w:tcW w:w="2835" w:type="dxa"/>
            <w:shd w:val="clear" w:color="auto" w:fill="DCF3FA"/>
            <w:vAlign w:val="center"/>
          </w:tcPr>
          <w:p w14:paraId="626C8470" w14:textId="77777777" w:rsidR="00381528" w:rsidRPr="008136C8" w:rsidRDefault="00381528" w:rsidP="00C861D9">
            <w:pPr>
              <w:rPr>
                <w:rFonts w:cs="Arial"/>
                <w:b/>
                <w:bCs/>
                <w:u w:val="single"/>
              </w:rPr>
            </w:pPr>
            <w:r w:rsidRPr="008136C8">
              <w:rPr>
                <w:rFonts w:cs="Arial"/>
                <w:b/>
                <w:bCs/>
                <w:u w:val="single"/>
              </w:rPr>
              <w:t>DOCUMENTS</w:t>
            </w:r>
          </w:p>
        </w:tc>
        <w:tc>
          <w:tcPr>
            <w:tcW w:w="567" w:type="dxa"/>
            <w:shd w:val="clear" w:color="auto" w:fill="DCF3FA"/>
          </w:tcPr>
          <w:p w14:paraId="7821A31D" w14:textId="77777777" w:rsidR="00381528" w:rsidRPr="008136C8" w:rsidRDefault="00381528" w:rsidP="00C861D9">
            <w:pPr>
              <w:rPr>
                <w:rFonts w:cs="Arial"/>
                <w:noProof/>
              </w:rPr>
            </w:pPr>
          </w:p>
        </w:tc>
        <w:tc>
          <w:tcPr>
            <w:tcW w:w="4111" w:type="dxa"/>
            <w:shd w:val="clear" w:color="auto" w:fill="DCF3FA"/>
            <w:vAlign w:val="center"/>
          </w:tcPr>
          <w:p w14:paraId="3D7B74FD" w14:textId="77777777" w:rsidR="00381528" w:rsidRPr="008136C8" w:rsidRDefault="00381528" w:rsidP="00C861D9">
            <w:pPr>
              <w:rPr>
                <w:rStyle w:val="Surlign"/>
                <w:rFonts w:cs="Arial"/>
              </w:rPr>
            </w:pPr>
          </w:p>
        </w:tc>
        <w:tc>
          <w:tcPr>
            <w:tcW w:w="1418" w:type="dxa"/>
            <w:shd w:val="clear" w:color="auto" w:fill="DCF3FA"/>
            <w:vAlign w:val="center"/>
          </w:tcPr>
          <w:p w14:paraId="3510CD3F" w14:textId="77777777" w:rsidR="00381528" w:rsidRPr="008136C8" w:rsidRDefault="00381528" w:rsidP="00F04A7D">
            <w:pPr>
              <w:jc w:val="right"/>
              <w:rPr>
                <w:rStyle w:val="Surlign"/>
                <w:rFonts w:cs="Arial"/>
              </w:rPr>
            </w:pPr>
          </w:p>
        </w:tc>
      </w:tr>
      <w:tr w:rsidR="00381528" w:rsidRPr="008136C8" w14:paraId="4C6E13FC" w14:textId="4297F95F" w:rsidTr="00F04A7D">
        <w:trPr>
          <w:trHeight w:val="186"/>
        </w:trPr>
        <w:tc>
          <w:tcPr>
            <w:tcW w:w="2835" w:type="dxa"/>
            <w:shd w:val="clear" w:color="auto" w:fill="DCF3FA"/>
            <w:vAlign w:val="center"/>
          </w:tcPr>
          <w:p w14:paraId="7BCE060A" w14:textId="77777777" w:rsidR="00381528" w:rsidRPr="008136C8" w:rsidRDefault="00381528" w:rsidP="00C861D9">
            <w:pPr>
              <w:jc w:val="left"/>
              <w:rPr>
                <w:rStyle w:val="CaractreSimple"/>
                <w:rFonts w:cs="Arial"/>
              </w:rPr>
            </w:pPr>
            <w:r w:rsidRPr="008136C8">
              <w:rPr>
                <w:rFonts w:eastAsia="Times New Roman" w:cs="Arial"/>
                <w:lang w:eastAsia="fr-CH"/>
              </w:rPr>
              <w:t>Biological Material Management</w:t>
            </w:r>
          </w:p>
        </w:tc>
        <w:tc>
          <w:tcPr>
            <w:tcW w:w="567" w:type="dxa"/>
            <w:shd w:val="clear" w:color="auto" w:fill="DCF3FA"/>
            <w:vAlign w:val="center"/>
          </w:tcPr>
          <w:p w14:paraId="29CAADB0" w14:textId="77777777" w:rsidR="00381528" w:rsidRPr="008136C8" w:rsidRDefault="00381528" w:rsidP="00C861D9">
            <w:pPr>
              <w:jc w:val="left"/>
              <w:rPr>
                <w:rStyle w:val="CaractreSimple"/>
                <w:rFonts w:cs="Arial"/>
              </w:rPr>
            </w:pPr>
            <w:r w:rsidRPr="008136C8">
              <w:rPr>
                <w:rStyle w:val="CaractreSimple"/>
                <w:rFonts w:cs="Arial"/>
                <w:noProof/>
              </w:rPr>
              <w:drawing>
                <wp:inline distT="0" distB="0" distL="0" distR="0" wp14:anchorId="692DC023" wp14:editId="410F2897">
                  <wp:extent cx="180870" cy="180870"/>
                  <wp:effectExtent l="0" t="0" r="0" b="0"/>
                  <wp:docPr id="75" name="Graphique 75" descr="Flèche vers la droite avec un remplissage uni">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que 75" descr="Flèche vers la droite avec un remplissage uni">
                            <a:hlinkClick r:id="rId5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Fonts w:cs="Arial"/>
              <w:i/>
              <w:iCs/>
              <w:color w:val="FF0000"/>
            </w:rPr>
            <w:alias w:val="Biological Material Management"/>
            <w:tag w:val=""/>
            <w:id w:val="-1776709671"/>
            <w:placeholder>
              <w:docPart w:val="3449BB84185F457794362C25D71B24A8"/>
            </w:placeholder>
            <w:showingPlcHdr/>
            <w:dataBinding w:prefixMappings="xmlns:ns0='http://schemas.openxmlformats.org/officeDocument/2006/extended-properties' " w:xpath="/ns0:Properties[1]/ns0:Manager[1]" w:storeItemID="{6668398D-A668-4E3E-A5EB-62B293D839F1}"/>
            <w:text/>
          </w:sdtPr>
          <w:sdtEndPr/>
          <w:sdtContent>
            <w:tc>
              <w:tcPr>
                <w:tcW w:w="4111" w:type="dxa"/>
                <w:shd w:val="clear" w:color="auto" w:fill="DCF3FA"/>
                <w:vAlign w:val="center"/>
              </w:tcPr>
              <w:p w14:paraId="5F75FCBF" w14:textId="77777777" w:rsidR="00381528" w:rsidRPr="00725F7F" w:rsidRDefault="00381528" w:rsidP="00C861D9">
                <w:pPr>
                  <w:jc w:val="left"/>
                  <w:rPr>
                    <w:rStyle w:val="Surlign"/>
                  </w:rPr>
                </w:pPr>
                <w:r w:rsidRPr="00725F7F">
                  <w:rPr>
                    <w:rStyle w:val="Surlign"/>
                  </w:rPr>
                  <w:t>Biological Material Management</w:t>
                </w:r>
              </w:p>
            </w:tc>
          </w:sdtContent>
        </w:sdt>
        <w:tc>
          <w:tcPr>
            <w:tcW w:w="1418" w:type="dxa"/>
            <w:shd w:val="clear" w:color="auto" w:fill="DCF3FA"/>
            <w:vAlign w:val="center"/>
          </w:tcPr>
          <w:p w14:paraId="5B46802F" w14:textId="7B510712" w:rsidR="00381528" w:rsidRDefault="00381528" w:rsidP="00F04A7D">
            <w:pPr>
              <w:jc w:val="right"/>
              <w:rPr>
                <w:rFonts w:cs="Arial"/>
                <w:i/>
                <w:iCs/>
                <w:color w:val="FF0000"/>
              </w:rPr>
            </w:pPr>
            <w:r>
              <w:rPr>
                <w:noProof/>
              </w:rPr>
              <w:drawing>
                <wp:inline distT="0" distB="0" distL="0" distR="0" wp14:anchorId="6E894023" wp14:editId="226E6FA2">
                  <wp:extent cx="333375" cy="335039"/>
                  <wp:effectExtent l="0" t="0" r="0" b="8255"/>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381528" w:rsidRPr="008136C8" w14:paraId="1846A4D2" w14:textId="632F9625" w:rsidTr="00F04A7D">
        <w:tc>
          <w:tcPr>
            <w:tcW w:w="2835" w:type="dxa"/>
            <w:shd w:val="clear" w:color="auto" w:fill="DCF3FA"/>
            <w:vAlign w:val="center"/>
          </w:tcPr>
          <w:p w14:paraId="36019A44" w14:textId="77777777" w:rsidR="00381528" w:rsidRPr="008136C8" w:rsidRDefault="00381528" w:rsidP="00C861D9">
            <w:pPr>
              <w:jc w:val="left"/>
              <w:rPr>
                <w:rFonts w:eastAsia="Times New Roman" w:cs="Arial"/>
                <w:lang w:eastAsia="fr-CH"/>
              </w:rPr>
            </w:pPr>
            <w:r w:rsidRPr="008136C8">
              <w:rPr>
                <w:rFonts w:eastAsia="Times New Roman" w:cs="Arial"/>
                <w:lang w:eastAsia="fr-CH"/>
              </w:rPr>
              <w:t>Sample Tracking Form</w:t>
            </w:r>
          </w:p>
        </w:tc>
        <w:tc>
          <w:tcPr>
            <w:tcW w:w="567" w:type="dxa"/>
            <w:shd w:val="clear" w:color="auto" w:fill="DCF3FA"/>
            <w:vAlign w:val="center"/>
          </w:tcPr>
          <w:p w14:paraId="7687F5DF" w14:textId="77777777" w:rsidR="00381528" w:rsidRPr="008136C8" w:rsidRDefault="00381528" w:rsidP="00C861D9">
            <w:pPr>
              <w:jc w:val="left"/>
              <w:rPr>
                <w:rStyle w:val="Surlign"/>
                <w:rFonts w:cs="Arial"/>
              </w:rPr>
            </w:pPr>
            <w:r w:rsidRPr="008136C8">
              <w:rPr>
                <w:rFonts w:cs="Arial"/>
                <w:noProof/>
              </w:rPr>
              <w:drawing>
                <wp:inline distT="0" distB="0" distL="0" distR="0" wp14:anchorId="3FEFE338" wp14:editId="7D94F594">
                  <wp:extent cx="180870" cy="180870"/>
                  <wp:effectExtent l="0" t="0" r="0" b="0"/>
                  <wp:docPr id="76" name="Graphique 76" descr="Flèche vers la droite avec un remplissage uni">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Graphique 76" descr="Flèche vers la droite avec un remplissage uni">
                            <a:hlinkClick r:id="rId54"/>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Fonts w:cs="Arial"/>
              <w:i/>
              <w:iCs/>
              <w:color w:val="FF0000"/>
            </w:rPr>
            <w:alias w:val="SampleTracking"/>
            <w:tag w:val=""/>
            <w:id w:val="-862979747"/>
            <w:placeholder>
              <w:docPart w:val="3A2D719FE2A9422684A9B0D3CC3124BD"/>
            </w:placeholder>
            <w:showingPlcHdr/>
            <w:dataBinding w:prefixMappings="xmlns:ns0='http://schemas.microsoft.com/office/2006/coverPageProps' " w:xpath="/ns0:CoverPageProperties[1]/ns0:Abstract[1]" w:storeItemID="{55AF091B-3C7A-41E3-B477-F2FDAA23CFDA}"/>
            <w:text/>
          </w:sdtPr>
          <w:sdtEndPr/>
          <w:sdtContent>
            <w:tc>
              <w:tcPr>
                <w:tcW w:w="4111" w:type="dxa"/>
                <w:shd w:val="clear" w:color="auto" w:fill="DCF3FA"/>
                <w:vAlign w:val="center"/>
              </w:tcPr>
              <w:p w14:paraId="58F05DAD" w14:textId="77777777" w:rsidR="00381528" w:rsidRPr="00725F7F" w:rsidRDefault="00381528" w:rsidP="00C861D9">
                <w:pPr>
                  <w:jc w:val="left"/>
                  <w:rPr>
                    <w:rStyle w:val="Surlign"/>
                  </w:rPr>
                </w:pPr>
                <w:r w:rsidRPr="00725F7F">
                  <w:rPr>
                    <w:rStyle w:val="Surlign"/>
                  </w:rPr>
                  <w:t>Sample Tracking Form</w:t>
                </w:r>
              </w:p>
            </w:tc>
          </w:sdtContent>
        </w:sdt>
        <w:tc>
          <w:tcPr>
            <w:tcW w:w="1418" w:type="dxa"/>
            <w:shd w:val="clear" w:color="auto" w:fill="DCF3FA"/>
            <w:vAlign w:val="center"/>
          </w:tcPr>
          <w:p w14:paraId="339FEF32" w14:textId="42A4CEB8" w:rsidR="00381528" w:rsidRDefault="00381528" w:rsidP="00F04A7D">
            <w:pPr>
              <w:jc w:val="right"/>
              <w:rPr>
                <w:rFonts w:cs="Arial"/>
                <w:i/>
                <w:iCs/>
                <w:color w:val="FF0000"/>
              </w:rPr>
            </w:pPr>
            <w:r>
              <w:rPr>
                <w:noProof/>
              </w:rPr>
              <w:drawing>
                <wp:inline distT="0" distB="0" distL="0" distR="0" wp14:anchorId="479B417C" wp14:editId="2A2C0751">
                  <wp:extent cx="333375" cy="335039"/>
                  <wp:effectExtent l="0" t="0" r="0" b="8255"/>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bl>
    <w:p w14:paraId="199628F8" w14:textId="77777777" w:rsidR="00E17D29" w:rsidRPr="008136C8" w:rsidRDefault="00E17D29" w:rsidP="00BF6280">
      <w:pPr>
        <w:rPr>
          <w:rFonts w:eastAsia="Times New Roman" w:cs="Arial"/>
          <w:color w:val="0563C1"/>
          <w:lang w:eastAsia="fr-CH"/>
        </w:rPr>
      </w:pPr>
    </w:p>
    <w:p w14:paraId="5924BC20" w14:textId="101C960B" w:rsidR="00BF6280" w:rsidRPr="008136C8" w:rsidRDefault="00BF6280" w:rsidP="00813D2F">
      <w:pPr>
        <w:pStyle w:val="Titre2"/>
      </w:pPr>
      <w:bookmarkStart w:id="91" w:name="_Toc84942475"/>
      <w:r w:rsidRPr="008136C8">
        <w:t>Transfer of biological material and data</w:t>
      </w:r>
      <w:bookmarkEnd w:id="91"/>
    </w:p>
    <w:tbl>
      <w:tblPr>
        <w:tblStyle w:val="Grilledutableau"/>
        <w:tblW w:w="0" w:type="auto"/>
        <w:tblLook w:val="04A0" w:firstRow="1" w:lastRow="0" w:firstColumn="1" w:lastColumn="0" w:noHBand="0" w:noVBand="1"/>
      </w:tblPr>
      <w:tblGrid>
        <w:gridCol w:w="8965"/>
      </w:tblGrid>
      <w:tr w:rsidR="00E87276" w14:paraId="2FEA5350" w14:textId="77777777" w:rsidTr="00F04A7D">
        <w:tc>
          <w:tcPr>
            <w:tcW w:w="8965" w:type="dxa"/>
            <w:tcBorders>
              <w:top w:val="nil"/>
              <w:left w:val="nil"/>
              <w:bottom w:val="nil"/>
              <w:right w:val="nil"/>
            </w:tcBorders>
            <w:shd w:val="clear" w:color="auto" w:fill="F2F2F2" w:themeFill="background1" w:themeFillShade="F2"/>
          </w:tcPr>
          <w:p w14:paraId="01285BFB" w14:textId="4782F2E9" w:rsidR="00E87276" w:rsidRPr="00EF66EC" w:rsidRDefault="00E87276" w:rsidP="00E87276">
            <w:pPr>
              <w:pStyle w:val="Titre5"/>
              <w:rPr>
                <w:rStyle w:val="Surlign"/>
                <w:color w:val="auto"/>
              </w:rPr>
            </w:pPr>
            <w:r w:rsidRPr="00EF66EC">
              <w:rPr>
                <w:rStyle w:val="Surlign"/>
                <w:color w:val="auto"/>
              </w:rPr>
              <w:t xml:space="preserve">Transfer of biological material and data not performed nor planned </w:t>
            </w:r>
          </w:p>
          <w:p w14:paraId="214D5CB5" w14:textId="54CDF71D" w:rsidR="00E87276" w:rsidRPr="00E87276" w:rsidRDefault="00E87276" w:rsidP="00E87276">
            <w:pPr>
              <w:rPr>
                <w:rStyle w:val="Surlign"/>
                <w:rFonts w:cs="Arial"/>
                <w:iCs w:val="0"/>
                <w:color w:val="auto"/>
                <w:shd w:val="clear" w:color="auto" w:fill="auto"/>
                <w:lang w:eastAsia="fr-CH"/>
              </w:rPr>
            </w:pPr>
            <w:r w:rsidRPr="00EF66EC">
              <w:rPr>
                <w:rFonts w:cs="Arial"/>
                <w:lang w:eastAsia="fr-CH"/>
              </w:rPr>
              <w:t xml:space="preserve">Data and </w:t>
            </w:r>
            <w:r w:rsidR="00956BB2">
              <w:rPr>
                <w:rFonts w:cs="Arial"/>
                <w:lang w:eastAsia="fr-CH"/>
              </w:rPr>
              <w:t>biological material</w:t>
            </w:r>
            <w:r w:rsidRPr="00EF66EC">
              <w:rPr>
                <w:rFonts w:cs="Arial"/>
                <w:lang w:eastAsia="fr-CH"/>
              </w:rPr>
              <w:t xml:space="preserve"> are reserved for biobank collaborators only and are not transferred.</w:t>
            </w:r>
          </w:p>
        </w:tc>
      </w:tr>
      <w:tr w:rsidR="004A6475" w14:paraId="52F3DD34" w14:textId="77777777" w:rsidTr="004A6475">
        <w:tc>
          <w:tcPr>
            <w:tcW w:w="8965" w:type="dxa"/>
            <w:tcBorders>
              <w:top w:val="nil"/>
              <w:left w:val="nil"/>
              <w:bottom w:val="nil"/>
              <w:right w:val="nil"/>
            </w:tcBorders>
            <w:shd w:val="clear" w:color="auto" w:fill="FFFFFF" w:themeFill="background1"/>
          </w:tcPr>
          <w:p w14:paraId="7A2E07F3" w14:textId="77777777" w:rsidR="004A6475" w:rsidRPr="00EF66EC" w:rsidRDefault="004A6475" w:rsidP="00E87276">
            <w:pPr>
              <w:pStyle w:val="Titre5"/>
              <w:rPr>
                <w:rStyle w:val="Surlign"/>
                <w:color w:val="auto"/>
              </w:rPr>
            </w:pPr>
          </w:p>
        </w:tc>
      </w:tr>
      <w:tr w:rsidR="00E87276" w14:paraId="2B2A9BE6" w14:textId="77777777" w:rsidTr="00F04A7D">
        <w:tc>
          <w:tcPr>
            <w:tcW w:w="8965" w:type="dxa"/>
            <w:tcBorders>
              <w:top w:val="nil"/>
              <w:left w:val="nil"/>
              <w:bottom w:val="nil"/>
              <w:right w:val="nil"/>
            </w:tcBorders>
            <w:shd w:val="clear" w:color="auto" w:fill="F2F2F2" w:themeFill="background1" w:themeFillShade="F2"/>
          </w:tcPr>
          <w:p w14:paraId="2B11A11F" w14:textId="05ADABF1" w:rsidR="00E87276" w:rsidRPr="00EF66EC" w:rsidRDefault="00E87276" w:rsidP="00E87276">
            <w:pPr>
              <w:rPr>
                <w:rStyle w:val="Surlign"/>
                <w:color w:val="auto"/>
              </w:rPr>
            </w:pPr>
            <w:r w:rsidRPr="00EF66EC">
              <w:rPr>
                <w:rStyle w:val="Surlign"/>
                <w:color w:val="auto"/>
              </w:rPr>
              <w:t xml:space="preserve">Transfer of biological material and data not managed by the biobank </w:t>
            </w:r>
          </w:p>
          <w:p w14:paraId="4B8AE972" w14:textId="28477BA1" w:rsidR="00E87276" w:rsidRPr="00E87276" w:rsidRDefault="00E87276" w:rsidP="00E87276">
            <w:pPr>
              <w:rPr>
                <w:rStyle w:val="Surlign"/>
                <w:rFonts w:cs="Arial"/>
                <w:iCs w:val="0"/>
                <w:color w:val="auto"/>
                <w:shd w:val="clear" w:color="auto" w:fill="auto"/>
                <w:lang w:eastAsia="fr-CH"/>
              </w:rPr>
            </w:pPr>
            <w:r w:rsidRPr="00EF66EC">
              <w:rPr>
                <w:rFonts w:cs="Arial"/>
                <w:lang w:eastAsia="fr-CH"/>
              </w:rPr>
              <w:t xml:space="preserve">Data and </w:t>
            </w:r>
            <w:r w:rsidR="00956BB2">
              <w:rPr>
                <w:rFonts w:cs="Arial"/>
                <w:lang w:eastAsia="fr-CH"/>
              </w:rPr>
              <w:t>biological material</w:t>
            </w:r>
            <w:r w:rsidRPr="00EF66EC">
              <w:rPr>
                <w:rFonts w:cs="Arial"/>
                <w:lang w:eastAsia="fr-CH"/>
              </w:rPr>
              <w:t xml:space="preserve"> are transferred by </w:t>
            </w:r>
            <w:r w:rsidRPr="00EF66EC">
              <w:rPr>
                <w:rStyle w:val="Surlign"/>
                <w:color w:val="auto"/>
              </w:rPr>
              <w:t>service provider</w:t>
            </w:r>
            <w:r w:rsidRPr="00EF66EC">
              <w:rPr>
                <w:rFonts w:cs="Arial"/>
                <w:lang w:eastAsia="fr-CH"/>
              </w:rPr>
              <w:t xml:space="preserve"> according to their standard procedures. Transfer requests are transmitted by </w:t>
            </w:r>
            <w:r w:rsidRPr="00EF66EC">
              <w:rPr>
                <w:rStyle w:val="Surlign"/>
                <w:color w:val="auto"/>
              </w:rPr>
              <w:t>e-mail</w:t>
            </w:r>
            <w:r w:rsidRPr="00EF66EC">
              <w:rPr>
                <w:rFonts w:cs="Arial"/>
                <w:lang w:eastAsia="fr-CH"/>
              </w:rPr>
              <w:t xml:space="preserve"> and the confirmation of </w:t>
            </w:r>
            <w:r w:rsidR="00956BB2">
              <w:rPr>
                <w:rFonts w:cs="Arial"/>
                <w:lang w:eastAsia="fr-CH"/>
              </w:rPr>
              <w:t>biological material</w:t>
            </w:r>
            <w:r w:rsidRPr="00EF66EC">
              <w:rPr>
                <w:rFonts w:cs="Arial"/>
                <w:lang w:eastAsia="fr-CH"/>
              </w:rPr>
              <w:t xml:space="preserve"> shipment by </w:t>
            </w:r>
            <w:r w:rsidRPr="00EF66EC">
              <w:rPr>
                <w:rStyle w:val="Surlign"/>
                <w:color w:val="auto"/>
              </w:rPr>
              <w:t>service provider</w:t>
            </w:r>
            <w:r w:rsidRPr="00EF66EC">
              <w:rPr>
                <w:rFonts w:cs="Arial"/>
                <w:lang w:eastAsia="fr-CH"/>
              </w:rPr>
              <w:t xml:space="preserve"> is given by </w:t>
            </w:r>
            <w:r w:rsidRPr="00EF66EC">
              <w:rPr>
                <w:rStyle w:val="Surlign"/>
                <w:color w:val="auto"/>
              </w:rPr>
              <w:t>e-mail and entered in the BIMS</w:t>
            </w:r>
            <w:r w:rsidR="00CE3973">
              <w:rPr>
                <w:rStyle w:val="Surlign"/>
                <w:color w:val="auto"/>
              </w:rPr>
              <w:t>/Database</w:t>
            </w:r>
            <w:r w:rsidRPr="00EF66EC">
              <w:rPr>
                <w:rFonts w:cs="Arial"/>
                <w:i/>
                <w:iCs/>
                <w:lang w:eastAsia="fr-CH"/>
              </w:rPr>
              <w:t>.</w:t>
            </w:r>
          </w:p>
        </w:tc>
      </w:tr>
    </w:tbl>
    <w:p w14:paraId="75CECB8E" w14:textId="77777777" w:rsidR="00CE3973" w:rsidRDefault="00CE3973" w:rsidP="00E01323">
      <w:pPr>
        <w:rPr>
          <w:rFonts w:cs="Arial"/>
          <w:lang w:eastAsia="fr-CH"/>
        </w:rPr>
      </w:pPr>
    </w:p>
    <w:p w14:paraId="439C587A" w14:textId="726DC15A" w:rsidR="00C1189A" w:rsidRPr="00EF66EC" w:rsidRDefault="00BE35CE" w:rsidP="00E01323">
      <w:pPr>
        <w:rPr>
          <w:rFonts w:cs="Arial"/>
          <w:lang w:eastAsia="fr-CH"/>
        </w:rPr>
      </w:pPr>
      <w:r w:rsidRPr="00EF66EC">
        <w:rPr>
          <w:rFonts w:cs="Arial"/>
          <w:lang w:eastAsia="fr-CH"/>
        </w:rPr>
        <w:t xml:space="preserve">Access rules for biological material and data transfer are described in </w:t>
      </w:r>
      <w:r w:rsidRPr="00EF66EC">
        <w:rPr>
          <w:rFonts w:cs="Arial"/>
          <w:u w:val="single"/>
          <w:lang w:eastAsia="fr-CH"/>
        </w:rPr>
        <w:t xml:space="preserve">the </w:t>
      </w:r>
      <w:r w:rsidR="00DC4F9B" w:rsidRPr="00EF66EC">
        <w:rPr>
          <w:rFonts w:cs="Arial"/>
          <w:u w:val="single"/>
          <w:lang w:eastAsia="fr-CH"/>
        </w:rPr>
        <w:t>B</w:t>
      </w:r>
      <w:r w:rsidRPr="00EF66EC">
        <w:rPr>
          <w:rFonts w:cs="Arial"/>
          <w:u w:val="single"/>
          <w:lang w:eastAsia="fr-CH"/>
        </w:rPr>
        <w:t xml:space="preserve">iobank </w:t>
      </w:r>
      <w:r w:rsidR="00DC4F9B" w:rsidRPr="00EF66EC">
        <w:rPr>
          <w:rFonts w:cs="Arial"/>
          <w:u w:val="single"/>
          <w:lang w:eastAsia="fr-CH"/>
        </w:rPr>
        <w:t>R</w:t>
      </w:r>
      <w:r w:rsidRPr="00EF66EC">
        <w:rPr>
          <w:rFonts w:cs="Arial"/>
          <w:u w:val="single"/>
          <w:lang w:eastAsia="fr-CH"/>
        </w:rPr>
        <w:t>egulation</w:t>
      </w:r>
      <w:r w:rsidRPr="00EF66EC">
        <w:rPr>
          <w:rFonts w:cs="Arial"/>
          <w:lang w:eastAsia="fr-CH"/>
        </w:rPr>
        <w:t xml:space="preserve">. The </w:t>
      </w:r>
      <w:r w:rsidRPr="00EF66EC">
        <w:rPr>
          <w:rFonts w:cs="Arial"/>
          <w:u w:val="single"/>
          <w:lang w:eastAsia="fr-CH"/>
        </w:rPr>
        <w:t>MTA</w:t>
      </w:r>
      <w:r w:rsidRPr="00EF66EC">
        <w:rPr>
          <w:rFonts w:cs="Arial"/>
          <w:lang w:eastAsia="fr-CH"/>
        </w:rPr>
        <w:t xml:space="preserve"> </w:t>
      </w:r>
      <w:r w:rsidR="00DE7C6A" w:rsidRPr="00EF66EC">
        <w:rPr>
          <w:rStyle w:val="Surlign"/>
          <w:color w:val="auto"/>
        </w:rPr>
        <w:t>(</w:t>
      </w:r>
      <w:r w:rsidRPr="00EF66EC">
        <w:rPr>
          <w:rStyle w:val="Surlign"/>
          <w:color w:val="auto"/>
        </w:rPr>
        <w:t>and</w:t>
      </w:r>
      <w:r w:rsidR="00DC4F9B" w:rsidRPr="00EF66EC">
        <w:rPr>
          <w:rStyle w:val="Surlign"/>
          <w:color w:val="auto"/>
        </w:rPr>
        <w:t>/or</w:t>
      </w:r>
      <w:r w:rsidRPr="00EF66EC">
        <w:rPr>
          <w:rStyle w:val="Surlign"/>
          <w:color w:val="auto"/>
        </w:rPr>
        <w:t xml:space="preserve"> DT</w:t>
      </w:r>
      <w:r w:rsidR="00ED6860">
        <w:rPr>
          <w:rStyle w:val="Surlign"/>
          <w:color w:val="auto"/>
        </w:rPr>
        <w:t>U</w:t>
      </w:r>
      <w:r w:rsidRPr="00EF66EC">
        <w:rPr>
          <w:rStyle w:val="Surlign"/>
          <w:color w:val="auto"/>
        </w:rPr>
        <w:t>A</w:t>
      </w:r>
      <w:r w:rsidR="00DE7C6A" w:rsidRPr="00EF66EC">
        <w:rPr>
          <w:rStyle w:val="Surlign"/>
          <w:color w:val="auto"/>
        </w:rPr>
        <w:t>)</w:t>
      </w:r>
      <w:r w:rsidRPr="00EF66EC">
        <w:rPr>
          <w:rFonts w:cs="Arial"/>
          <w:lang w:eastAsia="fr-CH"/>
        </w:rPr>
        <w:t xml:space="preserve"> </w:t>
      </w:r>
      <w:r w:rsidR="00E44103" w:rsidRPr="00EF66EC">
        <w:rPr>
          <w:rFonts w:cs="Arial"/>
          <w:lang w:eastAsia="fr-CH"/>
        </w:rPr>
        <w:t>govern</w:t>
      </w:r>
      <w:r w:rsidR="00DE7C6A" w:rsidRPr="00EF66EC">
        <w:rPr>
          <w:rFonts w:cs="Arial"/>
          <w:lang w:eastAsia="fr-CH"/>
        </w:rPr>
        <w:t>s</w:t>
      </w:r>
      <w:r w:rsidR="00E44103" w:rsidRPr="00EF66EC">
        <w:rPr>
          <w:rFonts w:cs="Arial"/>
          <w:lang w:eastAsia="fr-CH"/>
        </w:rPr>
        <w:t xml:space="preserve"> </w:t>
      </w:r>
      <w:r w:rsidR="006A62E6" w:rsidRPr="00EF66EC">
        <w:rPr>
          <w:rFonts w:cs="Arial"/>
          <w:lang w:eastAsia="fr-CH"/>
        </w:rPr>
        <w:t xml:space="preserve">the transfer of biological material and associated data </w:t>
      </w:r>
      <w:r w:rsidR="000E7A74" w:rsidRPr="00EF66EC">
        <w:rPr>
          <w:rFonts w:cs="Arial"/>
          <w:lang w:eastAsia="fr-CH"/>
        </w:rPr>
        <w:t xml:space="preserve">that are made available by the biobank to a recipient wishing to use these resources for its own research purpose. </w:t>
      </w:r>
      <w:r w:rsidR="00BA7A1A" w:rsidRPr="00EF66EC">
        <w:rPr>
          <w:rFonts w:cs="Arial"/>
          <w:lang w:eastAsia="fr-CH"/>
        </w:rPr>
        <w:t>For each new partner</w:t>
      </w:r>
      <w:r w:rsidR="004E4EAC" w:rsidRPr="00EF66EC">
        <w:rPr>
          <w:rFonts w:cs="Arial"/>
          <w:lang w:eastAsia="fr-CH"/>
        </w:rPr>
        <w:t xml:space="preserve">, receiving </w:t>
      </w:r>
      <w:r w:rsidR="008A1BA5">
        <w:rPr>
          <w:rFonts w:cs="Arial"/>
          <w:lang w:eastAsia="fr-CH"/>
        </w:rPr>
        <w:t>biological material</w:t>
      </w:r>
      <w:r w:rsidR="004E4EAC" w:rsidRPr="00EF66EC">
        <w:rPr>
          <w:rFonts w:cs="Arial"/>
          <w:lang w:eastAsia="fr-CH"/>
        </w:rPr>
        <w:t xml:space="preserve"> and/or data from the biobank, a</w:t>
      </w:r>
      <w:r w:rsidR="00A7170B" w:rsidRPr="00EF66EC">
        <w:rPr>
          <w:rFonts w:cs="Arial"/>
          <w:lang w:eastAsia="fr-CH"/>
        </w:rPr>
        <w:t>n</w:t>
      </w:r>
      <w:r w:rsidR="004E4EAC" w:rsidRPr="00EF66EC">
        <w:rPr>
          <w:rFonts w:cs="Arial"/>
          <w:lang w:eastAsia="fr-CH"/>
        </w:rPr>
        <w:t xml:space="preserve"> MTA must be signed by the two </w:t>
      </w:r>
      <w:r w:rsidR="00A86483" w:rsidRPr="00EF66EC">
        <w:rPr>
          <w:rFonts w:cs="Arial"/>
          <w:lang w:eastAsia="fr-CH"/>
        </w:rPr>
        <w:t>legal entities.</w:t>
      </w:r>
    </w:p>
    <w:p w14:paraId="7F5229C8" w14:textId="7E63BDD6" w:rsidR="00A17338" w:rsidRDefault="00A17338" w:rsidP="00BE35CE">
      <w:pPr>
        <w:rPr>
          <w:rFonts w:cs="Arial"/>
          <w:lang w:eastAsia="fr-CH"/>
        </w:rPr>
      </w:pPr>
      <w:r w:rsidRPr="00EF66EC">
        <w:rPr>
          <w:rFonts w:cs="Arial"/>
          <w:lang w:eastAsia="fr-CH"/>
        </w:rPr>
        <w:t xml:space="preserve">Samples are prepared and transferred as described in the </w:t>
      </w:r>
      <w:r w:rsidRPr="00EF66EC">
        <w:rPr>
          <w:rFonts w:cs="Arial"/>
          <w:u w:val="single"/>
          <w:lang w:eastAsia="fr-CH"/>
        </w:rPr>
        <w:t>Biological Material Management SOP</w:t>
      </w:r>
      <w:r w:rsidRPr="00EF66EC">
        <w:rPr>
          <w:rFonts w:cs="Arial"/>
          <w:lang w:eastAsia="fr-CH"/>
        </w:rPr>
        <w:t xml:space="preserve">. </w:t>
      </w:r>
      <w:r w:rsidR="00E04164" w:rsidRPr="00EF66EC">
        <w:rPr>
          <w:rFonts w:cs="Arial"/>
          <w:lang w:eastAsia="fr-CH"/>
        </w:rPr>
        <w:t xml:space="preserve">The </w:t>
      </w:r>
      <w:r w:rsidR="00E04164" w:rsidRPr="00EF66EC">
        <w:rPr>
          <w:rFonts w:cs="Arial"/>
          <w:u w:val="single"/>
          <w:lang w:eastAsia="fr-CH"/>
        </w:rPr>
        <w:t xml:space="preserve">Shipping </w:t>
      </w:r>
      <w:r w:rsidR="00B24EDD" w:rsidRPr="00EF66EC">
        <w:rPr>
          <w:rFonts w:cs="Arial"/>
          <w:u w:val="single"/>
          <w:lang w:eastAsia="fr-CH"/>
        </w:rPr>
        <w:t>L</w:t>
      </w:r>
      <w:r w:rsidR="00E04164" w:rsidRPr="00EF66EC">
        <w:rPr>
          <w:rFonts w:cs="Arial"/>
          <w:u w:val="single"/>
          <w:lang w:eastAsia="fr-CH"/>
        </w:rPr>
        <w:t>og</w:t>
      </w:r>
      <w:r w:rsidR="00E04164" w:rsidRPr="00EF66EC">
        <w:rPr>
          <w:rFonts w:cs="Arial"/>
          <w:lang w:eastAsia="fr-CH"/>
        </w:rPr>
        <w:t xml:space="preserve"> is filled in </w:t>
      </w:r>
      <w:r w:rsidR="002538AD" w:rsidRPr="00EF66EC">
        <w:rPr>
          <w:rFonts w:cs="Arial"/>
          <w:lang w:eastAsia="fr-CH"/>
        </w:rPr>
        <w:t xml:space="preserve">to </w:t>
      </w:r>
      <w:r w:rsidR="0074156F" w:rsidRPr="00EF66EC">
        <w:rPr>
          <w:rFonts w:cs="Arial"/>
          <w:lang w:eastAsia="fr-CH"/>
        </w:rPr>
        <w:t xml:space="preserve">register the shipment related information. </w:t>
      </w:r>
      <w:r w:rsidR="008F3142" w:rsidRPr="00EF66EC">
        <w:rPr>
          <w:rFonts w:cs="Arial"/>
          <w:lang w:eastAsia="fr-CH"/>
        </w:rPr>
        <w:t xml:space="preserve">The information in the </w:t>
      </w:r>
      <w:r w:rsidR="008F3142" w:rsidRPr="00EF66EC">
        <w:rPr>
          <w:rStyle w:val="Surlign"/>
          <w:color w:val="auto"/>
        </w:rPr>
        <w:t>BIMS / database</w:t>
      </w:r>
      <w:r w:rsidR="008F3142" w:rsidRPr="00EF66EC">
        <w:rPr>
          <w:rFonts w:cs="Arial"/>
          <w:lang w:eastAsia="fr-CH"/>
        </w:rPr>
        <w:t xml:space="preserve"> is updated accordingly.</w:t>
      </w:r>
    </w:p>
    <w:p w14:paraId="5376C309" w14:textId="0E2519B2" w:rsidR="00AB6D45" w:rsidRDefault="00AB6D45" w:rsidP="00BE35CE">
      <w:pPr>
        <w:rPr>
          <w:rFonts w:cs="Arial"/>
          <w:lang w:eastAsia="fr-CH"/>
        </w:rPr>
      </w:pPr>
    </w:p>
    <w:tbl>
      <w:tblPr>
        <w:tblStyle w:val="Grilledutableau"/>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35"/>
        <w:gridCol w:w="709"/>
        <w:gridCol w:w="3969"/>
        <w:gridCol w:w="1418"/>
      </w:tblGrid>
      <w:tr w:rsidR="00381528" w:rsidRPr="008136C8" w14:paraId="77D525C8" w14:textId="6ACD3490" w:rsidTr="00F04A7D">
        <w:trPr>
          <w:trHeight w:val="186"/>
        </w:trPr>
        <w:tc>
          <w:tcPr>
            <w:tcW w:w="2835" w:type="dxa"/>
            <w:shd w:val="clear" w:color="auto" w:fill="DCF3FA"/>
            <w:vAlign w:val="center"/>
          </w:tcPr>
          <w:p w14:paraId="67D1D04E" w14:textId="77777777" w:rsidR="00381528" w:rsidRPr="008136C8" w:rsidRDefault="00381528" w:rsidP="00C861D9">
            <w:pPr>
              <w:rPr>
                <w:rFonts w:cs="Arial"/>
                <w:b/>
                <w:bCs/>
                <w:u w:val="single"/>
              </w:rPr>
            </w:pPr>
            <w:r w:rsidRPr="008136C8">
              <w:rPr>
                <w:rFonts w:cs="Arial"/>
                <w:b/>
                <w:bCs/>
                <w:u w:val="single"/>
              </w:rPr>
              <w:t>DOCUMENTS</w:t>
            </w:r>
          </w:p>
        </w:tc>
        <w:tc>
          <w:tcPr>
            <w:tcW w:w="709" w:type="dxa"/>
            <w:shd w:val="clear" w:color="auto" w:fill="DCF3FA"/>
          </w:tcPr>
          <w:p w14:paraId="77313D77" w14:textId="77777777" w:rsidR="00381528" w:rsidRPr="008136C8" w:rsidRDefault="00381528" w:rsidP="00C861D9">
            <w:pPr>
              <w:rPr>
                <w:rFonts w:cs="Arial"/>
                <w:noProof/>
              </w:rPr>
            </w:pPr>
          </w:p>
        </w:tc>
        <w:tc>
          <w:tcPr>
            <w:tcW w:w="3969" w:type="dxa"/>
            <w:shd w:val="clear" w:color="auto" w:fill="DCF3FA"/>
            <w:vAlign w:val="center"/>
          </w:tcPr>
          <w:p w14:paraId="370FE51C" w14:textId="77777777" w:rsidR="00381528" w:rsidRPr="008136C8" w:rsidRDefault="00381528" w:rsidP="00C861D9">
            <w:pPr>
              <w:rPr>
                <w:rStyle w:val="Surlign"/>
                <w:rFonts w:cs="Arial"/>
              </w:rPr>
            </w:pPr>
          </w:p>
        </w:tc>
        <w:tc>
          <w:tcPr>
            <w:tcW w:w="1418" w:type="dxa"/>
            <w:shd w:val="clear" w:color="auto" w:fill="DCF3FA"/>
            <w:vAlign w:val="center"/>
          </w:tcPr>
          <w:p w14:paraId="5D6678AA" w14:textId="77777777" w:rsidR="00381528" w:rsidRPr="008136C8" w:rsidRDefault="00381528" w:rsidP="00F04A7D">
            <w:pPr>
              <w:jc w:val="right"/>
              <w:rPr>
                <w:rStyle w:val="Surlign"/>
                <w:rFonts w:cs="Arial"/>
              </w:rPr>
            </w:pPr>
          </w:p>
        </w:tc>
      </w:tr>
      <w:tr w:rsidR="00381528" w:rsidRPr="008136C8" w14:paraId="241286C3" w14:textId="30FFC07A" w:rsidTr="00F04A7D">
        <w:trPr>
          <w:trHeight w:val="186"/>
        </w:trPr>
        <w:tc>
          <w:tcPr>
            <w:tcW w:w="2835" w:type="dxa"/>
            <w:shd w:val="clear" w:color="auto" w:fill="DCF3FA"/>
            <w:vAlign w:val="center"/>
          </w:tcPr>
          <w:p w14:paraId="471755DA" w14:textId="6B0474AF" w:rsidR="00381528" w:rsidRPr="00F6446D" w:rsidRDefault="00381528" w:rsidP="00AB6D45">
            <w:pPr>
              <w:jc w:val="left"/>
              <w:rPr>
                <w:rStyle w:val="CaractreSimple"/>
                <w:rFonts w:cs="Arial"/>
                <w:lang w:val="fr-CH"/>
              </w:rPr>
            </w:pPr>
            <w:proofErr w:type="spellStart"/>
            <w:r w:rsidRPr="00F6446D">
              <w:rPr>
                <w:rFonts w:eastAsia="Times New Roman" w:cs="Arial"/>
                <w:lang w:val="fr-CH" w:eastAsia="fr-CH"/>
              </w:rPr>
              <w:t>Biobank</w:t>
            </w:r>
            <w:proofErr w:type="spellEnd"/>
            <w:r w:rsidRPr="00F6446D">
              <w:rPr>
                <w:rFonts w:eastAsia="Times New Roman" w:cs="Arial"/>
                <w:lang w:val="fr-CH" w:eastAsia="fr-CH"/>
              </w:rPr>
              <w:t xml:space="preserve"> </w:t>
            </w:r>
            <w:proofErr w:type="spellStart"/>
            <w:r w:rsidRPr="00F6446D">
              <w:rPr>
                <w:rFonts w:eastAsia="Times New Roman" w:cs="Arial"/>
                <w:lang w:val="fr-CH" w:eastAsia="fr-CH"/>
              </w:rPr>
              <w:t>Regulation</w:t>
            </w:r>
            <w:proofErr w:type="spellEnd"/>
          </w:p>
        </w:tc>
        <w:tc>
          <w:tcPr>
            <w:tcW w:w="709" w:type="dxa"/>
            <w:shd w:val="clear" w:color="auto" w:fill="DCF3FA"/>
            <w:vAlign w:val="center"/>
          </w:tcPr>
          <w:p w14:paraId="6545711F" w14:textId="77777777" w:rsidR="00381528" w:rsidRPr="008136C8" w:rsidRDefault="00381528" w:rsidP="00AB6D45">
            <w:pPr>
              <w:jc w:val="left"/>
              <w:rPr>
                <w:rStyle w:val="CaractreSimple"/>
                <w:rFonts w:cs="Arial"/>
              </w:rPr>
            </w:pPr>
            <w:r w:rsidRPr="008136C8">
              <w:rPr>
                <w:rStyle w:val="CaractreSimple"/>
                <w:rFonts w:cs="Arial"/>
                <w:noProof/>
              </w:rPr>
              <w:drawing>
                <wp:inline distT="0" distB="0" distL="0" distR="0" wp14:anchorId="5CC92651" wp14:editId="569E2EF8">
                  <wp:extent cx="180870" cy="180870"/>
                  <wp:effectExtent l="0" t="0" r="0" b="0"/>
                  <wp:docPr id="77" name="Graphique 77" descr="Flèche vers la droite avec un remplissage u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que 77" descr="Flèche vers la droite avec un remplissage uni">
                            <a:hlinkClick r:id="rId1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bank Regulation"/>
            <w:tag w:val=""/>
            <w:id w:val="-1368677595"/>
            <w:placeholder>
              <w:docPart w:val="1906570F5E2F477588B0EB2BA83FD0B5"/>
            </w:placeholder>
            <w:dataBinding w:prefixMappings="xmlns:ns0='http://purl.org/dc/elements/1.1/' xmlns:ns1='http://schemas.openxmlformats.org/package/2006/metadata/core-properties' " w:xpath="/ns1:coreProperties[1]/ns0:subject[1]" w:storeItemID="{6C3C8BC8-F283-45AE-878A-BAB7291924A1}"/>
            <w:text/>
          </w:sdtPr>
          <w:sdtEndPr>
            <w:rPr>
              <w:rStyle w:val="Surlign"/>
            </w:rPr>
          </w:sdtEndPr>
          <w:sdtContent>
            <w:tc>
              <w:tcPr>
                <w:tcW w:w="3969" w:type="dxa"/>
                <w:shd w:val="clear" w:color="auto" w:fill="DCF3FA"/>
                <w:vAlign w:val="center"/>
              </w:tcPr>
              <w:p w14:paraId="3411A5CD" w14:textId="59021665" w:rsidR="00381528" w:rsidRPr="00AB6D45" w:rsidRDefault="00381528" w:rsidP="00AB6D45">
                <w:pPr>
                  <w:jc w:val="left"/>
                  <w:rPr>
                    <w:rStyle w:val="Surlign"/>
                  </w:rPr>
                </w:pPr>
                <w:r>
                  <w:rPr>
                    <w:rStyle w:val="Surlign"/>
                  </w:rPr>
                  <w:t>Biobank Regulation</w:t>
                </w:r>
              </w:p>
            </w:tc>
          </w:sdtContent>
        </w:sdt>
        <w:tc>
          <w:tcPr>
            <w:tcW w:w="1418" w:type="dxa"/>
            <w:shd w:val="clear" w:color="auto" w:fill="DCF3FA"/>
            <w:vAlign w:val="center"/>
          </w:tcPr>
          <w:p w14:paraId="5E87CD67" w14:textId="6496662B" w:rsidR="00381528" w:rsidRDefault="00381528" w:rsidP="00F04A7D">
            <w:pPr>
              <w:jc w:val="right"/>
              <w:rPr>
                <w:rStyle w:val="Surlign"/>
              </w:rPr>
            </w:pPr>
            <w:r>
              <w:rPr>
                <w:noProof/>
              </w:rPr>
              <w:drawing>
                <wp:inline distT="0" distB="0" distL="0" distR="0" wp14:anchorId="78DA76FB" wp14:editId="70136295">
                  <wp:extent cx="295275" cy="296660"/>
                  <wp:effectExtent l="0" t="0" r="0" b="8255"/>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381528" w:rsidRPr="008136C8" w14:paraId="5BF4B5A7" w14:textId="19BCE63D" w:rsidTr="00F04A7D">
        <w:tc>
          <w:tcPr>
            <w:tcW w:w="2835" w:type="dxa"/>
            <w:shd w:val="clear" w:color="auto" w:fill="DCF3FA"/>
            <w:vAlign w:val="center"/>
          </w:tcPr>
          <w:p w14:paraId="75C89FC8" w14:textId="41355998" w:rsidR="00381528" w:rsidRPr="008136C8" w:rsidRDefault="00381528" w:rsidP="00AB6D45">
            <w:pPr>
              <w:jc w:val="left"/>
              <w:rPr>
                <w:rFonts w:eastAsia="Times New Roman" w:cs="Arial"/>
                <w:lang w:eastAsia="fr-CH"/>
              </w:rPr>
            </w:pPr>
            <w:r w:rsidRPr="008136C8">
              <w:rPr>
                <w:rFonts w:eastAsia="Times New Roman" w:cs="Arial"/>
                <w:lang w:eastAsia="fr-CH"/>
              </w:rPr>
              <w:t>MTA</w:t>
            </w:r>
          </w:p>
        </w:tc>
        <w:tc>
          <w:tcPr>
            <w:tcW w:w="709" w:type="dxa"/>
            <w:shd w:val="clear" w:color="auto" w:fill="DCF3FA"/>
            <w:vAlign w:val="center"/>
          </w:tcPr>
          <w:p w14:paraId="2CA6BDA9" w14:textId="77777777" w:rsidR="00381528" w:rsidRPr="008136C8" w:rsidRDefault="00381528" w:rsidP="00AB6D45">
            <w:pPr>
              <w:jc w:val="left"/>
              <w:rPr>
                <w:rStyle w:val="Surlign"/>
                <w:rFonts w:cs="Arial"/>
              </w:rPr>
            </w:pPr>
            <w:r w:rsidRPr="008136C8">
              <w:rPr>
                <w:rFonts w:cs="Arial"/>
                <w:noProof/>
              </w:rPr>
              <w:drawing>
                <wp:inline distT="0" distB="0" distL="0" distR="0" wp14:anchorId="5EE673AA" wp14:editId="0D7CB1D8">
                  <wp:extent cx="180870" cy="180870"/>
                  <wp:effectExtent l="0" t="0" r="0" b="0"/>
                  <wp:docPr id="78" name="Graphique 78" descr="Flèche vers la droite avec un remplissage uni">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Graphique 78" descr="Flèche vers la droite avec un remplissage uni">
                            <a:hlinkClick r:id="rId59"/>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493045DB" w14:textId="52601C17" w:rsidR="00381528" w:rsidRPr="00AB6D45" w:rsidRDefault="00381528" w:rsidP="00AB6D45">
            <w:pPr>
              <w:jc w:val="left"/>
              <w:rPr>
                <w:rStyle w:val="Surlign"/>
              </w:rPr>
            </w:pPr>
            <w:bookmarkStart w:id="92" w:name="MTA"/>
            <w:r w:rsidRPr="00AB6D45">
              <w:rPr>
                <w:rStyle w:val="Surlign"/>
              </w:rPr>
              <w:t>MTA</w:t>
            </w:r>
            <w:bookmarkEnd w:id="92"/>
          </w:p>
        </w:tc>
        <w:tc>
          <w:tcPr>
            <w:tcW w:w="1418" w:type="dxa"/>
            <w:shd w:val="clear" w:color="auto" w:fill="DCF3FA"/>
            <w:vAlign w:val="center"/>
          </w:tcPr>
          <w:p w14:paraId="7ED967F5" w14:textId="51E4294A" w:rsidR="00381528" w:rsidRPr="00AB6D45" w:rsidRDefault="00381528" w:rsidP="00F04A7D">
            <w:pPr>
              <w:jc w:val="right"/>
              <w:rPr>
                <w:rStyle w:val="Surlign"/>
              </w:rPr>
            </w:pPr>
            <w:r>
              <w:rPr>
                <w:noProof/>
              </w:rPr>
              <w:drawing>
                <wp:inline distT="0" distB="0" distL="0" distR="0" wp14:anchorId="3910D247" wp14:editId="555FB1D4">
                  <wp:extent cx="295275" cy="296660"/>
                  <wp:effectExtent l="0" t="0" r="0" b="8255"/>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331489" cy="333044"/>
                          </a:xfrm>
                          <a:prstGeom prst="rect">
                            <a:avLst/>
                          </a:prstGeom>
                          <a:noFill/>
                          <a:ln>
                            <a:noFill/>
                          </a:ln>
                        </pic:spPr>
                      </pic:pic>
                    </a:graphicData>
                  </a:graphic>
                </wp:inline>
              </w:drawing>
            </w:r>
          </w:p>
        </w:tc>
      </w:tr>
      <w:tr w:rsidR="00381528" w:rsidRPr="008136C8" w14:paraId="262370C4" w14:textId="776D2603" w:rsidTr="00F04A7D">
        <w:tc>
          <w:tcPr>
            <w:tcW w:w="2835" w:type="dxa"/>
            <w:shd w:val="clear" w:color="auto" w:fill="DCF3FA"/>
            <w:vAlign w:val="center"/>
          </w:tcPr>
          <w:p w14:paraId="55E9B25D" w14:textId="3CD1F6E2" w:rsidR="00381528" w:rsidRPr="008136C8" w:rsidRDefault="00381528" w:rsidP="00AB6D45">
            <w:pPr>
              <w:jc w:val="left"/>
              <w:rPr>
                <w:rFonts w:cs="Arial"/>
              </w:rPr>
            </w:pPr>
            <w:r w:rsidRPr="008136C8">
              <w:rPr>
                <w:rFonts w:eastAsia="Times New Roman" w:cs="Arial"/>
                <w:lang w:eastAsia="fr-CH"/>
              </w:rPr>
              <w:t>Biological Material Management</w:t>
            </w:r>
          </w:p>
        </w:tc>
        <w:tc>
          <w:tcPr>
            <w:tcW w:w="709" w:type="dxa"/>
            <w:shd w:val="clear" w:color="auto" w:fill="DCF3FA"/>
            <w:vAlign w:val="center"/>
          </w:tcPr>
          <w:p w14:paraId="016C8CCE" w14:textId="77777777" w:rsidR="00381528" w:rsidRPr="008136C8" w:rsidRDefault="00381528" w:rsidP="00AB6D45">
            <w:pPr>
              <w:jc w:val="left"/>
              <w:rPr>
                <w:rFonts w:cs="Arial"/>
                <w:noProof/>
              </w:rPr>
            </w:pPr>
            <w:r w:rsidRPr="008136C8">
              <w:rPr>
                <w:rFonts w:cs="Arial"/>
                <w:noProof/>
              </w:rPr>
              <w:drawing>
                <wp:inline distT="0" distB="0" distL="0" distR="0" wp14:anchorId="1EAE896D" wp14:editId="03BF6578">
                  <wp:extent cx="180870" cy="180870"/>
                  <wp:effectExtent l="0" t="0" r="0" b="0"/>
                  <wp:docPr id="79" name="Graphique 79" descr="Flèche vers la droite avec un remplissage uni">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que 79" descr="Flèche vers la droite avec un remplissage uni">
                            <a:hlinkClick r:id="rId53"/>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sdt>
          <w:sdtPr>
            <w:rPr>
              <w:rStyle w:val="Surlign"/>
            </w:rPr>
            <w:alias w:val="Biological Material Management"/>
            <w:tag w:val=""/>
            <w:id w:val="899940260"/>
            <w:placeholder>
              <w:docPart w:val="5F9BEBE69C0F4F2BB9A82A34A09269C7"/>
            </w:placeholder>
            <w:showingPlcHdr/>
            <w:dataBinding w:prefixMappings="xmlns:ns0='http://schemas.openxmlformats.org/officeDocument/2006/extended-properties' " w:xpath="/ns0:Properties[1]/ns0:Manager[1]" w:storeItemID="{6668398D-A668-4E3E-A5EB-62B293D839F1}"/>
            <w:text/>
          </w:sdtPr>
          <w:sdtEndPr>
            <w:rPr>
              <w:rStyle w:val="Surlign"/>
            </w:rPr>
          </w:sdtEndPr>
          <w:sdtContent>
            <w:tc>
              <w:tcPr>
                <w:tcW w:w="3969" w:type="dxa"/>
                <w:shd w:val="clear" w:color="auto" w:fill="DCF3FA"/>
                <w:vAlign w:val="center"/>
              </w:tcPr>
              <w:p w14:paraId="3C626758" w14:textId="603C156A" w:rsidR="00381528" w:rsidRPr="00AB6D45" w:rsidRDefault="00381528" w:rsidP="00AB6D45">
                <w:pPr>
                  <w:jc w:val="left"/>
                  <w:rPr>
                    <w:rStyle w:val="Surlign"/>
                  </w:rPr>
                </w:pPr>
                <w:r w:rsidRPr="00AB6D45">
                  <w:rPr>
                    <w:rStyle w:val="Surlign"/>
                  </w:rPr>
                  <w:t>Biological Material Management</w:t>
                </w:r>
              </w:p>
            </w:tc>
          </w:sdtContent>
        </w:sdt>
        <w:tc>
          <w:tcPr>
            <w:tcW w:w="1418" w:type="dxa"/>
            <w:shd w:val="clear" w:color="auto" w:fill="DCF3FA"/>
            <w:vAlign w:val="center"/>
          </w:tcPr>
          <w:p w14:paraId="31583BF9" w14:textId="5994FB12" w:rsidR="00381528" w:rsidRDefault="00381528" w:rsidP="00F04A7D">
            <w:pPr>
              <w:jc w:val="right"/>
              <w:rPr>
                <w:rStyle w:val="Surlign"/>
              </w:rPr>
            </w:pPr>
            <w:r>
              <w:rPr>
                <w:noProof/>
              </w:rPr>
              <w:drawing>
                <wp:inline distT="0" distB="0" distL="0" distR="0" wp14:anchorId="4370CA24" wp14:editId="5907906F">
                  <wp:extent cx="333375" cy="335039"/>
                  <wp:effectExtent l="0" t="0" r="0" b="8255"/>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tr w:rsidR="00381528" w:rsidRPr="008136C8" w14:paraId="035475CC" w14:textId="2A8FDBAC" w:rsidTr="00F04A7D">
        <w:tc>
          <w:tcPr>
            <w:tcW w:w="2835" w:type="dxa"/>
            <w:shd w:val="clear" w:color="auto" w:fill="DCF3FA"/>
            <w:vAlign w:val="center"/>
          </w:tcPr>
          <w:p w14:paraId="38A9CD52" w14:textId="3489F5BA" w:rsidR="00381528" w:rsidRPr="008136C8" w:rsidRDefault="00381528" w:rsidP="00AB6D45">
            <w:pPr>
              <w:jc w:val="left"/>
              <w:rPr>
                <w:rFonts w:cs="Arial"/>
              </w:rPr>
            </w:pPr>
            <w:bookmarkStart w:id="93" w:name="ShippingLog" w:colFirst="2" w:colLast="2"/>
            <w:r w:rsidRPr="008136C8">
              <w:rPr>
                <w:rFonts w:eastAsia="Times New Roman" w:cs="Arial"/>
                <w:lang w:eastAsia="fr-CH"/>
              </w:rPr>
              <w:lastRenderedPageBreak/>
              <w:t>Shipping Log</w:t>
            </w:r>
          </w:p>
        </w:tc>
        <w:tc>
          <w:tcPr>
            <w:tcW w:w="709" w:type="dxa"/>
            <w:shd w:val="clear" w:color="auto" w:fill="DCF3FA"/>
            <w:vAlign w:val="center"/>
          </w:tcPr>
          <w:p w14:paraId="65368C84" w14:textId="77777777" w:rsidR="00381528" w:rsidRPr="008136C8" w:rsidRDefault="00381528" w:rsidP="00AB6D45">
            <w:pPr>
              <w:jc w:val="left"/>
              <w:rPr>
                <w:rFonts w:cs="Arial"/>
                <w:noProof/>
              </w:rPr>
            </w:pPr>
            <w:r w:rsidRPr="008136C8">
              <w:rPr>
                <w:rFonts w:cs="Arial"/>
                <w:noProof/>
              </w:rPr>
              <w:drawing>
                <wp:inline distT="0" distB="0" distL="0" distR="0" wp14:anchorId="6C90C70A" wp14:editId="60A45055">
                  <wp:extent cx="180870" cy="180870"/>
                  <wp:effectExtent l="0" t="0" r="0" b="0"/>
                  <wp:docPr id="80" name="Graphique 80" descr="Flèche vers la droite avec un remplissage uni">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Graphique 80" descr="Flèche vers la droite avec un remplissage uni">
                            <a:hlinkClick r:id="rId60"/>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184482" cy="184482"/>
                          </a:xfrm>
                          <a:prstGeom prst="rect">
                            <a:avLst/>
                          </a:prstGeom>
                        </pic:spPr>
                      </pic:pic>
                    </a:graphicData>
                  </a:graphic>
                </wp:inline>
              </w:drawing>
            </w:r>
          </w:p>
        </w:tc>
        <w:tc>
          <w:tcPr>
            <w:tcW w:w="3969" w:type="dxa"/>
            <w:shd w:val="clear" w:color="auto" w:fill="DCF3FA"/>
            <w:vAlign w:val="center"/>
          </w:tcPr>
          <w:p w14:paraId="78B999F6" w14:textId="5964EB7C" w:rsidR="00381528" w:rsidRPr="00AB6D45" w:rsidRDefault="00381528" w:rsidP="00AB6D45">
            <w:pPr>
              <w:jc w:val="left"/>
              <w:rPr>
                <w:rStyle w:val="Surlign"/>
              </w:rPr>
            </w:pPr>
            <w:r>
              <w:rPr>
                <w:rStyle w:val="Surlign"/>
              </w:rPr>
              <w:t>Shipping Log</w:t>
            </w:r>
          </w:p>
        </w:tc>
        <w:tc>
          <w:tcPr>
            <w:tcW w:w="1418" w:type="dxa"/>
            <w:shd w:val="clear" w:color="auto" w:fill="DCF3FA"/>
            <w:vAlign w:val="center"/>
          </w:tcPr>
          <w:p w14:paraId="6BEB0EBA" w14:textId="59270B95" w:rsidR="00381528" w:rsidRDefault="00381528" w:rsidP="00F04A7D">
            <w:pPr>
              <w:jc w:val="right"/>
              <w:rPr>
                <w:rStyle w:val="Surlign"/>
              </w:rPr>
            </w:pPr>
            <w:r>
              <w:rPr>
                <w:noProof/>
              </w:rPr>
              <w:drawing>
                <wp:inline distT="0" distB="0" distL="0" distR="0" wp14:anchorId="49F42660" wp14:editId="36710326">
                  <wp:extent cx="333375" cy="335039"/>
                  <wp:effectExtent l="0" t="0" r="0" b="8255"/>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196" cy="335864"/>
                          </a:xfrm>
                          <a:prstGeom prst="rect">
                            <a:avLst/>
                          </a:prstGeom>
                          <a:noFill/>
                          <a:ln>
                            <a:noFill/>
                          </a:ln>
                        </pic:spPr>
                      </pic:pic>
                    </a:graphicData>
                  </a:graphic>
                </wp:inline>
              </w:drawing>
            </w:r>
          </w:p>
        </w:tc>
      </w:tr>
      <w:bookmarkEnd w:id="93"/>
    </w:tbl>
    <w:p w14:paraId="46F22CE1" w14:textId="235DC6D3" w:rsidR="00BF6280" w:rsidRPr="008136C8" w:rsidRDefault="00BF6280" w:rsidP="00BF6280">
      <w:pPr>
        <w:rPr>
          <w:rFonts w:cs="Arial"/>
        </w:rPr>
      </w:pPr>
    </w:p>
    <w:p w14:paraId="4E7A3D9E" w14:textId="22801400" w:rsidR="00E93254" w:rsidRPr="001B079D" w:rsidRDefault="00F3143D" w:rsidP="00654E58">
      <w:pPr>
        <w:pStyle w:val="TDM1"/>
      </w:pPr>
      <w:r w:rsidRPr="003C53B9">
        <w:t>Revision History</w:t>
      </w:r>
    </w:p>
    <w:tbl>
      <w:tblPr>
        <w:tblW w:w="8923" w:type="dxa"/>
        <w:tblInd w:w="-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shd w:val="clear" w:color="auto" w:fill="FFFFFF"/>
        <w:tblLook w:val="04A0" w:firstRow="1" w:lastRow="0" w:firstColumn="1" w:lastColumn="0" w:noHBand="0" w:noVBand="1"/>
      </w:tblPr>
      <w:tblGrid>
        <w:gridCol w:w="2882"/>
        <w:gridCol w:w="2064"/>
        <w:gridCol w:w="3977"/>
      </w:tblGrid>
      <w:tr w:rsidR="00E93254" w:rsidRPr="008136C8" w14:paraId="5CF4602F" w14:textId="77777777" w:rsidTr="00F04A7D">
        <w:trPr>
          <w:trHeight w:val="647"/>
        </w:trPr>
        <w:tc>
          <w:tcPr>
            <w:tcW w:w="2882" w:type="dxa"/>
            <w:shd w:val="clear" w:color="auto" w:fill="FFFFFF"/>
          </w:tcPr>
          <w:p w14:paraId="429AC046" w14:textId="77777777" w:rsidR="00E93254" w:rsidRPr="008136C8" w:rsidRDefault="00E93254" w:rsidP="0012771C">
            <w:pPr>
              <w:pStyle w:val="Corpsdetexte"/>
              <w:spacing w:line="280" w:lineRule="atLeast"/>
              <w:ind w:left="-21"/>
              <w:rPr>
                <w:rFonts w:eastAsia="DengXian Light" w:cs="Arial"/>
                <w:bCs/>
                <w:color w:val="808080"/>
                <w:sz w:val="16"/>
                <w:szCs w:val="16"/>
              </w:rPr>
            </w:pPr>
            <w:r w:rsidRPr="008136C8">
              <w:rPr>
                <w:rFonts w:eastAsia="DengXian Light" w:cs="Arial"/>
                <w:bCs/>
                <w:color w:val="808080"/>
                <w:sz w:val="16"/>
                <w:szCs w:val="16"/>
              </w:rPr>
              <w:t>Version</w:t>
            </w:r>
          </w:p>
        </w:tc>
        <w:tc>
          <w:tcPr>
            <w:tcW w:w="2064" w:type="dxa"/>
            <w:shd w:val="clear" w:color="auto" w:fill="FFFFFF"/>
          </w:tcPr>
          <w:p w14:paraId="45CF0A28" w14:textId="1CA94DC7" w:rsidR="00E93254" w:rsidRPr="008136C8" w:rsidRDefault="00B97BE8" w:rsidP="0012771C">
            <w:pPr>
              <w:pStyle w:val="Corpsdetexte"/>
              <w:spacing w:line="280" w:lineRule="atLeast"/>
              <w:ind w:left="-21"/>
              <w:rPr>
                <w:rFonts w:eastAsia="DengXian Light" w:cs="Arial"/>
                <w:bCs/>
                <w:color w:val="808080"/>
                <w:sz w:val="16"/>
                <w:szCs w:val="16"/>
              </w:rPr>
            </w:pPr>
            <w:r>
              <w:rPr>
                <w:rFonts w:eastAsia="DengXian Light" w:cs="Arial"/>
                <w:bCs/>
                <w:color w:val="808080"/>
                <w:sz w:val="16"/>
                <w:szCs w:val="16"/>
              </w:rPr>
              <w:t>Effective Date</w:t>
            </w:r>
          </w:p>
        </w:tc>
        <w:tc>
          <w:tcPr>
            <w:tcW w:w="3977" w:type="dxa"/>
            <w:shd w:val="clear" w:color="auto" w:fill="FFFFFF"/>
          </w:tcPr>
          <w:p w14:paraId="32C57A5F" w14:textId="334DB70A" w:rsidR="00E93254" w:rsidRPr="008136C8" w:rsidRDefault="00B97BE8" w:rsidP="0012771C">
            <w:pPr>
              <w:pStyle w:val="Corpsdetexte"/>
              <w:spacing w:line="280" w:lineRule="atLeast"/>
              <w:ind w:left="-21"/>
              <w:rPr>
                <w:rFonts w:eastAsia="DengXian Light" w:cs="Arial"/>
                <w:bCs/>
                <w:color w:val="808080"/>
                <w:sz w:val="16"/>
                <w:szCs w:val="16"/>
              </w:rPr>
            </w:pPr>
            <w:r>
              <w:rPr>
                <w:rFonts w:eastAsia="DengXian Light" w:cs="Arial"/>
                <w:bCs/>
                <w:color w:val="808080"/>
                <w:sz w:val="16"/>
                <w:szCs w:val="16"/>
              </w:rPr>
              <w:t>Revision Details</w:t>
            </w:r>
          </w:p>
        </w:tc>
      </w:tr>
      <w:tr w:rsidR="00E93254" w:rsidRPr="008136C8" w14:paraId="2F9E0308" w14:textId="77777777" w:rsidTr="00F04A7D">
        <w:trPr>
          <w:trHeight w:val="333"/>
        </w:trPr>
        <w:tc>
          <w:tcPr>
            <w:tcW w:w="2882" w:type="dxa"/>
            <w:shd w:val="clear" w:color="auto" w:fill="FFFFFF"/>
          </w:tcPr>
          <w:p w14:paraId="261AC477" w14:textId="77777777" w:rsidR="00E93254" w:rsidRPr="008136C8" w:rsidRDefault="00E93254" w:rsidP="0012771C">
            <w:pPr>
              <w:pStyle w:val="Corpsdetexte"/>
              <w:spacing w:line="280" w:lineRule="atLeast"/>
              <w:ind w:left="-21"/>
              <w:rPr>
                <w:rFonts w:eastAsia="DengXian Light" w:cs="Arial"/>
                <w:b w:val="0"/>
                <w:bCs/>
                <w:color w:val="808080"/>
                <w:sz w:val="16"/>
                <w:szCs w:val="16"/>
              </w:rPr>
            </w:pPr>
            <w:r w:rsidRPr="008136C8">
              <w:rPr>
                <w:rFonts w:eastAsia="DengXian Light" w:cs="Arial"/>
                <w:b w:val="0"/>
                <w:bCs/>
                <w:color w:val="808080"/>
                <w:sz w:val="16"/>
                <w:szCs w:val="16"/>
              </w:rPr>
              <w:t>1.0</w:t>
            </w:r>
          </w:p>
        </w:tc>
        <w:tc>
          <w:tcPr>
            <w:tcW w:w="2064" w:type="dxa"/>
            <w:shd w:val="clear" w:color="auto" w:fill="FFFFFF"/>
          </w:tcPr>
          <w:p w14:paraId="6BEFD774" w14:textId="77777777" w:rsidR="00E93254" w:rsidRPr="008136C8" w:rsidRDefault="00E93254" w:rsidP="0012771C">
            <w:pPr>
              <w:pStyle w:val="Corpsdetexte"/>
              <w:spacing w:line="280" w:lineRule="atLeast"/>
              <w:ind w:left="-21"/>
              <w:rPr>
                <w:rFonts w:cs="Arial"/>
                <w:b w:val="0"/>
                <w:color w:val="808080"/>
                <w:sz w:val="16"/>
                <w:szCs w:val="16"/>
              </w:rPr>
            </w:pPr>
          </w:p>
        </w:tc>
        <w:tc>
          <w:tcPr>
            <w:tcW w:w="3977" w:type="dxa"/>
            <w:shd w:val="clear" w:color="auto" w:fill="FFFFFF"/>
          </w:tcPr>
          <w:p w14:paraId="6B296F41" w14:textId="6D6FC285" w:rsidR="00E93254" w:rsidRPr="008136C8" w:rsidRDefault="00B97BE8" w:rsidP="0012771C">
            <w:pPr>
              <w:pStyle w:val="Corpsdetexte"/>
              <w:spacing w:line="280" w:lineRule="atLeast"/>
              <w:ind w:left="-21"/>
              <w:rPr>
                <w:rFonts w:cs="Arial"/>
                <w:b w:val="0"/>
                <w:color w:val="808080"/>
                <w:sz w:val="16"/>
                <w:szCs w:val="16"/>
              </w:rPr>
            </w:pPr>
            <w:r>
              <w:rPr>
                <w:rFonts w:cs="Arial"/>
                <w:b w:val="0"/>
                <w:color w:val="808080"/>
                <w:sz w:val="16"/>
                <w:szCs w:val="16"/>
              </w:rPr>
              <w:t>Initial release</w:t>
            </w:r>
          </w:p>
        </w:tc>
      </w:tr>
      <w:tr w:rsidR="00E93254" w:rsidRPr="008136C8" w14:paraId="7375A4A2" w14:textId="77777777" w:rsidTr="00F04A7D">
        <w:trPr>
          <w:trHeight w:val="355"/>
        </w:trPr>
        <w:tc>
          <w:tcPr>
            <w:tcW w:w="2882" w:type="dxa"/>
            <w:shd w:val="clear" w:color="auto" w:fill="FFFFFF"/>
          </w:tcPr>
          <w:p w14:paraId="5BE70B78" w14:textId="77777777" w:rsidR="00E93254" w:rsidRPr="008136C8" w:rsidRDefault="00E93254" w:rsidP="0012771C">
            <w:pPr>
              <w:pStyle w:val="Corpsdetexte"/>
              <w:spacing w:line="280" w:lineRule="atLeast"/>
              <w:ind w:left="-21"/>
              <w:rPr>
                <w:rFonts w:eastAsia="DengXian Light" w:cs="Arial"/>
                <w:b w:val="0"/>
                <w:bCs/>
                <w:color w:val="808080"/>
                <w:sz w:val="16"/>
                <w:szCs w:val="16"/>
              </w:rPr>
            </w:pPr>
          </w:p>
        </w:tc>
        <w:tc>
          <w:tcPr>
            <w:tcW w:w="2064" w:type="dxa"/>
            <w:shd w:val="clear" w:color="auto" w:fill="FFFFFF"/>
          </w:tcPr>
          <w:p w14:paraId="49AFD1F6" w14:textId="77777777" w:rsidR="00E93254" w:rsidRPr="008136C8" w:rsidRDefault="00E93254" w:rsidP="0012771C">
            <w:pPr>
              <w:pStyle w:val="Corpsdetexte"/>
              <w:spacing w:line="280" w:lineRule="atLeast"/>
              <w:ind w:left="-21"/>
              <w:rPr>
                <w:rFonts w:cs="Arial"/>
                <w:b w:val="0"/>
                <w:color w:val="808080"/>
                <w:sz w:val="16"/>
                <w:szCs w:val="16"/>
              </w:rPr>
            </w:pPr>
          </w:p>
        </w:tc>
        <w:tc>
          <w:tcPr>
            <w:tcW w:w="3977" w:type="dxa"/>
            <w:shd w:val="clear" w:color="auto" w:fill="FFFFFF"/>
          </w:tcPr>
          <w:p w14:paraId="79169C43" w14:textId="77777777" w:rsidR="00E93254" w:rsidRPr="008136C8" w:rsidRDefault="00E93254" w:rsidP="0012771C">
            <w:pPr>
              <w:pStyle w:val="Corpsdetexte"/>
              <w:spacing w:line="280" w:lineRule="atLeast"/>
              <w:ind w:left="-21"/>
              <w:rPr>
                <w:rFonts w:cs="Arial"/>
                <w:b w:val="0"/>
                <w:color w:val="808080"/>
                <w:sz w:val="16"/>
                <w:szCs w:val="16"/>
              </w:rPr>
            </w:pPr>
          </w:p>
        </w:tc>
      </w:tr>
      <w:tr w:rsidR="00E93254" w:rsidRPr="008136C8" w14:paraId="1CDDB2E2" w14:textId="77777777" w:rsidTr="00F04A7D">
        <w:trPr>
          <w:trHeight w:val="355"/>
        </w:trPr>
        <w:tc>
          <w:tcPr>
            <w:tcW w:w="2882" w:type="dxa"/>
            <w:shd w:val="clear" w:color="auto" w:fill="FFFFFF"/>
          </w:tcPr>
          <w:p w14:paraId="0339C315" w14:textId="77777777" w:rsidR="00E93254" w:rsidRPr="008136C8" w:rsidRDefault="00E93254" w:rsidP="0012771C">
            <w:pPr>
              <w:pStyle w:val="Corpsdetexte"/>
              <w:spacing w:line="280" w:lineRule="atLeast"/>
              <w:ind w:left="-21"/>
              <w:rPr>
                <w:rFonts w:eastAsia="DengXian Light" w:cs="Arial"/>
                <w:b w:val="0"/>
                <w:bCs/>
                <w:color w:val="808080"/>
                <w:sz w:val="16"/>
                <w:szCs w:val="16"/>
              </w:rPr>
            </w:pPr>
          </w:p>
        </w:tc>
        <w:tc>
          <w:tcPr>
            <w:tcW w:w="2064" w:type="dxa"/>
            <w:shd w:val="clear" w:color="auto" w:fill="FFFFFF"/>
          </w:tcPr>
          <w:p w14:paraId="59FDA337" w14:textId="77777777" w:rsidR="00E93254" w:rsidRPr="008136C8" w:rsidRDefault="00E93254" w:rsidP="0012771C">
            <w:pPr>
              <w:pStyle w:val="Corpsdetexte"/>
              <w:spacing w:line="280" w:lineRule="atLeast"/>
              <w:ind w:left="-21"/>
              <w:rPr>
                <w:rFonts w:cs="Arial"/>
                <w:b w:val="0"/>
                <w:color w:val="808080"/>
                <w:sz w:val="16"/>
                <w:szCs w:val="16"/>
              </w:rPr>
            </w:pPr>
          </w:p>
        </w:tc>
        <w:tc>
          <w:tcPr>
            <w:tcW w:w="3977" w:type="dxa"/>
            <w:shd w:val="clear" w:color="auto" w:fill="FFFFFF"/>
          </w:tcPr>
          <w:p w14:paraId="726B63B9" w14:textId="77777777" w:rsidR="00E93254" w:rsidRPr="008136C8" w:rsidRDefault="00E93254" w:rsidP="0012771C">
            <w:pPr>
              <w:pStyle w:val="Corpsdetexte"/>
              <w:spacing w:line="280" w:lineRule="atLeast"/>
              <w:ind w:left="-21"/>
              <w:rPr>
                <w:rFonts w:cs="Arial"/>
                <w:b w:val="0"/>
                <w:color w:val="808080"/>
                <w:sz w:val="16"/>
                <w:szCs w:val="16"/>
              </w:rPr>
            </w:pPr>
          </w:p>
        </w:tc>
      </w:tr>
    </w:tbl>
    <w:p w14:paraId="0024598E" w14:textId="77777777" w:rsidR="00E93254" w:rsidRPr="008136C8" w:rsidRDefault="00E93254" w:rsidP="00E93254">
      <w:pPr>
        <w:rPr>
          <w:rFonts w:cs="Arial"/>
        </w:rPr>
      </w:pPr>
    </w:p>
    <w:p w14:paraId="7E29A47A" w14:textId="641E0E20" w:rsidR="00F0539F" w:rsidRPr="008136C8" w:rsidRDefault="00F0539F" w:rsidP="00BF6280">
      <w:pPr>
        <w:rPr>
          <w:rFonts w:cs="Arial"/>
        </w:rPr>
      </w:pPr>
    </w:p>
    <w:p w14:paraId="11F2A0ED" w14:textId="29291CC6" w:rsidR="006B1466" w:rsidRPr="008136C8" w:rsidRDefault="00003635" w:rsidP="00003635">
      <w:pPr>
        <w:spacing w:after="0" w:line="240" w:lineRule="auto"/>
        <w:jc w:val="left"/>
        <w:rPr>
          <w:rFonts w:cs="Arial"/>
        </w:rPr>
      </w:pPr>
      <w:r>
        <w:rPr>
          <w:rFonts w:cs="Arial"/>
        </w:rPr>
        <w:br w:type="page"/>
      </w:r>
    </w:p>
    <w:bookmarkStart w:id="94" w:name="_Toc84942476"/>
    <w:p w14:paraId="74253CCF" w14:textId="149FF7DF" w:rsidR="00C34E37" w:rsidRPr="003C53B9" w:rsidRDefault="002E59C4" w:rsidP="003C53B9">
      <w:pPr>
        <w:pStyle w:val="Titre2"/>
        <w:rPr>
          <w:rFonts w:cs="Arial"/>
        </w:rPr>
      </w:pPr>
      <w:r w:rsidRPr="008136C8">
        <w:rPr>
          <w:rFonts w:cs="Arial"/>
          <w:noProof/>
        </w:rPr>
        <w:lastRenderedPageBreak/>
        <mc:AlternateContent>
          <mc:Choice Requires="wps">
            <w:drawing>
              <wp:anchor distT="45720" distB="45720" distL="114300" distR="114300" simplePos="0" relativeHeight="251647004" behindDoc="0" locked="0" layoutInCell="1" allowOverlap="1" wp14:anchorId="2202E438" wp14:editId="6F45412A">
                <wp:simplePos x="0" y="0"/>
                <wp:positionH relativeFrom="column">
                  <wp:posOffset>1905</wp:posOffset>
                </wp:positionH>
                <wp:positionV relativeFrom="paragraph">
                  <wp:posOffset>271145</wp:posOffset>
                </wp:positionV>
                <wp:extent cx="5937250" cy="628650"/>
                <wp:effectExtent l="0" t="0" r="6350" b="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628650"/>
                        </a:xfrm>
                        <a:prstGeom prst="rect">
                          <a:avLst/>
                        </a:prstGeom>
                        <a:solidFill>
                          <a:srgbClr val="EBF7FA"/>
                        </a:solidFill>
                        <a:ln w="9525">
                          <a:noFill/>
                          <a:miter lim="800000"/>
                          <a:headEnd/>
                          <a:tailEnd/>
                        </a:ln>
                      </wps:spPr>
                      <wps:txbx>
                        <w:txbxContent>
                          <w:p w14:paraId="1D1FA788" w14:textId="042E2A34" w:rsidR="00115D61" w:rsidRPr="00CE0032" w:rsidRDefault="00115D61" w:rsidP="00115D61">
                            <w:pPr>
                              <w:rPr>
                                <w:rStyle w:val="Lienhypertexte"/>
                                <w:rFonts w:cs="Arial"/>
                                <w:sz w:val="14"/>
                                <w:szCs w:val="16"/>
                              </w:rPr>
                            </w:pPr>
                            <w:r w:rsidRPr="00CE0032">
                              <w:rPr>
                                <w:rFonts w:cs="Arial"/>
                                <w:sz w:val="16"/>
                                <w:szCs w:val="18"/>
                              </w:rPr>
                              <w:t xml:space="preserve">SBP templates are accessible in SBP website: </w:t>
                            </w:r>
                            <w:hyperlink r:id="rId61" w:history="1">
                              <w:r w:rsidRPr="00CE0032">
                                <w:rPr>
                                  <w:rStyle w:val="Lienhypertexte"/>
                                  <w:rFonts w:cs="Arial"/>
                                  <w:sz w:val="16"/>
                                  <w:szCs w:val="18"/>
                                </w:rPr>
                                <w:t>https://swissbiobanking.ch/documents-list/</w:t>
                              </w:r>
                            </w:hyperlink>
                          </w:p>
                          <w:p w14:paraId="7A15ACA8" w14:textId="4EF8A70A" w:rsidR="00115D61" w:rsidRPr="00CE0032" w:rsidRDefault="00430668" w:rsidP="00115D61">
                            <w:pPr>
                              <w:rPr>
                                <w:rFonts w:cs="Arial"/>
                                <w:i/>
                                <w:iCs/>
                                <w:color w:val="FF0000"/>
                                <w:sz w:val="16"/>
                                <w:szCs w:val="18"/>
                              </w:rPr>
                            </w:pPr>
                            <w:r w:rsidRPr="00CE0032">
                              <w:rPr>
                                <w:rFonts w:cs="Arial"/>
                                <w:i/>
                                <w:iCs/>
                                <w:color w:val="FF0000"/>
                                <w:sz w:val="16"/>
                                <w:szCs w:val="18"/>
                              </w:rPr>
                              <w:t xml:space="preserve">The Document names </w:t>
                            </w:r>
                            <w:r w:rsidR="00794C5A">
                              <w:rPr>
                                <w:rFonts w:cs="Arial"/>
                                <w:i/>
                                <w:iCs/>
                                <w:color w:val="FF0000"/>
                                <w:sz w:val="16"/>
                                <w:szCs w:val="18"/>
                              </w:rPr>
                              <w:t xml:space="preserve">will </w:t>
                            </w:r>
                            <w:r w:rsidRPr="00CE0032">
                              <w:rPr>
                                <w:rFonts w:cs="Arial"/>
                                <w:i/>
                                <w:iCs/>
                                <w:color w:val="FF0000"/>
                                <w:sz w:val="16"/>
                                <w:szCs w:val="18"/>
                              </w:rPr>
                              <w:t xml:space="preserve">be updated automatically </w:t>
                            </w:r>
                            <w:r w:rsidR="00794C5A">
                              <w:rPr>
                                <w:rFonts w:cs="Arial"/>
                                <w:i/>
                                <w:iCs/>
                                <w:color w:val="FF0000"/>
                                <w:sz w:val="16"/>
                                <w:szCs w:val="18"/>
                              </w:rPr>
                              <w:t>base on the tables of the</w:t>
                            </w:r>
                            <w:r w:rsidR="00B564B9" w:rsidRPr="00CE0032">
                              <w:rPr>
                                <w:rFonts w:cs="Arial"/>
                                <w:i/>
                                <w:iCs/>
                                <w:color w:val="FF0000"/>
                                <w:sz w:val="16"/>
                                <w:szCs w:val="18"/>
                              </w:rPr>
                              <w:t xml:space="preserve"> document. </w:t>
                            </w:r>
                            <w:r w:rsidR="00B100C2" w:rsidRPr="00CE0032">
                              <w:rPr>
                                <w:rFonts w:cs="Arial"/>
                                <w:i/>
                                <w:iCs/>
                                <w:color w:val="FF0000"/>
                                <w:sz w:val="16"/>
                                <w:szCs w:val="18"/>
                              </w:rPr>
                              <w:t>Select all text (Ctrl A) and type F9</w:t>
                            </w:r>
                            <w:r w:rsidR="00794C5A">
                              <w:rPr>
                                <w:rFonts w:cs="Arial"/>
                                <w:i/>
                                <w:iCs/>
                                <w:color w:val="FF0000"/>
                                <w:sz w:val="16"/>
                                <w:szCs w:val="18"/>
                              </w:rPr>
                              <w:t xml:space="preserve"> to update</w:t>
                            </w:r>
                            <w:r w:rsidR="00C463D7" w:rsidRPr="00CE0032">
                              <w:rPr>
                                <w:rFonts w:cs="Arial"/>
                                <w:i/>
                                <w:iCs/>
                                <w:color w:val="FF0000"/>
                                <w:sz w:val="16"/>
                                <w:szCs w:val="18"/>
                              </w:rPr>
                              <w:t xml:space="preserve">. </w:t>
                            </w:r>
                            <w:r w:rsidR="002E59C4">
                              <w:rPr>
                                <w:rFonts w:cs="Arial"/>
                                <w:i/>
                                <w:iCs/>
                                <w:color w:val="FF0000"/>
                                <w:sz w:val="16"/>
                                <w:szCs w:val="18"/>
                              </w:rPr>
                              <w:t xml:space="preserve"> </w:t>
                            </w:r>
                            <w:r w:rsidR="006D54BD" w:rsidRPr="00CE0032">
                              <w:rPr>
                                <w:rFonts w:cs="Arial"/>
                                <w:i/>
                                <w:iCs/>
                                <w:color w:val="FF0000"/>
                                <w:sz w:val="16"/>
                                <w:szCs w:val="18"/>
                              </w:rPr>
                              <w:t>The c</w:t>
                            </w:r>
                            <w:r w:rsidR="00C463D7" w:rsidRPr="00CE0032">
                              <w:rPr>
                                <w:rFonts w:cs="Arial"/>
                                <w:i/>
                                <w:iCs/>
                                <w:color w:val="FF0000"/>
                                <w:sz w:val="16"/>
                                <w:szCs w:val="18"/>
                              </w:rPr>
                              <w:t xml:space="preserve">olumn with SBP support documents is only there as </w:t>
                            </w:r>
                            <w:r w:rsidR="006D54BD" w:rsidRPr="00CE0032">
                              <w:rPr>
                                <w:rFonts w:cs="Arial"/>
                                <w:i/>
                                <w:iCs/>
                                <w:color w:val="FF0000"/>
                                <w:sz w:val="16"/>
                                <w:szCs w:val="18"/>
                              </w:rPr>
                              <w:t xml:space="preserve">an aid and </w:t>
                            </w:r>
                            <w:r w:rsidR="00C463D7" w:rsidRPr="00CE0032">
                              <w:rPr>
                                <w:rFonts w:cs="Arial"/>
                                <w:i/>
                                <w:iCs/>
                                <w:color w:val="FF0000"/>
                                <w:sz w:val="16"/>
                                <w:szCs w:val="18"/>
                              </w:rPr>
                              <w:t>can be removed</w:t>
                            </w:r>
                            <w:r w:rsidR="006D54BD" w:rsidRPr="00CE0032">
                              <w:rPr>
                                <w:rFonts w:cs="Arial"/>
                                <w:i/>
                                <w:iCs/>
                                <w:color w:val="FF0000"/>
                                <w:sz w:val="16"/>
                                <w:szCs w:val="18"/>
                              </w:rPr>
                              <w:t xml:space="preserve"> to finalize the document.</w:t>
                            </w:r>
                            <w:r w:rsidR="00C463D7" w:rsidRPr="00CE0032">
                              <w:rPr>
                                <w:rFonts w:cs="Arial"/>
                                <w:i/>
                                <w:iCs/>
                                <w:color w:val="FF0000"/>
                                <w:sz w:val="16"/>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2E438" id="_x0000_t202" coordsize="21600,21600" o:spt="202" path="m,l,21600r21600,l21600,xe">
                <v:stroke joinstyle="miter"/>
                <v:path gradientshapeok="t" o:connecttype="rect"/>
              </v:shapetype>
              <v:shape id="Zone de texte 2" o:spid="_x0000_s1026" type="#_x0000_t202" style="position:absolute;left:0;text-align:left;margin-left:.15pt;margin-top:21.35pt;width:467.5pt;height:49.5pt;z-index:2516470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" fillcolor="#ebf7fa" stroked="f">
                <v:textbox>
                  <w:txbxContent>
                    <w:p w14:paraId="1D1FA788" w14:textId="042E2A34" w:rsidR="00115D61" w:rsidRPr="00CE0032" w:rsidRDefault="00115D61" w:rsidP="00115D61">
                      <w:pPr>
                        <w:rPr>
                          <w:rStyle w:val="Lienhypertexte"/>
                          <w:rFonts w:cs="Arial"/>
                          <w:sz w:val="14"/>
                          <w:szCs w:val="16"/>
                        </w:rPr>
                      </w:pPr>
                      <w:r w:rsidRPr="00CE0032">
                        <w:rPr>
                          <w:rFonts w:cs="Arial"/>
                          <w:sz w:val="16"/>
                          <w:szCs w:val="18"/>
                        </w:rPr>
                        <w:t xml:space="preserve">SBP templates are accessible in SBP website: </w:t>
                      </w:r>
                      <w:hyperlink r:id="rId62" w:history="1">
                        <w:r w:rsidRPr="00CE0032">
                          <w:rPr>
                            <w:rStyle w:val="Lienhypertexte"/>
                            <w:rFonts w:cs="Arial"/>
                            <w:sz w:val="16"/>
                            <w:szCs w:val="18"/>
                          </w:rPr>
                          <w:t>https://swissbiobanking.ch/documents-list/</w:t>
                        </w:r>
                      </w:hyperlink>
                    </w:p>
                    <w:p w14:paraId="7A15ACA8" w14:textId="4EF8A70A" w:rsidR="00115D61" w:rsidRPr="00CE0032" w:rsidRDefault="00430668" w:rsidP="00115D61">
                      <w:pPr>
                        <w:rPr>
                          <w:rFonts w:cs="Arial"/>
                          <w:i/>
                          <w:iCs/>
                          <w:color w:val="FF0000"/>
                          <w:sz w:val="16"/>
                          <w:szCs w:val="18"/>
                        </w:rPr>
                      </w:pPr>
                      <w:r w:rsidRPr="00CE0032">
                        <w:rPr>
                          <w:rFonts w:cs="Arial"/>
                          <w:i/>
                          <w:iCs/>
                          <w:color w:val="FF0000"/>
                          <w:sz w:val="16"/>
                          <w:szCs w:val="18"/>
                        </w:rPr>
                        <w:t xml:space="preserve">The Document names </w:t>
                      </w:r>
                      <w:r w:rsidR="00794C5A">
                        <w:rPr>
                          <w:rFonts w:cs="Arial"/>
                          <w:i/>
                          <w:iCs/>
                          <w:color w:val="FF0000"/>
                          <w:sz w:val="16"/>
                          <w:szCs w:val="18"/>
                        </w:rPr>
                        <w:t xml:space="preserve">will </w:t>
                      </w:r>
                      <w:r w:rsidRPr="00CE0032">
                        <w:rPr>
                          <w:rFonts w:cs="Arial"/>
                          <w:i/>
                          <w:iCs/>
                          <w:color w:val="FF0000"/>
                          <w:sz w:val="16"/>
                          <w:szCs w:val="18"/>
                        </w:rPr>
                        <w:t xml:space="preserve">be updated automatically </w:t>
                      </w:r>
                      <w:proofErr w:type="gramStart"/>
                      <w:r w:rsidR="00794C5A">
                        <w:rPr>
                          <w:rFonts w:cs="Arial"/>
                          <w:i/>
                          <w:iCs/>
                          <w:color w:val="FF0000"/>
                          <w:sz w:val="16"/>
                          <w:szCs w:val="18"/>
                        </w:rPr>
                        <w:t>base</w:t>
                      </w:r>
                      <w:proofErr w:type="gramEnd"/>
                      <w:r w:rsidR="00794C5A">
                        <w:rPr>
                          <w:rFonts w:cs="Arial"/>
                          <w:i/>
                          <w:iCs/>
                          <w:color w:val="FF0000"/>
                          <w:sz w:val="16"/>
                          <w:szCs w:val="18"/>
                        </w:rPr>
                        <w:t xml:space="preserve"> on the tables of the</w:t>
                      </w:r>
                      <w:r w:rsidR="00B564B9" w:rsidRPr="00CE0032">
                        <w:rPr>
                          <w:rFonts w:cs="Arial"/>
                          <w:i/>
                          <w:iCs/>
                          <w:color w:val="FF0000"/>
                          <w:sz w:val="16"/>
                          <w:szCs w:val="18"/>
                        </w:rPr>
                        <w:t xml:space="preserve"> document. </w:t>
                      </w:r>
                      <w:r w:rsidR="00B100C2" w:rsidRPr="00CE0032">
                        <w:rPr>
                          <w:rFonts w:cs="Arial"/>
                          <w:i/>
                          <w:iCs/>
                          <w:color w:val="FF0000"/>
                          <w:sz w:val="16"/>
                          <w:szCs w:val="18"/>
                        </w:rPr>
                        <w:t>Select all text (Ctrl A) and type F9</w:t>
                      </w:r>
                      <w:r w:rsidR="00794C5A">
                        <w:rPr>
                          <w:rFonts w:cs="Arial"/>
                          <w:i/>
                          <w:iCs/>
                          <w:color w:val="FF0000"/>
                          <w:sz w:val="16"/>
                          <w:szCs w:val="18"/>
                        </w:rPr>
                        <w:t xml:space="preserve"> to update</w:t>
                      </w:r>
                      <w:r w:rsidR="00C463D7" w:rsidRPr="00CE0032">
                        <w:rPr>
                          <w:rFonts w:cs="Arial"/>
                          <w:i/>
                          <w:iCs/>
                          <w:color w:val="FF0000"/>
                          <w:sz w:val="16"/>
                          <w:szCs w:val="18"/>
                        </w:rPr>
                        <w:t xml:space="preserve">. </w:t>
                      </w:r>
                      <w:r w:rsidR="002E59C4">
                        <w:rPr>
                          <w:rFonts w:cs="Arial"/>
                          <w:i/>
                          <w:iCs/>
                          <w:color w:val="FF0000"/>
                          <w:sz w:val="16"/>
                          <w:szCs w:val="18"/>
                        </w:rPr>
                        <w:t xml:space="preserve"> </w:t>
                      </w:r>
                      <w:r w:rsidR="006D54BD" w:rsidRPr="00CE0032">
                        <w:rPr>
                          <w:rFonts w:cs="Arial"/>
                          <w:i/>
                          <w:iCs/>
                          <w:color w:val="FF0000"/>
                          <w:sz w:val="16"/>
                          <w:szCs w:val="18"/>
                        </w:rPr>
                        <w:t>The c</w:t>
                      </w:r>
                      <w:r w:rsidR="00C463D7" w:rsidRPr="00CE0032">
                        <w:rPr>
                          <w:rFonts w:cs="Arial"/>
                          <w:i/>
                          <w:iCs/>
                          <w:color w:val="FF0000"/>
                          <w:sz w:val="16"/>
                          <w:szCs w:val="18"/>
                        </w:rPr>
                        <w:t xml:space="preserve">olumn with SBP support documents is only there as </w:t>
                      </w:r>
                      <w:r w:rsidR="006D54BD" w:rsidRPr="00CE0032">
                        <w:rPr>
                          <w:rFonts w:cs="Arial"/>
                          <w:i/>
                          <w:iCs/>
                          <w:color w:val="FF0000"/>
                          <w:sz w:val="16"/>
                          <w:szCs w:val="18"/>
                        </w:rPr>
                        <w:t xml:space="preserve">an aid and </w:t>
                      </w:r>
                      <w:r w:rsidR="00C463D7" w:rsidRPr="00CE0032">
                        <w:rPr>
                          <w:rFonts w:cs="Arial"/>
                          <w:i/>
                          <w:iCs/>
                          <w:color w:val="FF0000"/>
                          <w:sz w:val="16"/>
                          <w:szCs w:val="18"/>
                        </w:rPr>
                        <w:t>can be removed</w:t>
                      </w:r>
                      <w:r w:rsidR="006D54BD" w:rsidRPr="00CE0032">
                        <w:rPr>
                          <w:rFonts w:cs="Arial"/>
                          <w:i/>
                          <w:iCs/>
                          <w:color w:val="FF0000"/>
                          <w:sz w:val="16"/>
                          <w:szCs w:val="18"/>
                        </w:rPr>
                        <w:t xml:space="preserve"> to finalize the </w:t>
                      </w:r>
                      <w:proofErr w:type="gramStart"/>
                      <w:r w:rsidR="006D54BD" w:rsidRPr="00CE0032">
                        <w:rPr>
                          <w:rFonts w:cs="Arial"/>
                          <w:i/>
                          <w:iCs/>
                          <w:color w:val="FF0000"/>
                          <w:sz w:val="16"/>
                          <w:szCs w:val="18"/>
                        </w:rPr>
                        <w:t>document.</w:t>
                      </w:r>
                      <w:r w:rsidR="00C463D7" w:rsidRPr="00CE0032">
                        <w:rPr>
                          <w:rFonts w:cs="Arial"/>
                          <w:i/>
                          <w:iCs/>
                          <w:color w:val="FF0000"/>
                          <w:sz w:val="16"/>
                          <w:szCs w:val="18"/>
                        </w:rPr>
                        <w:t>.</w:t>
                      </w:r>
                      <w:proofErr w:type="gramEnd"/>
                    </w:p>
                  </w:txbxContent>
                </v:textbox>
                <w10:wrap type="square"/>
              </v:shape>
            </w:pict>
          </mc:Fallback>
        </mc:AlternateContent>
      </w:r>
      <w:r w:rsidR="00C34E37" w:rsidRPr="008136C8">
        <w:rPr>
          <w:rFonts w:cs="Arial"/>
        </w:rPr>
        <w:t>Appendix</w:t>
      </w:r>
      <w:bookmarkEnd w:id="94"/>
    </w:p>
    <w:p w14:paraId="0ABA035C" w14:textId="6B8CD3A3" w:rsidR="00115D61" w:rsidRPr="008136C8" w:rsidRDefault="00731538" w:rsidP="00B14F70">
      <w:pPr>
        <w:pStyle w:val="Titre3"/>
        <w:numPr>
          <w:ilvl w:val="0"/>
          <w:numId w:val="0"/>
        </w:numPr>
        <w:rPr>
          <w:rFonts w:cs="Arial"/>
        </w:rPr>
      </w:pPr>
      <w:bookmarkStart w:id="95" w:name="_Toc84942477"/>
      <w:r w:rsidRPr="008136C8">
        <w:rPr>
          <w:rFonts w:cs="Arial"/>
        </w:rPr>
        <w:t xml:space="preserve">Appendix 1: </w:t>
      </w:r>
      <w:r w:rsidR="00115D61" w:rsidRPr="008136C8">
        <w:rPr>
          <w:rFonts w:cs="Arial"/>
        </w:rPr>
        <w:t>Table of reference documents</w:t>
      </w:r>
      <w:bookmarkEnd w:id="95"/>
    </w:p>
    <w:tbl>
      <w:tblPr>
        <w:tblStyle w:val="Grilledutableau"/>
        <w:tblW w:w="9200" w:type="dxa"/>
        <w:tblLayout w:type="fixed"/>
        <w:tblCellMar>
          <w:top w:w="57" w:type="dxa"/>
          <w:bottom w:w="57" w:type="dxa"/>
        </w:tblCellMar>
        <w:tblLook w:val="04A0" w:firstRow="1" w:lastRow="0" w:firstColumn="1" w:lastColumn="0" w:noHBand="0" w:noVBand="1"/>
      </w:tblPr>
      <w:tblGrid>
        <w:gridCol w:w="3114"/>
        <w:gridCol w:w="3118"/>
        <w:gridCol w:w="2968"/>
      </w:tblGrid>
      <w:tr w:rsidR="004E5CBA" w:rsidRPr="008136C8" w14:paraId="684327F8"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CF1DF00" w14:textId="1AB1B224" w:rsidR="00E01323" w:rsidRPr="004E5CBA" w:rsidRDefault="005E0CA6" w:rsidP="003C53B9">
            <w:pPr>
              <w:pStyle w:val="NormalTableau"/>
              <w:rPr>
                <w:b/>
                <w:iCs/>
                <w:color w:val="FFFFFF" w:themeColor="background1"/>
                <w:sz w:val="16"/>
                <w:szCs w:val="16"/>
              </w:rPr>
            </w:pPr>
            <w:r w:rsidRPr="004E5CBA">
              <w:rPr>
                <w:b/>
                <w:iCs/>
                <w:sz w:val="16"/>
                <w:szCs w:val="16"/>
              </w:rPr>
              <w:t>DOCUMENT SUBJECT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7604EDC5" w14:textId="17F3A811" w:rsidR="00E01323" w:rsidRPr="004E5CBA" w:rsidRDefault="005E0CA6" w:rsidP="00F04A7D">
            <w:pPr>
              <w:pStyle w:val="NormalTableau"/>
              <w:rPr>
                <w:b/>
                <w:iCs/>
                <w:sz w:val="16"/>
                <w:szCs w:val="16"/>
              </w:rPr>
            </w:pPr>
            <w:r w:rsidRPr="004E5CBA">
              <w:rPr>
                <w:b/>
                <w:iCs/>
                <w:sz w:val="16"/>
                <w:szCs w:val="16"/>
              </w:rPr>
              <w:t>DOCUMENT</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622988D" w14:textId="39526B10" w:rsidR="00E01323" w:rsidRPr="00D259FC" w:rsidRDefault="005E0CA6" w:rsidP="003C53B9">
            <w:pPr>
              <w:pStyle w:val="NormalTableau"/>
              <w:rPr>
                <w:b/>
                <w:iCs/>
                <w:sz w:val="16"/>
                <w:szCs w:val="16"/>
              </w:rPr>
            </w:pPr>
            <w:r w:rsidRPr="00D259FC">
              <w:rPr>
                <w:b/>
                <w:iCs/>
                <w:sz w:val="16"/>
                <w:szCs w:val="16"/>
              </w:rPr>
              <w:t>SBP SUPPORT DOCUMENT</w:t>
            </w:r>
          </w:p>
        </w:tc>
      </w:tr>
      <w:tr w:rsidR="004E5CBA" w:rsidRPr="008136C8" w14:paraId="5DC2CC18"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361519F" w14:textId="77777777" w:rsidR="00E01323" w:rsidRPr="004E5CBA" w:rsidRDefault="00E01323" w:rsidP="003C53B9">
            <w:pPr>
              <w:pStyle w:val="NormalTableau"/>
              <w:rPr>
                <w:rFonts w:eastAsia="Times New Roman"/>
                <w:sz w:val="16"/>
                <w:szCs w:val="16"/>
                <w:lang w:eastAsia="fr-CH"/>
              </w:rPr>
            </w:pPr>
            <w:r w:rsidRPr="004E5CBA">
              <w:rPr>
                <w:rFonts w:eastAsia="Times New Roman"/>
                <w:sz w:val="16"/>
                <w:szCs w:val="16"/>
                <w:lang w:eastAsia="fr-CH"/>
              </w:rPr>
              <w:t>Biobank Regulation</w:t>
            </w:r>
          </w:p>
        </w:tc>
        <w:sdt>
          <w:sdtPr>
            <w:rPr>
              <w:sz w:val="16"/>
              <w:szCs w:val="16"/>
            </w:rPr>
            <w:alias w:val="Biobank Regulation"/>
            <w:tag w:val=""/>
            <w:id w:val="1432783923"/>
            <w:placeholder>
              <w:docPart w:val="0575B162D4F54BFBB3C140FB38C38952"/>
            </w:placeholder>
            <w:dataBinding w:prefixMappings="xmlns:ns0='http://purl.org/dc/elements/1.1/' xmlns:ns1='http://schemas.openxmlformats.org/package/2006/metadata/core-properties' " w:xpath="/ns1:coreProperties[1]/ns0:subject[1]" w:storeItemID="{6C3C8BC8-F283-45AE-878A-BAB7291924A1}"/>
            <w:text/>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77853C9D" w14:textId="6E5730F7" w:rsidR="00E01323" w:rsidRPr="004E5CBA" w:rsidRDefault="00C81CB4" w:rsidP="00F04A7D">
                <w:pPr>
                  <w:pStyle w:val="NormalTableau"/>
                  <w:rPr>
                    <w:sz w:val="16"/>
                    <w:szCs w:val="16"/>
                  </w:rPr>
                </w:pPr>
                <w:r w:rsidRPr="004E5CBA">
                  <w:rPr>
                    <w:sz w:val="16"/>
                    <w:szCs w:val="16"/>
                  </w:rPr>
                  <w:t>Biobank Regulation</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D735CFA" w14:textId="611132ED" w:rsidR="00E01323" w:rsidRPr="00B97BE8" w:rsidRDefault="00A65681" w:rsidP="003C53B9">
            <w:pPr>
              <w:pStyle w:val="NormalTableau"/>
              <w:rPr>
                <w:iCs/>
                <w:sz w:val="12"/>
                <w:szCs w:val="12"/>
              </w:rPr>
            </w:pPr>
            <w:hyperlink r:id="rId63" w:history="1">
              <w:r w:rsidR="00E01323" w:rsidRPr="00B97BE8">
                <w:rPr>
                  <w:rStyle w:val="Lienhypertexte"/>
                  <w:rFonts w:eastAsia="Times New Roman"/>
                  <w:color w:val="auto"/>
                  <w:sz w:val="12"/>
                  <w:szCs w:val="12"/>
                  <w:lang w:eastAsia="fr-CH"/>
                </w:rPr>
                <w:t>SBP Biobank Regulation template</w:t>
              </w:r>
            </w:hyperlink>
          </w:p>
        </w:tc>
      </w:tr>
      <w:tr w:rsidR="004E5CBA" w:rsidRPr="008136C8" w14:paraId="1D45A1B0"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51C966E" w14:textId="77777777" w:rsidR="00E01323" w:rsidRPr="004E5CBA" w:rsidRDefault="00E01323" w:rsidP="003C53B9">
            <w:pPr>
              <w:pStyle w:val="NormalTableau"/>
              <w:rPr>
                <w:rFonts w:eastAsia="Times New Roman"/>
                <w:color w:val="244061" w:themeColor="accent1" w:themeShade="80"/>
                <w:sz w:val="16"/>
                <w:szCs w:val="16"/>
                <w:lang w:eastAsia="fr-CH"/>
              </w:rPr>
            </w:pPr>
            <w:r w:rsidRPr="004E5CBA">
              <w:rPr>
                <w:rFonts w:eastAsia="Times New Roman"/>
                <w:sz w:val="16"/>
                <w:szCs w:val="16"/>
                <w:lang w:eastAsia="fr-CH"/>
              </w:rPr>
              <w:t>Responsibilities SOP</w:t>
            </w:r>
          </w:p>
        </w:tc>
        <w:sdt>
          <w:sdtPr>
            <w:rPr>
              <w:sz w:val="16"/>
              <w:szCs w:val="16"/>
            </w:rPr>
            <w:alias w:val="Biobank responsibilities"/>
            <w:tag w:val=""/>
            <w:id w:val="-2005887179"/>
            <w:placeholder>
              <w:docPart w:val="538E7EEA768C41CAB5F11B3FA3CCFFD5"/>
            </w:placeholder>
            <w:dataBinding w:prefixMappings="xmlns:ns0='http://purl.org/dc/elements/1.1/' xmlns:ns1='http://schemas.openxmlformats.org/package/2006/metadata/core-properties' " w:xpath="/ns1:coreProperties[1]/ns1:category[1]" w:storeItemID="{6C3C8BC8-F283-45AE-878A-BAB7291924A1}"/>
            <w:text w:multiLine="1"/>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04C3A80C" w14:textId="79137E1A" w:rsidR="00E01323" w:rsidRPr="004E5CBA" w:rsidRDefault="00320DF2" w:rsidP="00F04A7D">
                <w:pPr>
                  <w:pStyle w:val="NormalTableau"/>
                  <w:rPr>
                    <w:sz w:val="16"/>
                    <w:szCs w:val="16"/>
                  </w:rPr>
                </w:pPr>
                <w:r w:rsidRPr="004E5CBA">
                  <w:rPr>
                    <w:sz w:val="16"/>
                    <w:szCs w:val="16"/>
                  </w:rPr>
                  <w:t>Biobank Responsibilities</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1127CAB" w14:textId="0177B729" w:rsidR="00E01323" w:rsidRPr="00B97BE8" w:rsidRDefault="00A65681" w:rsidP="003C53B9">
            <w:pPr>
              <w:pStyle w:val="NormalTableau"/>
              <w:rPr>
                <w:iCs/>
                <w:sz w:val="12"/>
                <w:szCs w:val="12"/>
              </w:rPr>
            </w:pPr>
            <w:hyperlink r:id="rId64" w:history="1">
              <w:r w:rsidR="00E01323" w:rsidRPr="00B97BE8">
                <w:rPr>
                  <w:rStyle w:val="Lienhypertexte"/>
                  <w:rFonts w:eastAsia="Times New Roman"/>
                  <w:color w:val="auto"/>
                  <w:sz w:val="12"/>
                  <w:szCs w:val="12"/>
                  <w:lang w:eastAsia="fr-CH"/>
                </w:rPr>
                <w:t>2.01.001 - SOP – Responsibilities</w:t>
              </w:r>
            </w:hyperlink>
          </w:p>
        </w:tc>
      </w:tr>
      <w:tr w:rsidR="004E5CBA" w:rsidRPr="008136C8" w14:paraId="250BD2B7" w14:textId="77777777" w:rsidTr="00C73215">
        <w:trPr>
          <w:trHeight w:val="38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3440B60" w14:textId="42EFA307" w:rsidR="007075E4" w:rsidRPr="004E5CBA" w:rsidRDefault="007075E4" w:rsidP="003C53B9">
            <w:pPr>
              <w:pStyle w:val="NormalTableau"/>
              <w:rPr>
                <w:rFonts w:eastAsia="Times New Roman"/>
                <w:sz w:val="16"/>
                <w:szCs w:val="16"/>
                <w:lang w:eastAsia="fr-CH"/>
              </w:rPr>
            </w:pPr>
            <w:r w:rsidRPr="004E5CBA">
              <w:rPr>
                <w:rFonts w:eastAsia="Times New Roman"/>
                <w:sz w:val="16"/>
                <w:szCs w:val="16"/>
                <w:lang w:eastAsia="fr-CH"/>
              </w:rPr>
              <w:t>Internal communication</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312"/>
              <w:tblOverlap w:val="never"/>
              <w:tblW w:w="2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696"/>
            </w:tblGrid>
            <w:tr w:rsidR="0030349C" w:rsidRPr="00AF5A5E" w14:paraId="4B9BE9A5" w14:textId="77777777" w:rsidTr="0030349C">
              <w:trPr>
                <w:trHeight w:val="301"/>
              </w:trPr>
              <w:tc>
                <w:tcPr>
                  <w:tcW w:w="2696" w:type="dxa"/>
                  <w:shd w:val="clear" w:color="auto" w:fill="DCF3FA"/>
                  <w:vAlign w:val="center"/>
                </w:tcPr>
                <w:p w14:paraId="09B04D8E" w14:textId="77777777" w:rsidR="0030349C" w:rsidRPr="00AD2D13" w:rsidRDefault="0030349C" w:rsidP="00F04A7D">
                  <w:pPr>
                    <w:pStyle w:val="NormalTableau"/>
                    <w:rPr>
                      <w:rStyle w:val="Surlign"/>
                      <w:rFonts w:cs="Arial"/>
                      <w:sz w:val="16"/>
                      <w:szCs w:val="16"/>
                      <w:lang w:val="fr-CH"/>
                    </w:rPr>
                  </w:pPr>
                  <w:proofErr w:type="spellStart"/>
                  <w:r w:rsidRPr="00AD2D13">
                    <w:rPr>
                      <w:rStyle w:val="Surlign"/>
                      <w:rFonts w:cs="Arial"/>
                      <w:sz w:val="16"/>
                      <w:szCs w:val="16"/>
                      <w:lang w:val="fr-CH" w:eastAsia="fr-CH"/>
                    </w:rPr>
                    <w:t>Internal</w:t>
                  </w:r>
                  <w:proofErr w:type="spellEnd"/>
                  <w:r w:rsidRPr="00AD2D13">
                    <w:rPr>
                      <w:rStyle w:val="Surlign"/>
                      <w:rFonts w:cs="Arial"/>
                      <w:sz w:val="16"/>
                      <w:szCs w:val="16"/>
                      <w:lang w:val="fr-CH" w:eastAsia="fr-CH"/>
                    </w:rPr>
                    <w:t xml:space="preserve"> Communication</w:t>
                  </w:r>
                </w:p>
              </w:tc>
            </w:tr>
          </w:tbl>
          <w:p w14:paraId="047538DF" w14:textId="24D2A36A" w:rsidR="007075E4" w:rsidRPr="000A7AEB" w:rsidRDefault="007075E4"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0137212" w14:textId="180EB027" w:rsidR="007075E4" w:rsidRPr="00B97BE8" w:rsidRDefault="007075E4" w:rsidP="003C53B9">
            <w:pPr>
              <w:pStyle w:val="NormalTableau"/>
              <w:rPr>
                <w:sz w:val="12"/>
                <w:szCs w:val="12"/>
              </w:rPr>
            </w:pPr>
            <w:r w:rsidRPr="00B97BE8">
              <w:rPr>
                <w:rFonts w:eastAsia="Times New Roman"/>
                <w:sz w:val="12"/>
                <w:szCs w:val="12"/>
                <w:lang w:eastAsia="fr-CH"/>
              </w:rPr>
              <w:t>Not available</w:t>
            </w:r>
          </w:p>
        </w:tc>
      </w:tr>
      <w:tr w:rsidR="004E5CBA" w:rsidRPr="008136C8" w14:paraId="3D538AC8"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0C9073F" w14:textId="004A438B" w:rsidR="007075E4" w:rsidRPr="004E5CBA" w:rsidRDefault="007075E4" w:rsidP="003C53B9">
            <w:pPr>
              <w:pStyle w:val="NormalTableau"/>
              <w:rPr>
                <w:rFonts w:eastAsia="Times New Roman"/>
                <w:sz w:val="16"/>
                <w:szCs w:val="16"/>
                <w:lang w:eastAsia="fr-CH"/>
              </w:rPr>
            </w:pPr>
            <w:r w:rsidRPr="004E5CBA">
              <w:rPr>
                <w:sz w:val="16"/>
                <w:szCs w:val="16"/>
              </w:rPr>
              <w:t>Quality Policy</w:t>
            </w:r>
          </w:p>
        </w:tc>
        <w:sdt>
          <w:sdtPr>
            <w:rPr>
              <w:rFonts w:eastAsia="Times New Roman"/>
              <w:sz w:val="16"/>
              <w:szCs w:val="16"/>
              <w:lang w:eastAsia="fr-CH"/>
            </w:rPr>
            <w:alias w:val="QualityPolicy"/>
            <w:tag w:val=""/>
            <w:id w:val="1969706838"/>
            <w:placeholder>
              <w:docPart w:val="FA5C6B84FC0C4D0BA0C8231F34806F92"/>
            </w:placeholder>
            <w:showingPlcHdr/>
            <w:dataBinding w:prefixMappings="xmlns:ns0='http://schemas.microsoft.com/office/2006/coverPageProps' " w:xpath="/ns0:CoverPageProperties[1]/ns0:CompanyAddress[1]" w:storeItemID="{55AF091B-3C7A-41E3-B477-F2FDAA23CFDA}"/>
            <w:text w:multiLine="1"/>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6B27E156" w14:textId="6FAAE399" w:rsidR="007075E4" w:rsidRPr="004E5CBA" w:rsidRDefault="006B0DB4" w:rsidP="00F04A7D">
                <w:pPr>
                  <w:pStyle w:val="NormalTableau"/>
                  <w:rPr>
                    <w:sz w:val="16"/>
                    <w:szCs w:val="16"/>
                  </w:rPr>
                </w:pPr>
                <w:r w:rsidRPr="004E5CBA">
                  <w:rPr>
                    <w:rFonts w:eastAsia="Times New Roman"/>
                    <w:sz w:val="16"/>
                    <w:szCs w:val="16"/>
                    <w:lang w:eastAsia="fr-CH"/>
                  </w:rPr>
                  <w:t>Biobank Quality Policy</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3FC9E58" w14:textId="4B5C2D1A" w:rsidR="007075E4" w:rsidRPr="00B97BE8" w:rsidRDefault="00A65681" w:rsidP="003C53B9">
            <w:pPr>
              <w:pStyle w:val="NormalTableau"/>
              <w:rPr>
                <w:sz w:val="12"/>
                <w:szCs w:val="12"/>
              </w:rPr>
            </w:pPr>
            <w:hyperlink r:id="rId65" w:history="1">
              <w:r w:rsidR="007075E4" w:rsidRPr="00B97BE8">
                <w:rPr>
                  <w:rStyle w:val="Lienhypertexte"/>
                  <w:rFonts w:eastAsia="Times New Roman"/>
                  <w:color w:val="auto"/>
                  <w:sz w:val="12"/>
                  <w:szCs w:val="12"/>
                  <w:lang w:eastAsia="fr-CH"/>
                </w:rPr>
                <w:t>2.04.004 Quality Policy</w:t>
              </w:r>
            </w:hyperlink>
          </w:p>
        </w:tc>
      </w:tr>
      <w:tr w:rsidR="004E5CBA" w:rsidRPr="008136C8" w14:paraId="624A0CBC"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8FFFB63" w14:textId="2FD6FD62" w:rsidR="0008609C" w:rsidRPr="004E5CBA" w:rsidRDefault="0008609C" w:rsidP="003C53B9">
            <w:pPr>
              <w:pStyle w:val="NormalTableau"/>
              <w:rPr>
                <w:rFonts w:eastAsia="Times New Roman"/>
                <w:sz w:val="16"/>
                <w:szCs w:val="16"/>
                <w:lang w:eastAsia="fr-CH"/>
              </w:rPr>
            </w:pPr>
            <w:r w:rsidRPr="004E5CBA">
              <w:rPr>
                <w:sz w:val="16"/>
                <w:szCs w:val="16"/>
              </w:rPr>
              <w:t>Document Management</w:t>
            </w:r>
          </w:p>
        </w:tc>
        <w:sdt>
          <w:sdtPr>
            <w:rPr>
              <w:sz w:val="16"/>
              <w:szCs w:val="16"/>
            </w:rPr>
            <w:alias w:val="Document Management"/>
            <w:tag w:val=""/>
            <w:id w:val="215561222"/>
            <w:placeholder>
              <w:docPart w:val="BB3B927046604DBAA97081904011BA75"/>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1F5BF1EA" w14:textId="256B31B7" w:rsidR="0008609C" w:rsidRPr="004E5CBA" w:rsidRDefault="00C81CB4" w:rsidP="00F04A7D">
                <w:pPr>
                  <w:pStyle w:val="NormalTableau"/>
                  <w:rPr>
                    <w:sz w:val="16"/>
                    <w:szCs w:val="16"/>
                  </w:rPr>
                </w:pPr>
                <w:r w:rsidRPr="004E5CBA">
                  <w:rPr>
                    <w:sz w:val="16"/>
                    <w:szCs w:val="16"/>
                  </w:rPr>
                  <w:t>Document Management</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55C5588" w14:textId="79BCFD6A" w:rsidR="0008609C" w:rsidRPr="00B97BE8" w:rsidRDefault="00A65681" w:rsidP="003C53B9">
            <w:pPr>
              <w:pStyle w:val="NormalTableau"/>
              <w:rPr>
                <w:sz w:val="12"/>
                <w:szCs w:val="12"/>
              </w:rPr>
            </w:pPr>
            <w:hyperlink r:id="rId66" w:history="1">
              <w:r w:rsidR="0008609C" w:rsidRPr="00B97BE8">
                <w:rPr>
                  <w:rStyle w:val="Lienhypertexte"/>
                  <w:color w:val="auto"/>
                  <w:sz w:val="12"/>
                  <w:szCs w:val="12"/>
                </w:rPr>
                <w:t>1.04.001 - SOP - Document Management</w:t>
              </w:r>
            </w:hyperlink>
          </w:p>
        </w:tc>
      </w:tr>
      <w:tr w:rsidR="004E5CBA" w:rsidRPr="008136C8" w14:paraId="4D8F1CA4"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38491BF" w14:textId="37008B53" w:rsidR="0008609C" w:rsidRPr="004E5CBA" w:rsidRDefault="0008609C" w:rsidP="003C53B9">
            <w:pPr>
              <w:pStyle w:val="NormalTableau"/>
              <w:rPr>
                <w:rFonts w:eastAsia="Times New Roman"/>
                <w:sz w:val="16"/>
                <w:szCs w:val="16"/>
                <w:lang w:eastAsia="fr-CH"/>
              </w:rPr>
            </w:pPr>
            <w:r w:rsidRPr="004E5CBA">
              <w:rPr>
                <w:sz w:val="16"/>
                <w:szCs w:val="16"/>
              </w:rPr>
              <w:t>Standard SOP</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31"/>
              <w:tblOverlap w:val="never"/>
              <w:tblW w:w="2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953"/>
            </w:tblGrid>
            <w:tr w:rsidR="00C47AEA" w:rsidRPr="008136C8" w14:paraId="5419CCB4" w14:textId="77777777" w:rsidTr="00C47AEA">
              <w:trPr>
                <w:trHeight w:val="279"/>
              </w:trPr>
              <w:tc>
                <w:tcPr>
                  <w:tcW w:w="2953" w:type="dxa"/>
                  <w:shd w:val="clear" w:color="auto" w:fill="DCF3FA"/>
                  <w:vAlign w:val="center"/>
                </w:tcPr>
                <w:p w14:paraId="45CFE891" w14:textId="77777777" w:rsidR="00C47AEA" w:rsidRPr="00AD2D13" w:rsidRDefault="00C47AEA" w:rsidP="00F04A7D">
                  <w:pPr>
                    <w:rPr>
                      <w:rStyle w:val="Surlign"/>
                      <w:rFonts w:cs="Arial"/>
                      <w:sz w:val="16"/>
                      <w:szCs w:val="16"/>
                    </w:rPr>
                  </w:pPr>
                  <w:r w:rsidRPr="00AD2D13">
                    <w:rPr>
                      <w:rStyle w:val="Surlign"/>
                      <w:rFonts w:cs="Arial"/>
                      <w:sz w:val="16"/>
                      <w:szCs w:val="16"/>
                    </w:rPr>
                    <w:t>Template SOP</w:t>
                  </w:r>
                </w:p>
              </w:tc>
            </w:tr>
          </w:tbl>
          <w:p w14:paraId="6FD845B1" w14:textId="67DB8F8B"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6F69A6D" w14:textId="7301DA21" w:rsidR="0008609C" w:rsidRPr="00B97BE8" w:rsidRDefault="00A65681" w:rsidP="003C53B9">
            <w:pPr>
              <w:pStyle w:val="NormalTableau"/>
              <w:rPr>
                <w:sz w:val="12"/>
                <w:szCs w:val="12"/>
              </w:rPr>
            </w:pPr>
            <w:hyperlink r:id="rId67" w:history="1">
              <w:r w:rsidR="0008609C" w:rsidRPr="00B97BE8">
                <w:rPr>
                  <w:rStyle w:val="Lienhypertexte"/>
                  <w:color w:val="auto"/>
                  <w:sz w:val="12"/>
                  <w:szCs w:val="12"/>
                </w:rPr>
                <w:t>2.04.001 Standard SOP</w:t>
              </w:r>
            </w:hyperlink>
          </w:p>
        </w:tc>
      </w:tr>
      <w:tr w:rsidR="004E5CBA" w:rsidRPr="008136C8" w14:paraId="466CD385"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64A9FA4" w14:textId="5007E6EF" w:rsidR="0008609C" w:rsidRPr="004E5CBA" w:rsidRDefault="0008609C" w:rsidP="003C53B9">
            <w:pPr>
              <w:pStyle w:val="NormalTableau"/>
              <w:rPr>
                <w:rFonts w:eastAsia="Times New Roman"/>
                <w:sz w:val="16"/>
                <w:szCs w:val="16"/>
                <w:lang w:eastAsia="fr-CH"/>
              </w:rPr>
            </w:pPr>
            <w:r w:rsidRPr="004E5CBA">
              <w:rPr>
                <w:sz w:val="16"/>
                <w:szCs w:val="16"/>
              </w:rPr>
              <w:t>Standard Document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76"/>
              <w:tblOverlap w:val="never"/>
              <w:tblW w:w="2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49"/>
            </w:tblGrid>
            <w:tr w:rsidR="00C47AEA" w:rsidRPr="008136C8" w14:paraId="6EF4C41A" w14:textId="77777777" w:rsidTr="00C47AEA">
              <w:trPr>
                <w:trHeight w:val="231"/>
              </w:trPr>
              <w:tc>
                <w:tcPr>
                  <w:tcW w:w="2849" w:type="dxa"/>
                  <w:shd w:val="clear" w:color="auto" w:fill="DCF3FA"/>
                  <w:vAlign w:val="center"/>
                </w:tcPr>
                <w:p w14:paraId="04DB5FBF" w14:textId="77777777" w:rsidR="00C47AEA" w:rsidRPr="00AD2D13" w:rsidRDefault="00C47AEA" w:rsidP="00F04A7D">
                  <w:pPr>
                    <w:rPr>
                      <w:rStyle w:val="Surlign"/>
                      <w:rFonts w:cs="Arial"/>
                      <w:sz w:val="16"/>
                      <w:szCs w:val="16"/>
                    </w:rPr>
                  </w:pPr>
                  <w:r w:rsidRPr="00AD2D13">
                    <w:rPr>
                      <w:rStyle w:val="Surlign"/>
                      <w:rFonts w:cs="Arial"/>
                      <w:sz w:val="16"/>
                      <w:szCs w:val="16"/>
                    </w:rPr>
                    <w:t>Standard document</w:t>
                  </w:r>
                </w:p>
              </w:tc>
            </w:tr>
          </w:tbl>
          <w:p w14:paraId="77DB04CE" w14:textId="5B8DB0BB" w:rsidR="0008609C" w:rsidRPr="004E5CBA" w:rsidRDefault="0008609C" w:rsidP="00F04A7D">
            <w:pPr>
              <w:pStyle w:val="NormalTableau"/>
              <w:rPr>
                <w:rFonts w:eastAsia="Times"/>
                <w:sz w:val="16"/>
                <w:szCs w:val="16"/>
                <w:lang w:eastAsia="de-DE"/>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85455D0" w14:textId="7B3870FC" w:rsidR="0008609C" w:rsidRPr="00B97BE8" w:rsidRDefault="00A65681" w:rsidP="003C53B9">
            <w:pPr>
              <w:pStyle w:val="NormalTableau"/>
              <w:rPr>
                <w:sz w:val="12"/>
                <w:szCs w:val="12"/>
              </w:rPr>
            </w:pPr>
            <w:hyperlink r:id="rId68" w:history="1">
              <w:r w:rsidR="0008609C" w:rsidRPr="00B97BE8">
                <w:rPr>
                  <w:rStyle w:val="Lienhypertexte"/>
                  <w:color w:val="auto"/>
                  <w:sz w:val="12"/>
                  <w:szCs w:val="12"/>
                </w:rPr>
                <w:t>2.04.002 Standard document</w:t>
              </w:r>
            </w:hyperlink>
          </w:p>
        </w:tc>
      </w:tr>
      <w:tr w:rsidR="004E5CBA" w:rsidRPr="008136C8" w14:paraId="0B0AA43D" w14:textId="77777777" w:rsidTr="00C73215">
        <w:trPr>
          <w:trHeight w:val="22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1FBD8CE" w14:textId="41008AA3" w:rsidR="0008609C" w:rsidRPr="004E5CBA" w:rsidRDefault="0008609C" w:rsidP="003C53B9">
            <w:pPr>
              <w:pStyle w:val="NormalTableau"/>
              <w:rPr>
                <w:rFonts w:eastAsia="Times New Roman"/>
                <w:sz w:val="16"/>
                <w:szCs w:val="16"/>
                <w:lang w:eastAsia="fr-CH"/>
              </w:rPr>
            </w:pPr>
            <w:r w:rsidRPr="004E5CBA">
              <w:rPr>
                <w:sz w:val="16"/>
                <w:szCs w:val="16"/>
              </w:rPr>
              <w:t>List of documents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236"/>
              <w:tblOverlap w:val="never"/>
              <w:tblW w:w="2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69"/>
            </w:tblGrid>
            <w:tr w:rsidR="00C47AEA" w:rsidRPr="008136C8" w14:paraId="7176BB40" w14:textId="77777777" w:rsidTr="00C47AEA">
              <w:trPr>
                <w:trHeight w:val="90"/>
              </w:trPr>
              <w:tc>
                <w:tcPr>
                  <w:tcW w:w="2869" w:type="dxa"/>
                  <w:shd w:val="clear" w:color="auto" w:fill="DCF3FA"/>
                  <w:vAlign w:val="center"/>
                </w:tcPr>
                <w:p w14:paraId="1F96A64E" w14:textId="77777777" w:rsidR="00C47AEA" w:rsidRPr="00AD2D13" w:rsidRDefault="00C47AEA" w:rsidP="00F04A7D">
                  <w:pPr>
                    <w:rPr>
                      <w:rStyle w:val="Surlign"/>
                      <w:rFonts w:cs="Arial"/>
                      <w:sz w:val="16"/>
                      <w:szCs w:val="16"/>
                    </w:rPr>
                  </w:pPr>
                  <w:r w:rsidRPr="00AD2D13">
                    <w:rPr>
                      <w:rStyle w:val="Surlign"/>
                      <w:rFonts w:cs="Arial"/>
                      <w:sz w:val="16"/>
                      <w:szCs w:val="16"/>
                    </w:rPr>
                    <w:t>List of all documents</w:t>
                  </w:r>
                </w:p>
              </w:tc>
            </w:tr>
          </w:tbl>
          <w:p w14:paraId="05B909F1" w14:textId="3668AE49"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6BF1162" w14:textId="0728C489" w:rsidR="0008609C" w:rsidRPr="00B97BE8" w:rsidRDefault="00A65681" w:rsidP="003C53B9">
            <w:pPr>
              <w:pStyle w:val="NormalTableau"/>
              <w:rPr>
                <w:sz w:val="12"/>
                <w:szCs w:val="12"/>
              </w:rPr>
            </w:pPr>
            <w:hyperlink r:id="rId69" w:history="1">
              <w:r w:rsidR="0008609C" w:rsidRPr="00B97BE8">
                <w:rPr>
                  <w:rStyle w:val="Lienhypertexte"/>
                  <w:rFonts w:eastAsia="Times"/>
                  <w:color w:val="auto"/>
                  <w:sz w:val="12"/>
                  <w:szCs w:val="12"/>
                </w:rPr>
                <w:t>2.04.003 List of essential documents</w:t>
              </w:r>
            </w:hyperlink>
          </w:p>
        </w:tc>
      </w:tr>
      <w:tr w:rsidR="004E5CBA" w:rsidRPr="008136C8" w14:paraId="476E4949" w14:textId="77777777" w:rsidTr="00C73215">
        <w:trPr>
          <w:trHeight w:val="26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24B5E26" w14:textId="1CAECA39" w:rsidR="0008609C" w:rsidRPr="004E5CBA" w:rsidRDefault="0008609C" w:rsidP="003C53B9">
            <w:pPr>
              <w:pStyle w:val="NormalTableau"/>
              <w:rPr>
                <w:rFonts w:eastAsia="Times New Roman"/>
                <w:sz w:val="16"/>
                <w:szCs w:val="16"/>
                <w:lang w:eastAsia="fr-CH"/>
              </w:rPr>
            </w:pPr>
            <w:r w:rsidRPr="004E5CBA">
              <w:rPr>
                <w:sz w:val="16"/>
                <w:szCs w:val="16"/>
              </w:rPr>
              <w:t>Improvement Management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91"/>
              <w:tblOverlap w:val="never"/>
              <w:tblW w:w="2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98"/>
            </w:tblGrid>
            <w:tr w:rsidR="00C47AEA" w:rsidRPr="00E560AE" w14:paraId="6D7CD69E" w14:textId="77777777" w:rsidTr="002938A8">
              <w:trPr>
                <w:trHeight w:val="132"/>
              </w:trPr>
              <w:tc>
                <w:tcPr>
                  <w:tcW w:w="2898" w:type="dxa"/>
                  <w:shd w:val="clear" w:color="auto" w:fill="DCF3FA"/>
                  <w:vAlign w:val="center"/>
                </w:tcPr>
                <w:p w14:paraId="70364834" w14:textId="77777777" w:rsidR="00C47AEA" w:rsidRPr="00AD2D13" w:rsidRDefault="00C47AEA" w:rsidP="00F04A7D">
                  <w:pPr>
                    <w:rPr>
                      <w:rStyle w:val="Surlign"/>
                      <w:rFonts w:cs="Arial"/>
                      <w:sz w:val="16"/>
                      <w:szCs w:val="16"/>
                    </w:rPr>
                  </w:pPr>
                  <w:r w:rsidRPr="00AD2D13">
                    <w:rPr>
                      <w:rStyle w:val="Surlign"/>
                      <w:rFonts w:cs="Arial"/>
                      <w:sz w:val="16"/>
                      <w:szCs w:val="16"/>
                    </w:rPr>
                    <w:t>Improvement Management</w:t>
                  </w:r>
                </w:p>
              </w:tc>
            </w:tr>
          </w:tbl>
          <w:p w14:paraId="1067B52B" w14:textId="1D52F7C8"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59DF288" w14:textId="276E69B7" w:rsidR="0008609C" w:rsidRPr="00B97BE8" w:rsidRDefault="00A65681" w:rsidP="003C53B9">
            <w:pPr>
              <w:pStyle w:val="NormalTableau"/>
              <w:rPr>
                <w:sz w:val="12"/>
                <w:szCs w:val="12"/>
              </w:rPr>
            </w:pPr>
            <w:hyperlink r:id="rId70" w:tooltip="1.04.003 - SOP - Improvement Management" w:history="1">
              <w:r w:rsidR="0008609C" w:rsidRPr="00B97BE8">
                <w:rPr>
                  <w:rStyle w:val="Lienhypertexte"/>
                  <w:color w:val="auto"/>
                  <w:sz w:val="12"/>
                  <w:szCs w:val="12"/>
                </w:rPr>
                <w:t>1.04.003 - SOP - Improvement Management</w:t>
              </w:r>
            </w:hyperlink>
          </w:p>
        </w:tc>
      </w:tr>
      <w:tr w:rsidR="004E5CBA" w:rsidRPr="008136C8" w14:paraId="02F99388"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5D7786F" w14:textId="10049E7F" w:rsidR="0008609C" w:rsidRPr="004E5CBA" w:rsidRDefault="0008609C" w:rsidP="003C53B9">
            <w:pPr>
              <w:pStyle w:val="NormalTableau"/>
              <w:rPr>
                <w:rFonts w:eastAsia="Times New Roman"/>
                <w:sz w:val="16"/>
                <w:szCs w:val="16"/>
                <w:lang w:eastAsia="fr-CH"/>
              </w:rPr>
            </w:pPr>
            <w:r w:rsidRPr="004E5CBA">
              <w:rPr>
                <w:sz w:val="16"/>
                <w:szCs w:val="16"/>
              </w:rPr>
              <w:t>Management review</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206"/>
              <w:tblOverlap w:val="never"/>
              <w:tblW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769"/>
            </w:tblGrid>
            <w:tr w:rsidR="00C47AEA" w:rsidRPr="00E560AE" w14:paraId="2A17D175" w14:textId="77777777" w:rsidTr="002938A8">
              <w:trPr>
                <w:trHeight w:val="229"/>
              </w:trPr>
              <w:tc>
                <w:tcPr>
                  <w:tcW w:w="2769" w:type="dxa"/>
                  <w:shd w:val="clear" w:color="auto" w:fill="DCF3FA"/>
                  <w:vAlign w:val="center"/>
                </w:tcPr>
                <w:p w14:paraId="67971544" w14:textId="77777777" w:rsidR="00C47AEA" w:rsidRPr="00AD2D13" w:rsidRDefault="00C47AEA" w:rsidP="00F04A7D">
                  <w:pPr>
                    <w:rPr>
                      <w:rStyle w:val="Surlign"/>
                      <w:rFonts w:cs="Arial"/>
                      <w:sz w:val="16"/>
                      <w:szCs w:val="16"/>
                    </w:rPr>
                  </w:pPr>
                  <w:r w:rsidRPr="00AD2D13">
                    <w:rPr>
                      <w:rStyle w:val="Surlign"/>
                      <w:rFonts w:cs="Arial"/>
                      <w:sz w:val="16"/>
                      <w:szCs w:val="16"/>
                    </w:rPr>
                    <w:t>Management review</w:t>
                  </w:r>
                </w:p>
              </w:tc>
            </w:tr>
          </w:tbl>
          <w:p w14:paraId="16341DFB" w14:textId="130FB3FE"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86EEFFC" w14:textId="562ABCDF" w:rsidR="0008609C" w:rsidRPr="00B97BE8" w:rsidRDefault="00A65681" w:rsidP="003C53B9">
            <w:pPr>
              <w:pStyle w:val="NormalTableau"/>
              <w:rPr>
                <w:sz w:val="12"/>
                <w:szCs w:val="12"/>
              </w:rPr>
            </w:pPr>
            <w:hyperlink r:id="rId71" w:history="1">
              <w:r w:rsidR="0008609C" w:rsidRPr="00B97BE8">
                <w:rPr>
                  <w:rStyle w:val="Lienhypertexte"/>
                  <w:color w:val="auto"/>
                  <w:sz w:val="12"/>
                  <w:szCs w:val="12"/>
                </w:rPr>
                <w:t>2.04.005 - Management review report</w:t>
              </w:r>
            </w:hyperlink>
          </w:p>
        </w:tc>
      </w:tr>
      <w:tr w:rsidR="004E5CBA" w:rsidRPr="008136C8" w14:paraId="182DECE1" w14:textId="77777777" w:rsidTr="00C73215">
        <w:trPr>
          <w:trHeight w:val="39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B9D7AFC" w14:textId="21AC0FC9" w:rsidR="0008609C" w:rsidRPr="004E5CBA" w:rsidRDefault="0008609C" w:rsidP="003C53B9">
            <w:pPr>
              <w:pStyle w:val="NormalTableau"/>
              <w:rPr>
                <w:rFonts w:eastAsia="Times New Roman"/>
                <w:sz w:val="16"/>
                <w:szCs w:val="16"/>
                <w:lang w:eastAsia="fr-CH"/>
              </w:rPr>
            </w:pPr>
            <w:r w:rsidRPr="004E5CBA">
              <w:rPr>
                <w:sz w:val="16"/>
                <w:szCs w:val="16"/>
              </w:rPr>
              <w:t>Internal Audits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206"/>
              <w:tblOverlap w:val="never"/>
              <w:tblW w:w="2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767"/>
            </w:tblGrid>
            <w:tr w:rsidR="00C47AEA" w:rsidRPr="004B47EC" w14:paraId="7C79872B" w14:textId="77777777" w:rsidTr="002938A8">
              <w:trPr>
                <w:trHeight w:val="103"/>
              </w:trPr>
              <w:tc>
                <w:tcPr>
                  <w:tcW w:w="2767" w:type="dxa"/>
                  <w:shd w:val="clear" w:color="auto" w:fill="DCF3FA"/>
                  <w:vAlign w:val="center"/>
                </w:tcPr>
                <w:p w14:paraId="00BD6287" w14:textId="77777777" w:rsidR="00C47AEA" w:rsidRPr="00AD2D13" w:rsidRDefault="00C47AEA" w:rsidP="00F04A7D">
                  <w:pPr>
                    <w:rPr>
                      <w:rStyle w:val="Surlign"/>
                      <w:rFonts w:cs="Arial"/>
                      <w:sz w:val="16"/>
                      <w:szCs w:val="16"/>
                    </w:rPr>
                  </w:pPr>
                  <w:r w:rsidRPr="00AD2D13">
                    <w:rPr>
                      <w:rStyle w:val="Surlign"/>
                      <w:rFonts w:cs="Arial"/>
                      <w:sz w:val="16"/>
                      <w:szCs w:val="16"/>
                    </w:rPr>
                    <w:t>Internal Audits SOP</w:t>
                  </w:r>
                </w:p>
              </w:tc>
            </w:tr>
          </w:tbl>
          <w:p w14:paraId="2383E054" w14:textId="3F30D6A2"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541CBA3" w14:textId="5631F3D2" w:rsidR="0008609C" w:rsidRPr="00B97BE8" w:rsidRDefault="00A65681" w:rsidP="003C53B9">
            <w:pPr>
              <w:pStyle w:val="NormalTableau"/>
              <w:rPr>
                <w:sz w:val="12"/>
                <w:szCs w:val="12"/>
              </w:rPr>
            </w:pPr>
            <w:hyperlink r:id="rId72" w:history="1">
              <w:r w:rsidR="0008609C" w:rsidRPr="00B97BE8">
                <w:rPr>
                  <w:rStyle w:val="Lienhypertexte"/>
                  <w:color w:val="auto"/>
                  <w:sz w:val="12"/>
                  <w:szCs w:val="12"/>
                </w:rPr>
                <w:t>1.04.004 - SOP - Internal Audits</w:t>
              </w:r>
            </w:hyperlink>
          </w:p>
        </w:tc>
      </w:tr>
      <w:tr w:rsidR="004E5CBA" w:rsidRPr="008136C8" w14:paraId="4A020864" w14:textId="77777777" w:rsidTr="00C73215">
        <w:trPr>
          <w:trHeight w:val="39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7FC3625" w14:textId="5DFE95F5" w:rsidR="0008609C" w:rsidRPr="004E5CBA" w:rsidRDefault="0008609C" w:rsidP="003C53B9">
            <w:pPr>
              <w:pStyle w:val="NormalTableau"/>
              <w:rPr>
                <w:rFonts w:eastAsia="Times New Roman"/>
                <w:sz w:val="16"/>
                <w:szCs w:val="16"/>
                <w:lang w:eastAsia="fr-CH"/>
              </w:rPr>
            </w:pPr>
            <w:r w:rsidRPr="004E5CBA">
              <w:rPr>
                <w:sz w:val="16"/>
                <w:szCs w:val="16"/>
              </w:rPr>
              <w:t>Risk and opportunities management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76"/>
              <w:tblOverlap w:val="never"/>
              <w:tblW w:w="2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333"/>
            </w:tblGrid>
            <w:tr w:rsidR="00C47AEA" w:rsidRPr="004B47EC" w14:paraId="304EBF8A" w14:textId="77777777" w:rsidTr="002938A8">
              <w:trPr>
                <w:trHeight w:val="69"/>
              </w:trPr>
              <w:tc>
                <w:tcPr>
                  <w:tcW w:w="2333" w:type="dxa"/>
                  <w:shd w:val="clear" w:color="auto" w:fill="DCF3FA"/>
                  <w:vAlign w:val="center"/>
                </w:tcPr>
                <w:p w14:paraId="6A4D3DF5" w14:textId="77777777" w:rsidR="00C47AEA" w:rsidRPr="00AD2D13" w:rsidRDefault="00C47AEA" w:rsidP="00F04A7D">
                  <w:pPr>
                    <w:rPr>
                      <w:rStyle w:val="Surlign"/>
                      <w:rFonts w:cs="Arial"/>
                      <w:sz w:val="16"/>
                      <w:szCs w:val="16"/>
                    </w:rPr>
                  </w:pPr>
                  <w:r w:rsidRPr="00AD2D13">
                    <w:rPr>
                      <w:rStyle w:val="Surlign"/>
                      <w:rFonts w:cs="Arial"/>
                      <w:sz w:val="16"/>
                      <w:szCs w:val="16"/>
                    </w:rPr>
                    <w:t>Risk Management</w:t>
                  </w:r>
                </w:p>
              </w:tc>
            </w:tr>
          </w:tbl>
          <w:p w14:paraId="31B60767" w14:textId="10976C3B"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F46CBB7" w14:textId="7D2546EB" w:rsidR="0008609C" w:rsidRPr="00B97BE8" w:rsidRDefault="00A65681" w:rsidP="003C53B9">
            <w:pPr>
              <w:pStyle w:val="NormalTableau"/>
              <w:rPr>
                <w:sz w:val="12"/>
                <w:szCs w:val="12"/>
              </w:rPr>
            </w:pPr>
            <w:hyperlink r:id="rId73" w:history="1">
              <w:r w:rsidR="003D1772" w:rsidRPr="00851EEB">
                <w:rPr>
                  <w:rStyle w:val="Lienhypertexte"/>
                  <w:sz w:val="12"/>
                  <w:szCs w:val="12"/>
                </w:rPr>
                <w:t xml:space="preserve">1.04.006 </w:t>
              </w:r>
              <w:r w:rsidR="00A9185E" w:rsidRPr="00851EEB">
                <w:rPr>
                  <w:rStyle w:val="Lienhypertexte"/>
                  <w:sz w:val="12"/>
                  <w:szCs w:val="12"/>
                </w:rPr>
                <w:t>–</w:t>
              </w:r>
              <w:r w:rsidR="003D1772" w:rsidRPr="00851EEB">
                <w:rPr>
                  <w:rStyle w:val="Lienhypertexte"/>
                  <w:sz w:val="12"/>
                  <w:szCs w:val="12"/>
                </w:rPr>
                <w:t xml:space="preserve"> </w:t>
              </w:r>
              <w:r w:rsidR="00A9185E" w:rsidRPr="00851EEB">
                <w:rPr>
                  <w:rStyle w:val="Lienhypertexte"/>
                  <w:sz w:val="12"/>
                  <w:szCs w:val="12"/>
                </w:rPr>
                <w:t>SOP</w:t>
              </w:r>
              <w:r w:rsidR="00A7167C" w:rsidRPr="00851EEB">
                <w:rPr>
                  <w:rStyle w:val="Lienhypertexte"/>
                  <w:sz w:val="12"/>
                  <w:szCs w:val="12"/>
                </w:rPr>
                <w:t xml:space="preserve"> – Risk management</w:t>
              </w:r>
            </w:hyperlink>
          </w:p>
        </w:tc>
      </w:tr>
      <w:tr w:rsidR="004E5CBA" w:rsidRPr="008136C8" w14:paraId="6F2122C5" w14:textId="77777777" w:rsidTr="00C73215">
        <w:trPr>
          <w:trHeight w:val="54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B08C728" w14:textId="7428D514" w:rsidR="0008609C" w:rsidRPr="004E5CBA" w:rsidRDefault="0008609C" w:rsidP="003C53B9">
            <w:pPr>
              <w:pStyle w:val="NormalTableau"/>
              <w:rPr>
                <w:rFonts w:eastAsia="Times New Roman"/>
                <w:sz w:val="16"/>
                <w:szCs w:val="16"/>
                <w:lang w:eastAsia="fr-CH"/>
              </w:rPr>
            </w:pPr>
            <w:r w:rsidRPr="004E5CBA">
              <w:rPr>
                <w:rFonts w:eastAsia="Times New Roman"/>
                <w:sz w:val="16"/>
                <w:szCs w:val="16"/>
                <w:lang w:eastAsia="fr-CH"/>
              </w:rPr>
              <w:t>Business</w:t>
            </w:r>
            <w:r w:rsidRPr="004E5CBA">
              <w:rPr>
                <w:color w:val="244061" w:themeColor="accent1" w:themeShade="80"/>
                <w:sz w:val="16"/>
                <w:szCs w:val="16"/>
              </w:rPr>
              <w:t xml:space="preserve"> </w:t>
            </w:r>
            <w:r w:rsidRPr="004E5CBA">
              <w:rPr>
                <w:rFonts w:eastAsia="Times New Roman"/>
                <w:sz w:val="16"/>
                <w:szCs w:val="16"/>
                <w:lang w:eastAsia="fr-CH"/>
              </w:rPr>
              <w:t>Model</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76"/>
              <w:tblOverlap w:val="never"/>
              <w:tblW w:w="2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346"/>
            </w:tblGrid>
            <w:tr w:rsidR="00C47AEA" w:rsidRPr="00B13464" w14:paraId="0D5E3EDE" w14:textId="77777777" w:rsidTr="002938A8">
              <w:trPr>
                <w:trHeight w:val="251"/>
              </w:trPr>
              <w:tc>
                <w:tcPr>
                  <w:tcW w:w="2346" w:type="dxa"/>
                  <w:shd w:val="clear" w:color="auto" w:fill="DCF3FA"/>
                  <w:vAlign w:val="center"/>
                </w:tcPr>
                <w:p w14:paraId="54AD09CF" w14:textId="77777777" w:rsidR="00C47AEA" w:rsidRPr="00AD2D13" w:rsidRDefault="00C47AEA" w:rsidP="00F04A7D">
                  <w:pPr>
                    <w:rPr>
                      <w:rStyle w:val="Surlign"/>
                      <w:rFonts w:cs="Arial"/>
                      <w:sz w:val="16"/>
                      <w:szCs w:val="16"/>
                    </w:rPr>
                  </w:pPr>
                  <w:r w:rsidRPr="00AD2D13">
                    <w:rPr>
                      <w:rStyle w:val="Surlign"/>
                      <w:rFonts w:cs="Arial"/>
                      <w:sz w:val="16"/>
                      <w:szCs w:val="16"/>
                    </w:rPr>
                    <w:t>Biobank Business Model</w:t>
                  </w:r>
                </w:p>
              </w:tc>
            </w:tr>
          </w:tbl>
          <w:p w14:paraId="2ACD39C7" w14:textId="6E21E875"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E2E3E84" w14:textId="150462BD" w:rsidR="0008609C" w:rsidRPr="00B97BE8" w:rsidRDefault="0008609C" w:rsidP="003C53B9">
            <w:pPr>
              <w:pStyle w:val="NormalTableau"/>
              <w:rPr>
                <w:sz w:val="12"/>
                <w:szCs w:val="12"/>
              </w:rPr>
            </w:pPr>
            <w:r w:rsidRPr="00B97BE8">
              <w:rPr>
                <w:sz w:val="12"/>
                <w:szCs w:val="12"/>
              </w:rPr>
              <w:t>Not available</w:t>
            </w:r>
          </w:p>
        </w:tc>
      </w:tr>
      <w:tr w:rsidR="004E5CBA" w:rsidRPr="008136C8" w14:paraId="3EBC171E"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A768499" w14:textId="51DA680A" w:rsidR="0008609C" w:rsidRPr="004E5CBA" w:rsidRDefault="0008609C" w:rsidP="003C53B9">
            <w:pPr>
              <w:pStyle w:val="NormalTableau"/>
              <w:rPr>
                <w:rFonts w:eastAsia="Times New Roman"/>
                <w:sz w:val="16"/>
                <w:szCs w:val="16"/>
                <w:lang w:eastAsia="fr-CH"/>
              </w:rPr>
            </w:pPr>
            <w:r w:rsidRPr="004E5CBA">
              <w:rPr>
                <w:rFonts w:eastAsia="Times New Roman"/>
                <w:sz w:val="16"/>
                <w:szCs w:val="16"/>
                <w:lang w:eastAsia="fr-CH"/>
              </w:rPr>
              <w:t>Personnel Management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61"/>
              <w:tblOverlap w:val="never"/>
              <w:tblW w:w="2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525"/>
            </w:tblGrid>
            <w:tr w:rsidR="00C47AEA" w:rsidRPr="00806A99" w14:paraId="3B61FDCA" w14:textId="77777777" w:rsidTr="002938A8">
              <w:trPr>
                <w:trHeight w:val="94"/>
              </w:trPr>
              <w:tc>
                <w:tcPr>
                  <w:tcW w:w="2525" w:type="dxa"/>
                  <w:shd w:val="clear" w:color="auto" w:fill="DCF3FA"/>
                  <w:vAlign w:val="center"/>
                </w:tcPr>
                <w:p w14:paraId="6C66B606" w14:textId="77777777" w:rsidR="00C47AEA" w:rsidRPr="00AD2D13" w:rsidRDefault="00C47AEA" w:rsidP="00F04A7D">
                  <w:pPr>
                    <w:rPr>
                      <w:rStyle w:val="Surlign"/>
                      <w:rFonts w:cs="Arial"/>
                      <w:sz w:val="16"/>
                      <w:szCs w:val="16"/>
                    </w:rPr>
                  </w:pPr>
                  <w:r w:rsidRPr="00AD2D13">
                    <w:rPr>
                      <w:rStyle w:val="Surlign"/>
                      <w:rFonts w:cs="Arial"/>
                      <w:sz w:val="16"/>
                      <w:szCs w:val="16"/>
                    </w:rPr>
                    <w:t>Personnel Management</w:t>
                  </w:r>
                </w:p>
              </w:tc>
            </w:tr>
          </w:tbl>
          <w:p w14:paraId="3FC9AD69" w14:textId="1354B991"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70E6817" w14:textId="3693B3D6" w:rsidR="0008609C" w:rsidRPr="00B97BE8" w:rsidRDefault="00A65681" w:rsidP="003C53B9">
            <w:pPr>
              <w:pStyle w:val="NormalTableau"/>
              <w:rPr>
                <w:sz w:val="12"/>
                <w:szCs w:val="12"/>
              </w:rPr>
            </w:pPr>
            <w:hyperlink r:id="rId74" w:history="1">
              <w:r w:rsidR="0008609C" w:rsidRPr="00B97BE8">
                <w:rPr>
                  <w:rStyle w:val="Lienhypertexte"/>
                  <w:rFonts w:eastAsia="Times New Roman"/>
                  <w:color w:val="auto"/>
                  <w:sz w:val="12"/>
                  <w:szCs w:val="12"/>
                  <w:lang w:eastAsia="fr-CH"/>
                </w:rPr>
                <w:t>1.02.001 - SOP - Personnel Management</w:t>
              </w:r>
            </w:hyperlink>
          </w:p>
        </w:tc>
      </w:tr>
      <w:tr w:rsidR="004E5CBA" w:rsidRPr="008136C8" w14:paraId="2638810C" w14:textId="77777777" w:rsidTr="00C73215">
        <w:trPr>
          <w:trHeight w:val="194"/>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76CCEAA" w14:textId="4B2E7A34" w:rsidR="00D879D2" w:rsidRPr="004E5CBA" w:rsidRDefault="00D879D2" w:rsidP="003C53B9">
            <w:pPr>
              <w:pStyle w:val="NormalTableau"/>
              <w:rPr>
                <w:rFonts w:eastAsia="Times New Roman"/>
                <w:sz w:val="16"/>
                <w:szCs w:val="16"/>
                <w:lang w:eastAsia="fr-CH"/>
              </w:rPr>
            </w:pPr>
            <w:r w:rsidRPr="004E5CBA">
              <w:rPr>
                <w:rFonts w:eastAsia="Times New Roman"/>
                <w:sz w:val="16"/>
                <w:szCs w:val="16"/>
                <w:lang w:eastAsia="fr-CH"/>
              </w:rPr>
              <w:t>Confidentiality Agreement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76"/>
              <w:tblOverlap w:val="never"/>
              <w:tblW w:w="2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928"/>
            </w:tblGrid>
            <w:tr w:rsidR="00C47AEA" w14:paraId="020BAE02" w14:textId="77777777" w:rsidTr="00C47AEA">
              <w:trPr>
                <w:trHeight w:val="173"/>
              </w:trPr>
              <w:tc>
                <w:tcPr>
                  <w:tcW w:w="2928" w:type="dxa"/>
                  <w:shd w:val="clear" w:color="auto" w:fill="DCF3FA"/>
                  <w:vAlign w:val="center"/>
                </w:tcPr>
                <w:p w14:paraId="40B53053" w14:textId="77777777" w:rsidR="00C47AEA" w:rsidRPr="00AD2D13" w:rsidRDefault="00C47AEA" w:rsidP="00F04A7D">
                  <w:pPr>
                    <w:rPr>
                      <w:rStyle w:val="Surlign"/>
                      <w:rFonts w:cs="Arial"/>
                      <w:sz w:val="16"/>
                      <w:szCs w:val="16"/>
                    </w:rPr>
                  </w:pPr>
                  <w:r w:rsidRPr="00AD2D13">
                    <w:rPr>
                      <w:rStyle w:val="Surlign"/>
                      <w:rFonts w:cs="Arial"/>
                      <w:sz w:val="16"/>
                      <w:szCs w:val="16"/>
                    </w:rPr>
                    <w:t>Confidentiality Agreement</w:t>
                  </w:r>
                </w:p>
              </w:tc>
            </w:tr>
          </w:tbl>
          <w:p w14:paraId="54413E20" w14:textId="2E5E441F" w:rsidR="00D879D2" w:rsidRPr="004E5CBA" w:rsidRDefault="00D879D2"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5F940D1" w14:textId="70E648FE" w:rsidR="00D879D2" w:rsidRPr="00B97BE8" w:rsidRDefault="00D879D2" w:rsidP="003C53B9">
            <w:pPr>
              <w:pStyle w:val="NormalTableau"/>
              <w:rPr>
                <w:i/>
                <w:iCs/>
                <w:sz w:val="12"/>
                <w:szCs w:val="12"/>
              </w:rPr>
            </w:pPr>
            <w:r w:rsidRPr="00B97BE8">
              <w:rPr>
                <w:sz w:val="12"/>
                <w:szCs w:val="12"/>
              </w:rPr>
              <w:t>Not available</w:t>
            </w:r>
          </w:p>
        </w:tc>
      </w:tr>
      <w:tr w:rsidR="004E5CBA" w:rsidRPr="008136C8" w14:paraId="55C1B8E8"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0CFAECB" w14:textId="6FDAB0D2" w:rsidR="0008609C" w:rsidRPr="004E5CBA" w:rsidRDefault="0008609C" w:rsidP="003C53B9">
            <w:pPr>
              <w:pStyle w:val="NormalTableau"/>
              <w:rPr>
                <w:rFonts w:eastAsia="Times New Roman"/>
                <w:sz w:val="16"/>
                <w:szCs w:val="16"/>
                <w:lang w:eastAsia="fr-CH"/>
              </w:rPr>
            </w:pPr>
            <w:r w:rsidRPr="004E5CBA">
              <w:rPr>
                <w:rFonts w:eastAsia="Times New Roman"/>
                <w:sz w:val="16"/>
                <w:szCs w:val="16"/>
                <w:lang w:eastAsia="fr-CH"/>
              </w:rPr>
              <w:t>Personnel File</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61"/>
              <w:tblOverlap w:val="never"/>
              <w:tblW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19"/>
            </w:tblGrid>
            <w:tr w:rsidR="00C47AEA" w:rsidRPr="00806A99" w14:paraId="278B0C07" w14:textId="77777777" w:rsidTr="00021EFB">
              <w:trPr>
                <w:trHeight w:val="185"/>
              </w:trPr>
              <w:tc>
                <w:tcPr>
                  <w:tcW w:w="3119" w:type="dxa"/>
                  <w:shd w:val="clear" w:color="auto" w:fill="DCF3FA"/>
                  <w:vAlign w:val="center"/>
                </w:tcPr>
                <w:p w14:paraId="67FB1CC1" w14:textId="77777777" w:rsidR="00C47AEA" w:rsidRPr="00AD2D13" w:rsidRDefault="00C47AEA" w:rsidP="00F04A7D">
                  <w:pPr>
                    <w:rPr>
                      <w:rStyle w:val="Surlign"/>
                      <w:rFonts w:cs="Arial"/>
                      <w:sz w:val="16"/>
                      <w:szCs w:val="16"/>
                    </w:rPr>
                  </w:pPr>
                  <w:r w:rsidRPr="00AD2D13">
                    <w:rPr>
                      <w:rStyle w:val="Surlign"/>
                      <w:rFonts w:cs="Arial"/>
                      <w:sz w:val="16"/>
                      <w:szCs w:val="16"/>
                    </w:rPr>
                    <w:t>Personnel File</w:t>
                  </w:r>
                </w:p>
              </w:tc>
            </w:tr>
          </w:tbl>
          <w:p w14:paraId="4A7173DE" w14:textId="2A17AA1C" w:rsidR="0008609C" w:rsidRPr="004E5CBA" w:rsidRDefault="0008609C"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D76E87B" w14:textId="6B219610" w:rsidR="0008609C" w:rsidRPr="00B97BE8" w:rsidRDefault="00A65681" w:rsidP="003C53B9">
            <w:pPr>
              <w:pStyle w:val="NormalTableau"/>
              <w:rPr>
                <w:sz w:val="12"/>
                <w:szCs w:val="12"/>
              </w:rPr>
            </w:pPr>
            <w:hyperlink r:id="rId75" w:history="1">
              <w:r w:rsidR="0008609C" w:rsidRPr="00B97BE8">
                <w:rPr>
                  <w:rStyle w:val="Lienhypertexte"/>
                  <w:rFonts w:eastAsia="Times New Roman"/>
                  <w:color w:val="auto"/>
                  <w:sz w:val="12"/>
                  <w:szCs w:val="12"/>
                  <w:lang w:eastAsia="fr-CH"/>
                </w:rPr>
                <w:t>2.02.001 Personnel File</w:t>
              </w:r>
            </w:hyperlink>
          </w:p>
        </w:tc>
      </w:tr>
      <w:tr w:rsidR="004E5CBA" w:rsidRPr="008136C8" w14:paraId="5794F842"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37F4A63" w14:textId="627C2FF1"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Equipment Management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46"/>
              <w:tblOverlap w:val="never"/>
              <w:tblW w:w="3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400"/>
            </w:tblGrid>
            <w:tr w:rsidR="00021EFB" w:rsidRPr="00806A99" w14:paraId="06590926" w14:textId="77777777" w:rsidTr="00021EFB">
              <w:trPr>
                <w:trHeight w:val="196"/>
              </w:trPr>
              <w:tc>
                <w:tcPr>
                  <w:tcW w:w="3400" w:type="dxa"/>
                  <w:shd w:val="clear" w:color="auto" w:fill="DCF3FA"/>
                  <w:vAlign w:val="center"/>
                </w:tcPr>
                <w:p w14:paraId="7AFAE611" w14:textId="77777777" w:rsidR="00021EFB" w:rsidRPr="00AD2D13" w:rsidRDefault="00021EFB" w:rsidP="00F04A7D">
                  <w:pPr>
                    <w:rPr>
                      <w:rStyle w:val="Surlign"/>
                      <w:rFonts w:cs="Arial"/>
                      <w:sz w:val="16"/>
                      <w:szCs w:val="16"/>
                    </w:rPr>
                  </w:pPr>
                  <w:r w:rsidRPr="00AD2D13">
                    <w:rPr>
                      <w:rStyle w:val="Surlign"/>
                      <w:rFonts w:cs="Arial"/>
                      <w:sz w:val="16"/>
                      <w:szCs w:val="16"/>
                    </w:rPr>
                    <w:t>Equipment Management</w:t>
                  </w:r>
                </w:p>
              </w:tc>
            </w:tr>
          </w:tbl>
          <w:p w14:paraId="2555B65F" w14:textId="542FE2C0" w:rsidR="004353D7" w:rsidRPr="004E5CBA" w:rsidRDefault="004353D7"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4421E65" w14:textId="45FA2E6C" w:rsidR="004353D7" w:rsidRPr="00B97BE8" w:rsidRDefault="00A65681" w:rsidP="003C53B9">
            <w:pPr>
              <w:pStyle w:val="NormalTableau"/>
              <w:rPr>
                <w:sz w:val="12"/>
                <w:szCs w:val="12"/>
              </w:rPr>
            </w:pPr>
            <w:hyperlink r:id="rId76" w:history="1">
              <w:r w:rsidR="004353D7" w:rsidRPr="00B97BE8">
                <w:rPr>
                  <w:rStyle w:val="Lienhypertexte"/>
                  <w:rFonts w:eastAsia="Times New Roman"/>
                  <w:color w:val="auto"/>
                  <w:sz w:val="12"/>
                  <w:szCs w:val="12"/>
                  <w:lang w:eastAsia="fr-CH"/>
                </w:rPr>
                <w:t>1.02.002 - SOP - Equipment Management</w:t>
              </w:r>
            </w:hyperlink>
          </w:p>
        </w:tc>
      </w:tr>
      <w:tr w:rsidR="004E5CBA" w:rsidRPr="008136C8" w14:paraId="5F39F0BC"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904E794" w14:textId="090AF6B0"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Equipment Maintenance Records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206"/>
              <w:tblOverlap w:val="never"/>
              <w:tblW w:w="3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232"/>
            </w:tblGrid>
            <w:tr w:rsidR="00021EFB" w:rsidRPr="00806A99" w14:paraId="675DB5B6" w14:textId="77777777" w:rsidTr="00021EFB">
              <w:trPr>
                <w:trHeight w:val="201"/>
              </w:trPr>
              <w:tc>
                <w:tcPr>
                  <w:tcW w:w="3232" w:type="dxa"/>
                  <w:shd w:val="clear" w:color="auto" w:fill="DCF3FA"/>
                  <w:vAlign w:val="center"/>
                </w:tcPr>
                <w:p w14:paraId="6B6A481F" w14:textId="77777777" w:rsidR="00021EFB" w:rsidRPr="00AD2D13" w:rsidRDefault="00021EFB" w:rsidP="00F04A7D">
                  <w:pPr>
                    <w:rPr>
                      <w:rStyle w:val="Surlign"/>
                      <w:rFonts w:cs="Arial"/>
                      <w:sz w:val="16"/>
                      <w:szCs w:val="16"/>
                    </w:rPr>
                  </w:pPr>
                  <w:r w:rsidRPr="00AD2D13">
                    <w:rPr>
                      <w:rStyle w:val="Surlign"/>
                      <w:rFonts w:cs="Arial"/>
                      <w:sz w:val="16"/>
                      <w:szCs w:val="16"/>
                    </w:rPr>
                    <w:t>Maintenance records</w:t>
                  </w:r>
                </w:p>
              </w:tc>
            </w:tr>
          </w:tbl>
          <w:p w14:paraId="1C34C5F3" w14:textId="57A9BA6D" w:rsidR="004353D7" w:rsidRPr="004E5CBA" w:rsidRDefault="004353D7"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F9AC30F" w14:textId="31D533EB" w:rsidR="004353D7" w:rsidRPr="00B97BE8" w:rsidRDefault="00A65681" w:rsidP="003C53B9">
            <w:pPr>
              <w:pStyle w:val="NormalTableau"/>
              <w:rPr>
                <w:sz w:val="12"/>
                <w:szCs w:val="12"/>
              </w:rPr>
            </w:pPr>
            <w:hyperlink r:id="rId77" w:history="1">
              <w:r w:rsidR="004353D7" w:rsidRPr="00B97BE8">
                <w:rPr>
                  <w:rStyle w:val="Lienhypertexte"/>
                  <w:rFonts w:eastAsia="Times New Roman"/>
                  <w:color w:val="auto"/>
                  <w:sz w:val="12"/>
                  <w:szCs w:val="12"/>
                  <w:lang w:eastAsia="fr-CH"/>
                </w:rPr>
                <w:t>2.02.003 Equipment Maintenance Records</w:t>
              </w:r>
            </w:hyperlink>
          </w:p>
        </w:tc>
      </w:tr>
      <w:tr w:rsidR="004E5CBA" w:rsidRPr="008136C8" w14:paraId="4C35C704"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4544D53" w14:textId="160F8877"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Equipment Calibration Records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386"/>
              <w:tblOverlap w:val="never"/>
              <w:tblW w:w="3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19"/>
            </w:tblGrid>
            <w:tr w:rsidR="00021EFB" w:rsidRPr="00806A99" w14:paraId="702DC4E7" w14:textId="77777777" w:rsidTr="00021EFB">
              <w:trPr>
                <w:trHeight w:val="223"/>
              </w:trPr>
              <w:tc>
                <w:tcPr>
                  <w:tcW w:w="3519" w:type="dxa"/>
                  <w:shd w:val="clear" w:color="auto" w:fill="DCF3FA"/>
                  <w:vAlign w:val="center"/>
                </w:tcPr>
                <w:p w14:paraId="3B4F66F6" w14:textId="77777777" w:rsidR="00021EFB" w:rsidRPr="00AD2D13" w:rsidRDefault="00021EFB" w:rsidP="00F04A7D">
                  <w:pPr>
                    <w:rPr>
                      <w:rStyle w:val="Surlign"/>
                      <w:rFonts w:cs="Arial"/>
                      <w:sz w:val="16"/>
                      <w:szCs w:val="16"/>
                    </w:rPr>
                  </w:pPr>
                  <w:r w:rsidRPr="00AD2D13">
                    <w:rPr>
                      <w:rStyle w:val="Surlign"/>
                      <w:rFonts w:cs="Arial"/>
                      <w:sz w:val="16"/>
                      <w:szCs w:val="16"/>
                    </w:rPr>
                    <w:t>Calibration records</w:t>
                  </w:r>
                </w:p>
              </w:tc>
            </w:tr>
          </w:tbl>
          <w:p w14:paraId="612752F3" w14:textId="42A6FC91" w:rsidR="004353D7" w:rsidRPr="004E5CBA" w:rsidRDefault="004353D7"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CA62066" w14:textId="549EB376" w:rsidR="004353D7" w:rsidRPr="00B97BE8" w:rsidRDefault="00A65681" w:rsidP="003C53B9">
            <w:pPr>
              <w:pStyle w:val="NormalTableau"/>
              <w:rPr>
                <w:sz w:val="12"/>
                <w:szCs w:val="12"/>
              </w:rPr>
            </w:pPr>
            <w:hyperlink r:id="rId78" w:history="1">
              <w:r w:rsidR="004353D7" w:rsidRPr="00B97BE8">
                <w:rPr>
                  <w:rStyle w:val="Lienhypertexte"/>
                  <w:rFonts w:eastAsia="Times New Roman"/>
                  <w:color w:val="auto"/>
                  <w:sz w:val="12"/>
                  <w:szCs w:val="12"/>
                  <w:lang w:eastAsia="fr-CH"/>
                </w:rPr>
                <w:t>2.02.002 Equipment Calibration Records</w:t>
              </w:r>
            </w:hyperlink>
          </w:p>
        </w:tc>
      </w:tr>
      <w:tr w:rsidR="004E5CBA" w:rsidRPr="008136C8" w14:paraId="2D50D407" w14:textId="77777777" w:rsidTr="00C73215">
        <w:trPr>
          <w:trHeight w:val="1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20B5C0" w14:textId="4010ADEF"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Equipment Inventory</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79"/>
              <w:tblOverlap w:val="never"/>
              <w:tblW w:w="3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376"/>
            </w:tblGrid>
            <w:tr w:rsidR="00021EFB" w:rsidRPr="00806A99" w14:paraId="477D9488" w14:textId="77777777" w:rsidTr="00021EFB">
              <w:trPr>
                <w:trHeight w:val="418"/>
              </w:trPr>
              <w:tc>
                <w:tcPr>
                  <w:tcW w:w="3376" w:type="dxa"/>
                  <w:shd w:val="clear" w:color="auto" w:fill="DCF3FA"/>
                  <w:vAlign w:val="center"/>
                </w:tcPr>
                <w:p w14:paraId="78F0C334" w14:textId="77777777" w:rsidR="00021EFB" w:rsidRPr="00AD2D13" w:rsidRDefault="00021EFB" w:rsidP="00F04A7D">
                  <w:pPr>
                    <w:rPr>
                      <w:rStyle w:val="Surlign"/>
                      <w:rFonts w:cs="Arial"/>
                      <w:sz w:val="16"/>
                      <w:szCs w:val="16"/>
                    </w:rPr>
                  </w:pPr>
                  <w:r w:rsidRPr="00AD2D13">
                    <w:rPr>
                      <w:rStyle w:val="Surlign"/>
                      <w:rFonts w:cs="Arial"/>
                      <w:sz w:val="16"/>
                      <w:szCs w:val="16"/>
                    </w:rPr>
                    <w:t>Equipment Inventory</w:t>
                  </w:r>
                </w:p>
              </w:tc>
            </w:tr>
          </w:tbl>
          <w:p w14:paraId="6FE963A9" w14:textId="23A44527" w:rsidR="004353D7" w:rsidRPr="004E5CBA" w:rsidRDefault="004353D7"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7A12D39" w14:textId="7ACFD83F" w:rsidR="004353D7" w:rsidRPr="00B97BE8" w:rsidRDefault="00A65681" w:rsidP="003C53B9">
            <w:pPr>
              <w:pStyle w:val="NormalTableau"/>
              <w:rPr>
                <w:sz w:val="12"/>
                <w:szCs w:val="12"/>
              </w:rPr>
            </w:pPr>
            <w:hyperlink r:id="rId79" w:history="1">
              <w:r w:rsidR="004353D7" w:rsidRPr="00B97BE8">
                <w:rPr>
                  <w:rStyle w:val="Lienhypertexte"/>
                  <w:rFonts w:eastAsia="Times New Roman"/>
                  <w:color w:val="auto"/>
                  <w:sz w:val="12"/>
                  <w:szCs w:val="12"/>
                  <w:lang w:eastAsia="fr-CH"/>
                </w:rPr>
                <w:t>2.02.004 Equipment Inventory</w:t>
              </w:r>
            </w:hyperlink>
          </w:p>
        </w:tc>
      </w:tr>
      <w:tr w:rsidR="00173828" w:rsidRPr="008136C8" w14:paraId="3FF2612F"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77D1CDF" w14:textId="2E4BD9C5" w:rsidR="00173828" w:rsidRPr="004E5CBA" w:rsidRDefault="00173828" w:rsidP="003C53B9">
            <w:pPr>
              <w:pStyle w:val="NormalTableau"/>
              <w:rPr>
                <w:rFonts w:eastAsia="Times New Roman"/>
                <w:sz w:val="16"/>
                <w:szCs w:val="16"/>
                <w:lang w:eastAsia="fr-CH"/>
              </w:rPr>
            </w:pPr>
            <w:r w:rsidRPr="004E5CBA">
              <w:rPr>
                <w:rFonts w:eastAsia="Times New Roman"/>
                <w:sz w:val="16"/>
                <w:szCs w:val="16"/>
                <w:lang w:eastAsia="fr-CH"/>
              </w:rPr>
              <w:t>Equipment Monitoring</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34"/>
              <w:tblOverlap w:val="never"/>
              <w:tblW w:w="2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84"/>
            </w:tblGrid>
            <w:tr w:rsidR="005F1624" w:rsidRPr="00806A99" w14:paraId="19C839BD" w14:textId="77777777" w:rsidTr="005F1624">
              <w:trPr>
                <w:trHeight w:val="170"/>
              </w:trPr>
              <w:tc>
                <w:tcPr>
                  <w:tcW w:w="2884" w:type="dxa"/>
                  <w:shd w:val="clear" w:color="auto" w:fill="DCF3FA"/>
                  <w:vAlign w:val="center"/>
                </w:tcPr>
                <w:p w14:paraId="1A6B19C4" w14:textId="77777777" w:rsidR="005F1624" w:rsidRPr="00AD2D13" w:rsidRDefault="005F1624" w:rsidP="00F04A7D">
                  <w:pPr>
                    <w:rPr>
                      <w:rStyle w:val="Surlign"/>
                      <w:rFonts w:cs="Arial"/>
                      <w:sz w:val="16"/>
                      <w:szCs w:val="16"/>
                    </w:rPr>
                  </w:pPr>
                  <w:r w:rsidRPr="00AD2D13">
                    <w:rPr>
                      <w:rStyle w:val="Surlign"/>
                      <w:rFonts w:cs="Arial"/>
                      <w:sz w:val="16"/>
                      <w:szCs w:val="16"/>
                    </w:rPr>
                    <w:t>Equipment Monitoring</w:t>
                  </w:r>
                </w:p>
              </w:tc>
            </w:tr>
          </w:tbl>
          <w:p w14:paraId="65C93EB9" w14:textId="2D5772DE" w:rsidR="00173828" w:rsidRPr="004E5CBA" w:rsidRDefault="00173828" w:rsidP="00F04A7D">
            <w:pPr>
              <w:pStyle w:val="NormalTableau"/>
              <w:rPr>
                <w:sz w:val="16"/>
                <w:szCs w:val="16"/>
                <w:lang w:val="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4782362" w14:textId="1C300791" w:rsidR="00173828" w:rsidRPr="00B97BE8" w:rsidRDefault="002200FB" w:rsidP="003C53B9">
            <w:pPr>
              <w:pStyle w:val="NormalTableau"/>
              <w:rPr>
                <w:sz w:val="12"/>
                <w:szCs w:val="12"/>
              </w:rPr>
            </w:pPr>
            <w:r w:rsidRPr="00B97BE8">
              <w:rPr>
                <w:sz w:val="12"/>
                <w:szCs w:val="12"/>
              </w:rPr>
              <w:t>Not available</w:t>
            </w:r>
          </w:p>
        </w:tc>
      </w:tr>
      <w:tr w:rsidR="004E5CBA" w:rsidRPr="008136C8" w14:paraId="2C3B3F4B" w14:textId="77777777" w:rsidTr="00C73215">
        <w:trPr>
          <w:trHeight w:val="19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FCB45EA" w14:textId="77777777"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Data Protection</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19"/>
              <w:tblOverlap w:val="never"/>
              <w:tblW w:w="3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97"/>
            </w:tblGrid>
            <w:tr w:rsidR="000B0EA6" w:rsidRPr="00D979F5" w14:paraId="05FBFD15" w14:textId="77777777" w:rsidTr="000B0EA6">
              <w:trPr>
                <w:trHeight w:val="230"/>
              </w:trPr>
              <w:tc>
                <w:tcPr>
                  <w:tcW w:w="3597" w:type="dxa"/>
                  <w:shd w:val="clear" w:color="auto" w:fill="DCF3FA"/>
                  <w:vAlign w:val="center"/>
                </w:tcPr>
                <w:p w14:paraId="6E95DAE9" w14:textId="77777777" w:rsidR="000B0EA6" w:rsidRPr="00AD2D13" w:rsidRDefault="000B0EA6" w:rsidP="00F04A7D">
                  <w:pPr>
                    <w:rPr>
                      <w:rStyle w:val="Surlign"/>
                      <w:rFonts w:cs="Arial"/>
                      <w:sz w:val="16"/>
                      <w:szCs w:val="16"/>
                    </w:rPr>
                  </w:pPr>
                  <w:r w:rsidRPr="00AD2D13">
                    <w:rPr>
                      <w:rStyle w:val="Surlign"/>
                      <w:rFonts w:cs="Arial"/>
                      <w:sz w:val="16"/>
                      <w:szCs w:val="16"/>
                    </w:rPr>
                    <w:t>Data protection</w:t>
                  </w:r>
                </w:p>
              </w:tc>
            </w:tr>
          </w:tbl>
          <w:p w14:paraId="4445EF7C" w14:textId="555FE7C1" w:rsidR="004353D7" w:rsidRPr="004E5CBA" w:rsidRDefault="004353D7"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A013AD8" w14:textId="6058934A" w:rsidR="004353D7" w:rsidRPr="00B97BE8" w:rsidRDefault="00A65681" w:rsidP="003C53B9">
            <w:pPr>
              <w:pStyle w:val="NormalTableau"/>
              <w:rPr>
                <w:sz w:val="12"/>
                <w:szCs w:val="12"/>
              </w:rPr>
            </w:pPr>
            <w:hyperlink r:id="rId80" w:history="1">
              <w:r w:rsidR="004353D7" w:rsidRPr="00B97BE8">
                <w:rPr>
                  <w:rStyle w:val="Lienhypertexte"/>
                  <w:rFonts w:eastAsia="Times New Roman"/>
                  <w:color w:val="auto"/>
                  <w:sz w:val="12"/>
                  <w:szCs w:val="12"/>
                  <w:lang w:eastAsia="fr-CH"/>
                </w:rPr>
                <w:t>1.02.004 - SOP - Data Protection</w:t>
              </w:r>
            </w:hyperlink>
          </w:p>
        </w:tc>
      </w:tr>
      <w:tr w:rsidR="004E5CBA" w:rsidRPr="008136C8" w14:paraId="22ABD6C5" w14:textId="77777777" w:rsidTr="00B97BE8">
        <w:trPr>
          <w:trHeight w:val="211"/>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7F7FD61" w14:textId="68D5E16C"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Data and sample traceability</w:t>
            </w:r>
          </w:p>
        </w:tc>
        <w:sdt>
          <w:sdtPr>
            <w:rPr>
              <w:rFonts w:eastAsia="Times New Roman"/>
              <w:sz w:val="16"/>
              <w:szCs w:val="16"/>
              <w:lang w:eastAsia="fr-CH"/>
            </w:rPr>
            <w:alias w:val="Traceability"/>
            <w:tag w:val=""/>
            <w:id w:val="1855146957"/>
            <w:placeholder>
              <w:docPart w:val="0A59F9021C554EB190A85E627F42A15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7FC069F8" w14:textId="29DEE8AD" w:rsidR="004353D7" w:rsidRPr="004E5CBA" w:rsidRDefault="00113D6D" w:rsidP="00F04A7D">
                <w:pPr>
                  <w:pStyle w:val="NormalTableau"/>
                  <w:rPr>
                    <w:rFonts w:eastAsia="Times New Roman"/>
                    <w:sz w:val="16"/>
                    <w:szCs w:val="16"/>
                    <w:lang w:eastAsia="fr-CH"/>
                  </w:rPr>
                </w:pPr>
                <w:r w:rsidRPr="004E5CBA">
                  <w:rPr>
                    <w:rFonts w:eastAsia="Times New Roman"/>
                    <w:sz w:val="16"/>
                    <w:szCs w:val="16"/>
                    <w:lang w:eastAsia="fr-CH"/>
                  </w:rPr>
                  <w:t>Traceability</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3AE597D" w14:textId="657F4900" w:rsidR="004353D7" w:rsidRPr="00B97BE8" w:rsidRDefault="00A65681" w:rsidP="003C53B9">
            <w:pPr>
              <w:pStyle w:val="NormalTableau"/>
              <w:rPr>
                <w:sz w:val="12"/>
                <w:szCs w:val="12"/>
              </w:rPr>
            </w:pPr>
            <w:hyperlink r:id="rId81" w:history="1">
              <w:r w:rsidR="004353D7" w:rsidRPr="00B97BE8">
                <w:rPr>
                  <w:rStyle w:val="Lienhypertexte"/>
                  <w:rFonts w:eastAsia="Times New Roman"/>
                  <w:color w:val="auto"/>
                  <w:sz w:val="12"/>
                  <w:szCs w:val="12"/>
                  <w:lang w:eastAsia="fr-CH"/>
                </w:rPr>
                <w:t>1.02.003 - SOP - Data and Sample Traceability</w:t>
              </w:r>
            </w:hyperlink>
          </w:p>
        </w:tc>
      </w:tr>
      <w:tr w:rsidR="004E5CBA" w:rsidRPr="008136C8" w14:paraId="46939103"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55B0C8C" w14:textId="16E5BEAF"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lastRenderedPageBreak/>
              <w:t>Datasets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W w:w="2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671"/>
            </w:tblGrid>
            <w:tr w:rsidR="007119EF" w:rsidRPr="00D979F5" w14:paraId="1118CF98" w14:textId="77777777" w:rsidTr="005E7C2D">
              <w:trPr>
                <w:trHeight w:val="263"/>
              </w:trPr>
              <w:tc>
                <w:tcPr>
                  <w:tcW w:w="2671" w:type="dxa"/>
                  <w:shd w:val="clear" w:color="auto" w:fill="DCF3FA"/>
                  <w:vAlign w:val="center"/>
                </w:tcPr>
                <w:p w14:paraId="2A86D151" w14:textId="77777777" w:rsidR="007119EF" w:rsidRPr="00AD2D13" w:rsidRDefault="007119EF" w:rsidP="00F04A7D">
                  <w:pPr>
                    <w:rPr>
                      <w:rStyle w:val="Surlign"/>
                      <w:rFonts w:cs="Arial"/>
                      <w:sz w:val="16"/>
                      <w:szCs w:val="16"/>
                    </w:rPr>
                  </w:pPr>
                  <w:r w:rsidRPr="00AD2D13">
                    <w:rPr>
                      <w:rStyle w:val="Surlign"/>
                      <w:rFonts w:cs="Arial"/>
                      <w:sz w:val="16"/>
                      <w:szCs w:val="16"/>
                    </w:rPr>
                    <w:t>Dataset</w:t>
                  </w:r>
                </w:p>
              </w:tc>
            </w:tr>
          </w:tbl>
          <w:p w14:paraId="00FD2D8E" w14:textId="0241D378" w:rsidR="004353D7" w:rsidRPr="004E5CBA" w:rsidRDefault="004353D7"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7E3D897" w14:textId="03F196D1" w:rsidR="004353D7" w:rsidRPr="00B97BE8" w:rsidRDefault="00A65681" w:rsidP="003C53B9">
            <w:pPr>
              <w:pStyle w:val="NormalTableau"/>
              <w:rPr>
                <w:rFonts w:eastAsia="Times New Roman"/>
                <w:sz w:val="12"/>
                <w:szCs w:val="12"/>
                <w:lang w:eastAsia="fr-CH"/>
              </w:rPr>
            </w:pPr>
            <w:hyperlink r:id="rId82" w:history="1">
              <w:r w:rsidR="004353D7" w:rsidRPr="00B97BE8">
                <w:rPr>
                  <w:rStyle w:val="Lienhypertexte"/>
                  <w:rFonts w:eastAsia="Times New Roman"/>
                  <w:color w:val="auto"/>
                  <w:sz w:val="12"/>
                  <w:szCs w:val="12"/>
                  <w:lang w:eastAsia="fr-CH"/>
                </w:rPr>
                <w:t>Data Dictionary Tissue</w:t>
              </w:r>
            </w:hyperlink>
          </w:p>
          <w:p w14:paraId="0BC95A22" w14:textId="26D6D5D5" w:rsidR="004353D7" w:rsidRPr="00B97BE8" w:rsidRDefault="00A65681" w:rsidP="003C53B9">
            <w:pPr>
              <w:pStyle w:val="NormalTableau"/>
              <w:rPr>
                <w:rFonts w:eastAsia="Times New Roman"/>
                <w:sz w:val="12"/>
                <w:szCs w:val="12"/>
                <w:lang w:eastAsia="fr-CH"/>
              </w:rPr>
            </w:pPr>
            <w:hyperlink r:id="rId83" w:history="1">
              <w:r w:rsidR="004353D7" w:rsidRPr="00B97BE8">
                <w:rPr>
                  <w:rStyle w:val="Lienhypertexte"/>
                  <w:rFonts w:eastAsia="Times New Roman"/>
                  <w:color w:val="auto"/>
                  <w:sz w:val="12"/>
                  <w:szCs w:val="12"/>
                  <w:lang w:eastAsia="fr-CH"/>
                </w:rPr>
                <w:t>Data Dictionary Liquid</w:t>
              </w:r>
            </w:hyperlink>
          </w:p>
        </w:tc>
      </w:tr>
      <w:tr w:rsidR="004E5CBA" w:rsidRPr="008136C8" w14:paraId="3ED4957E"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62EEA15" w14:textId="4661DB95" w:rsidR="004353D7" w:rsidRPr="004E5CBA" w:rsidRDefault="004353D7" w:rsidP="003C53B9">
            <w:pPr>
              <w:pStyle w:val="NormalTableau"/>
              <w:rPr>
                <w:rFonts w:eastAsia="Times New Roman"/>
                <w:sz w:val="16"/>
                <w:szCs w:val="16"/>
                <w:lang w:eastAsia="fr-CH"/>
              </w:rPr>
            </w:pPr>
            <w:r w:rsidRPr="004E5CBA">
              <w:rPr>
                <w:rFonts w:eastAsia="Times New Roman"/>
                <w:sz w:val="16"/>
                <w:szCs w:val="16"/>
                <w:lang w:eastAsia="fr-CH"/>
              </w:rPr>
              <w:t>BIMS User Manual</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49"/>
              <w:tblOverlap w:val="never"/>
              <w:tblW w:w="3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65"/>
            </w:tblGrid>
            <w:tr w:rsidR="00CB4F82" w:rsidRPr="00BF2658" w14:paraId="36498043" w14:textId="77777777" w:rsidTr="00CB4F82">
              <w:trPr>
                <w:trHeight w:val="313"/>
              </w:trPr>
              <w:tc>
                <w:tcPr>
                  <w:tcW w:w="3165" w:type="dxa"/>
                  <w:shd w:val="clear" w:color="auto" w:fill="DCF3FA"/>
                  <w:vAlign w:val="center"/>
                </w:tcPr>
                <w:p w14:paraId="001EBD1C" w14:textId="77777777" w:rsidR="00CB4F82" w:rsidRPr="00AD2D13" w:rsidRDefault="00CB4F82" w:rsidP="00F04A7D">
                  <w:pPr>
                    <w:rPr>
                      <w:rStyle w:val="Surlign"/>
                      <w:rFonts w:cs="Arial"/>
                      <w:sz w:val="16"/>
                      <w:szCs w:val="16"/>
                    </w:rPr>
                  </w:pPr>
                  <w:r w:rsidRPr="00AD2D13">
                    <w:rPr>
                      <w:rStyle w:val="Surlign"/>
                      <w:rFonts w:cs="Arial"/>
                      <w:sz w:val="16"/>
                      <w:szCs w:val="16"/>
                    </w:rPr>
                    <w:t>BIMS solution User Manual</w:t>
                  </w:r>
                </w:p>
              </w:tc>
            </w:tr>
          </w:tbl>
          <w:p w14:paraId="70D6FC72" w14:textId="40CC7515" w:rsidR="004353D7" w:rsidRPr="004E5CBA" w:rsidRDefault="004353D7" w:rsidP="00F04A7D">
            <w:pPr>
              <w:pStyle w:val="NormalTableau"/>
              <w:rPr>
                <w:rFonts w:eastAsia="Times New Roman"/>
                <w:sz w:val="16"/>
                <w:szCs w:val="16"/>
                <w:lang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29F92EF" w14:textId="17563A52" w:rsidR="004353D7" w:rsidRPr="00B97BE8" w:rsidRDefault="004353D7" w:rsidP="003C53B9">
            <w:pPr>
              <w:pStyle w:val="NormalTableau"/>
              <w:rPr>
                <w:sz w:val="12"/>
                <w:szCs w:val="12"/>
              </w:rPr>
            </w:pPr>
            <w:r w:rsidRPr="00B97BE8">
              <w:rPr>
                <w:rFonts w:eastAsia="Times New Roman"/>
                <w:sz w:val="12"/>
                <w:szCs w:val="12"/>
                <w:lang w:eastAsia="fr-CH"/>
              </w:rPr>
              <w:t>Not available</w:t>
            </w:r>
          </w:p>
        </w:tc>
      </w:tr>
      <w:tr w:rsidR="004E5CBA" w:rsidRPr="008136C8" w14:paraId="0D4CB19F"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3FF366B" w14:textId="1FA90C91" w:rsidR="006A434C" w:rsidRPr="004E5CBA" w:rsidRDefault="00D54666" w:rsidP="003C53B9">
            <w:pPr>
              <w:pStyle w:val="NormalTableau"/>
              <w:rPr>
                <w:rFonts w:eastAsia="Times New Roman"/>
                <w:sz w:val="16"/>
                <w:szCs w:val="16"/>
                <w:lang w:eastAsia="fr-CH"/>
              </w:rPr>
            </w:pPr>
            <w:r w:rsidRPr="004E5CBA">
              <w:rPr>
                <w:rFonts w:eastAsia="Times New Roman"/>
                <w:sz w:val="16"/>
                <w:szCs w:val="16"/>
                <w:lang w:eastAsia="fr-CH"/>
              </w:rPr>
              <w:t>S</w:t>
            </w:r>
            <w:r w:rsidR="006A434C">
              <w:rPr>
                <w:rFonts w:eastAsia="Times New Roman"/>
                <w:sz w:val="16"/>
                <w:szCs w:val="16"/>
                <w:lang w:eastAsia="fr-CH"/>
              </w:rPr>
              <w:t>ervice Level Agreements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19"/>
              <w:tblOverlap w:val="never"/>
              <w:tblW w:w="3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385"/>
            </w:tblGrid>
            <w:tr w:rsidR="00CB4F82" w:rsidRPr="00BF2658" w14:paraId="2E6085C2" w14:textId="77777777" w:rsidTr="00CB4F82">
              <w:trPr>
                <w:trHeight w:val="314"/>
              </w:trPr>
              <w:tc>
                <w:tcPr>
                  <w:tcW w:w="3385" w:type="dxa"/>
                  <w:shd w:val="clear" w:color="auto" w:fill="DCF3FA"/>
                  <w:vAlign w:val="center"/>
                </w:tcPr>
                <w:p w14:paraId="6FF8945C" w14:textId="77777777" w:rsidR="00CB4F82" w:rsidRPr="00AD2D13" w:rsidRDefault="00CB4F82" w:rsidP="00F04A7D">
                  <w:pPr>
                    <w:rPr>
                      <w:rStyle w:val="Surlign"/>
                      <w:rFonts w:cs="Arial"/>
                      <w:sz w:val="16"/>
                      <w:szCs w:val="16"/>
                    </w:rPr>
                  </w:pPr>
                  <w:r w:rsidRPr="00AD2D13">
                    <w:rPr>
                      <w:rStyle w:val="Surlign"/>
                      <w:rFonts w:cs="Arial"/>
                      <w:sz w:val="16"/>
                      <w:szCs w:val="16"/>
                    </w:rPr>
                    <w:t>Support Services</w:t>
                  </w:r>
                </w:p>
              </w:tc>
            </w:tr>
          </w:tbl>
          <w:p w14:paraId="00D78390" w14:textId="69D4EE37" w:rsidR="00D54666" w:rsidRPr="004E5CBA" w:rsidRDefault="00D5466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6DED2DF" w14:textId="0A170169" w:rsidR="00D54666" w:rsidRPr="00B97BE8" w:rsidRDefault="00D54666" w:rsidP="003C53B9">
            <w:pPr>
              <w:pStyle w:val="NormalTableau"/>
              <w:rPr>
                <w:sz w:val="12"/>
                <w:szCs w:val="12"/>
              </w:rPr>
            </w:pPr>
            <w:r w:rsidRPr="00B97BE8">
              <w:rPr>
                <w:rFonts w:eastAsia="Times New Roman"/>
                <w:sz w:val="12"/>
                <w:szCs w:val="12"/>
                <w:lang w:eastAsia="fr-CH"/>
              </w:rPr>
              <w:t>Service Level Agreement Template</w:t>
            </w:r>
          </w:p>
        </w:tc>
      </w:tr>
      <w:tr w:rsidR="004E5CBA" w:rsidRPr="008136C8" w14:paraId="7DB0EEE8" w14:textId="77777777" w:rsidTr="00C73215">
        <w:trPr>
          <w:trHeight w:val="232"/>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246E253" w14:textId="645694E1" w:rsidR="00D54666" w:rsidRPr="004E5CBA" w:rsidRDefault="00D54666" w:rsidP="003C53B9">
            <w:pPr>
              <w:pStyle w:val="NormalTableau"/>
              <w:rPr>
                <w:rFonts w:eastAsia="Times New Roman"/>
                <w:sz w:val="16"/>
                <w:szCs w:val="16"/>
                <w:lang w:eastAsia="fr-CH"/>
              </w:rPr>
            </w:pPr>
            <w:r w:rsidRPr="004E5CBA">
              <w:rPr>
                <w:rFonts w:eastAsia="Times New Roman"/>
                <w:sz w:val="16"/>
                <w:szCs w:val="16"/>
                <w:lang w:eastAsia="fr-CH"/>
              </w:rPr>
              <w:t>Quality control strategy implementation</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64"/>
              <w:tblOverlap w:val="never"/>
              <w:tblW w:w="2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947"/>
            </w:tblGrid>
            <w:tr w:rsidR="00CB4F82" w:rsidRPr="008C07AA" w14:paraId="6D1CF994" w14:textId="77777777" w:rsidTr="00CB4F82">
              <w:trPr>
                <w:trHeight w:val="152"/>
              </w:trPr>
              <w:tc>
                <w:tcPr>
                  <w:tcW w:w="2947" w:type="dxa"/>
                  <w:shd w:val="clear" w:color="auto" w:fill="DCF3FA"/>
                  <w:vAlign w:val="center"/>
                </w:tcPr>
                <w:p w14:paraId="10F04893" w14:textId="77777777" w:rsidR="00CB4F82" w:rsidRPr="00AD2D13" w:rsidRDefault="00CB4F82" w:rsidP="00F04A7D">
                  <w:pPr>
                    <w:rPr>
                      <w:rStyle w:val="Surlign"/>
                      <w:rFonts w:cs="Arial"/>
                      <w:sz w:val="16"/>
                      <w:szCs w:val="16"/>
                    </w:rPr>
                  </w:pPr>
                  <w:r w:rsidRPr="00AD2D13">
                    <w:rPr>
                      <w:rStyle w:val="Surlign"/>
                      <w:rFonts w:cs="Arial"/>
                      <w:sz w:val="16"/>
                      <w:szCs w:val="16"/>
                    </w:rPr>
                    <w:t>Quality control SOP</w:t>
                  </w:r>
                </w:p>
              </w:tc>
            </w:tr>
          </w:tbl>
          <w:p w14:paraId="04656186" w14:textId="7BC63F4D" w:rsidR="00D54666" w:rsidRPr="004E5CBA" w:rsidRDefault="00D5466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05AFD37" w14:textId="46A55942" w:rsidR="00D54666" w:rsidRPr="00B97BE8" w:rsidRDefault="00A65681" w:rsidP="003C53B9">
            <w:pPr>
              <w:pStyle w:val="NormalTableau"/>
              <w:rPr>
                <w:sz w:val="12"/>
                <w:szCs w:val="12"/>
              </w:rPr>
            </w:pPr>
            <w:hyperlink r:id="rId84" w:history="1">
              <w:r w:rsidR="00D54666" w:rsidRPr="00B97BE8">
                <w:rPr>
                  <w:rStyle w:val="Lienhypertexte"/>
                  <w:rFonts w:eastAsia="Times New Roman"/>
                  <w:color w:val="auto"/>
                  <w:sz w:val="12"/>
                  <w:szCs w:val="12"/>
                  <w:lang w:eastAsia="fr-CH"/>
                </w:rPr>
                <w:t>1.04.005 - SOP - Quality control strategy implementation</w:t>
              </w:r>
            </w:hyperlink>
          </w:p>
        </w:tc>
      </w:tr>
      <w:tr w:rsidR="004E5CBA" w:rsidRPr="008136C8" w14:paraId="6687D0FE"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7CA48E0" w14:textId="70310588" w:rsidR="00D54666" w:rsidRPr="004E5CBA" w:rsidRDefault="00D54666" w:rsidP="003C53B9">
            <w:pPr>
              <w:pStyle w:val="NormalTableau"/>
              <w:rPr>
                <w:rFonts w:eastAsia="Times New Roman"/>
                <w:sz w:val="16"/>
                <w:szCs w:val="16"/>
                <w:lang w:eastAsia="fr-CH"/>
              </w:rPr>
            </w:pPr>
            <w:r w:rsidRPr="004E5CBA">
              <w:rPr>
                <w:rFonts w:eastAsia="Times New Roman"/>
                <w:sz w:val="16"/>
                <w:szCs w:val="16"/>
                <w:lang w:eastAsia="fr-CH"/>
              </w:rPr>
              <w:t>Quality control Results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49"/>
              <w:tblOverlap w:val="never"/>
              <w:tblW w:w="2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756"/>
            </w:tblGrid>
            <w:tr w:rsidR="00CB4F82" w:rsidRPr="008C07AA" w14:paraId="499545F7" w14:textId="77777777" w:rsidTr="00CB4F82">
              <w:trPr>
                <w:trHeight w:val="376"/>
              </w:trPr>
              <w:tc>
                <w:tcPr>
                  <w:tcW w:w="2756" w:type="dxa"/>
                  <w:shd w:val="clear" w:color="auto" w:fill="DCF3FA"/>
                  <w:vAlign w:val="center"/>
                </w:tcPr>
                <w:p w14:paraId="37797549" w14:textId="77777777" w:rsidR="00CB4F82" w:rsidRPr="00AD2D13" w:rsidRDefault="00CB4F82" w:rsidP="00F04A7D">
                  <w:pPr>
                    <w:rPr>
                      <w:rStyle w:val="Surlign"/>
                      <w:rFonts w:cs="Arial"/>
                      <w:sz w:val="16"/>
                      <w:szCs w:val="16"/>
                    </w:rPr>
                  </w:pPr>
                  <w:r w:rsidRPr="00AD2D13">
                    <w:rPr>
                      <w:rStyle w:val="Surlign"/>
                      <w:rFonts w:cs="Arial"/>
                      <w:sz w:val="16"/>
                      <w:szCs w:val="16"/>
                    </w:rPr>
                    <w:t>Quality control results</w:t>
                  </w:r>
                </w:p>
              </w:tc>
            </w:tr>
          </w:tbl>
          <w:p w14:paraId="765A5FF6" w14:textId="0D884C74" w:rsidR="00D54666" w:rsidRPr="004E5CBA" w:rsidRDefault="00D5466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4204F1D" w14:textId="07F2DF44" w:rsidR="00D54666" w:rsidRPr="00B97BE8" w:rsidRDefault="00A65681" w:rsidP="003C53B9">
            <w:pPr>
              <w:pStyle w:val="NormalTableau"/>
              <w:rPr>
                <w:sz w:val="12"/>
                <w:szCs w:val="12"/>
              </w:rPr>
            </w:pPr>
            <w:hyperlink r:id="rId85" w:history="1">
              <w:r w:rsidR="00D54666" w:rsidRPr="00B97BE8">
                <w:rPr>
                  <w:rStyle w:val="Lienhypertexte"/>
                  <w:rFonts w:eastAsia="Times New Roman"/>
                  <w:color w:val="auto"/>
                  <w:sz w:val="12"/>
                  <w:szCs w:val="12"/>
                  <w:lang w:eastAsia="fr-CH"/>
                </w:rPr>
                <w:t>2.04.009 Quality Control Results</w:t>
              </w:r>
            </w:hyperlink>
          </w:p>
        </w:tc>
      </w:tr>
      <w:tr w:rsidR="004E5CBA" w:rsidRPr="008136C8" w14:paraId="53AB5DB5"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36988BA" w14:textId="0EF44F0D" w:rsidR="00AE60B8" w:rsidRPr="004E5CBA" w:rsidRDefault="00AE60B8" w:rsidP="003C53B9">
            <w:pPr>
              <w:pStyle w:val="NormalTableau"/>
              <w:rPr>
                <w:rFonts w:eastAsia="Times New Roman"/>
                <w:sz w:val="16"/>
                <w:szCs w:val="16"/>
                <w:lang w:eastAsia="fr-CH"/>
              </w:rPr>
            </w:pPr>
            <w:r w:rsidRPr="004E5CBA">
              <w:rPr>
                <w:sz w:val="16"/>
                <w:szCs w:val="16"/>
              </w:rPr>
              <w:t>Sample acceptance criteria</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94"/>
              <w:tblOverlap w:val="never"/>
              <w:tblW w:w="3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02"/>
            </w:tblGrid>
            <w:tr w:rsidR="00CB4F82" w:rsidRPr="008C07AA" w14:paraId="501AE386" w14:textId="77777777" w:rsidTr="00CB4F82">
              <w:trPr>
                <w:trHeight w:val="197"/>
              </w:trPr>
              <w:tc>
                <w:tcPr>
                  <w:tcW w:w="3502" w:type="dxa"/>
                  <w:shd w:val="clear" w:color="auto" w:fill="DCF3FA"/>
                  <w:vAlign w:val="center"/>
                </w:tcPr>
                <w:p w14:paraId="25AF45F1" w14:textId="77777777" w:rsidR="00CB4F82" w:rsidRPr="00AD2D13" w:rsidRDefault="00CB4F82" w:rsidP="00F04A7D">
                  <w:pPr>
                    <w:rPr>
                      <w:rStyle w:val="Surlign"/>
                      <w:rFonts w:cs="Arial"/>
                      <w:sz w:val="16"/>
                      <w:szCs w:val="16"/>
                    </w:rPr>
                  </w:pPr>
                  <w:r w:rsidRPr="00AD2D13">
                    <w:rPr>
                      <w:rStyle w:val="Surlign"/>
                      <w:rFonts w:cs="Arial"/>
                      <w:sz w:val="16"/>
                      <w:szCs w:val="16"/>
                    </w:rPr>
                    <w:t>Sample criteria</w:t>
                  </w:r>
                </w:p>
              </w:tc>
            </w:tr>
          </w:tbl>
          <w:p w14:paraId="02AF02FE" w14:textId="490461CB"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F127F53" w14:textId="40B91623" w:rsidR="00AE60B8" w:rsidRPr="00B97BE8" w:rsidRDefault="00A65681" w:rsidP="003C53B9">
            <w:pPr>
              <w:pStyle w:val="NormalTableau"/>
              <w:rPr>
                <w:sz w:val="12"/>
                <w:szCs w:val="12"/>
              </w:rPr>
            </w:pPr>
            <w:hyperlink r:id="rId86" w:history="1">
              <w:r w:rsidR="00AE60B8" w:rsidRPr="00B97BE8">
                <w:rPr>
                  <w:rStyle w:val="Lienhypertexte"/>
                  <w:rFonts w:eastAsia="Times New Roman"/>
                  <w:color w:val="auto"/>
                  <w:sz w:val="12"/>
                  <w:szCs w:val="12"/>
                  <w:lang w:eastAsia="fr-CH"/>
                </w:rPr>
                <w:t>2.03.003 Sample Acceptance Criteria</w:t>
              </w:r>
            </w:hyperlink>
          </w:p>
        </w:tc>
      </w:tr>
      <w:tr w:rsidR="004E5CBA" w:rsidRPr="008136C8" w14:paraId="527836C6"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33B0B0C" w14:textId="0A2C130B" w:rsidR="00AE60B8" w:rsidRPr="004E5CBA" w:rsidRDefault="00AE60B8" w:rsidP="003C53B9">
            <w:pPr>
              <w:pStyle w:val="NormalTableau"/>
              <w:rPr>
                <w:rFonts w:eastAsia="Times New Roman"/>
                <w:sz w:val="16"/>
                <w:szCs w:val="16"/>
                <w:lang w:eastAsia="fr-CH"/>
              </w:rPr>
            </w:pPr>
            <w:r w:rsidRPr="004E5CBA">
              <w:rPr>
                <w:sz w:val="16"/>
                <w:szCs w:val="16"/>
              </w:rPr>
              <w:t>Non-conformity management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34"/>
              <w:tblOverlap w:val="never"/>
              <w:tblW w:w="3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970"/>
            </w:tblGrid>
            <w:tr w:rsidR="00CB4F82" w:rsidRPr="008C07AA" w14:paraId="2F3E3AD4" w14:textId="77777777" w:rsidTr="00CB4F82">
              <w:trPr>
                <w:trHeight w:val="371"/>
              </w:trPr>
              <w:tc>
                <w:tcPr>
                  <w:tcW w:w="3970" w:type="dxa"/>
                  <w:shd w:val="clear" w:color="auto" w:fill="DCF3FA"/>
                  <w:vAlign w:val="center"/>
                </w:tcPr>
                <w:p w14:paraId="404EEF47" w14:textId="77777777" w:rsidR="00CB4F82" w:rsidRPr="00AD2D13" w:rsidRDefault="00CB4F82" w:rsidP="00F04A7D">
                  <w:pPr>
                    <w:rPr>
                      <w:rStyle w:val="Surlign"/>
                      <w:rFonts w:cs="Arial"/>
                      <w:sz w:val="16"/>
                      <w:szCs w:val="16"/>
                    </w:rPr>
                  </w:pPr>
                  <w:r w:rsidRPr="00AD2D13">
                    <w:rPr>
                      <w:rStyle w:val="Surlign"/>
                      <w:rFonts w:cs="Arial"/>
                      <w:sz w:val="16"/>
                      <w:szCs w:val="16"/>
                    </w:rPr>
                    <w:t>Non-conformities SOP</w:t>
                  </w:r>
                </w:p>
              </w:tc>
            </w:tr>
          </w:tbl>
          <w:p w14:paraId="0B237087" w14:textId="3F2A33C3"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9A0A21E" w14:textId="7394F45C" w:rsidR="00AE60B8" w:rsidRPr="00B97BE8" w:rsidRDefault="00A65681" w:rsidP="003C53B9">
            <w:pPr>
              <w:pStyle w:val="NormalTableau"/>
              <w:rPr>
                <w:sz w:val="12"/>
                <w:szCs w:val="12"/>
              </w:rPr>
            </w:pPr>
            <w:hyperlink r:id="rId87" w:history="1">
              <w:r w:rsidR="00AE60B8" w:rsidRPr="00B97BE8">
                <w:rPr>
                  <w:rStyle w:val="Lienhypertexte"/>
                  <w:rFonts w:eastAsia="Times New Roman"/>
                  <w:color w:val="auto"/>
                  <w:sz w:val="12"/>
                  <w:szCs w:val="12"/>
                  <w:lang w:eastAsia="fr-CH"/>
                </w:rPr>
                <w:t>1.04.002 - SOP - Non-Conformity Management</w:t>
              </w:r>
            </w:hyperlink>
          </w:p>
        </w:tc>
      </w:tr>
      <w:tr w:rsidR="004E5CBA" w:rsidRPr="008136C8" w14:paraId="52DC7AED"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8DA2B56" w14:textId="40505A76" w:rsidR="00AE60B8" w:rsidRPr="004E5CBA" w:rsidRDefault="00AE60B8" w:rsidP="003C53B9">
            <w:pPr>
              <w:pStyle w:val="NormalTableau"/>
              <w:rPr>
                <w:rFonts w:eastAsia="Times New Roman"/>
                <w:sz w:val="16"/>
                <w:szCs w:val="16"/>
                <w:lang w:eastAsia="fr-CH"/>
              </w:rPr>
            </w:pPr>
            <w:r w:rsidRPr="004E5CBA">
              <w:rPr>
                <w:sz w:val="16"/>
                <w:szCs w:val="16"/>
              </w:rPr>
              <w:t>Non-conformity report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34"/>
              <w:tblOverlap w:val="never"/>
              <w:tblW w:w="3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396"/>
            </w:tblGrid>
            <w:tr w:rsidR="008F7B2A" w:rsidRPr="008C07AA" w14:paraId="2A58C26C" w14:textId="77777777" w:rsidTr="008F7B2A">
              <w:trPr>
                <w:trHeight w:val="336"/>
              </w:trPr>
              <w:tc>
                <w:tcPr>
                  <w:tcW w:w="3396" w:type="dxa"/>
                  <w:shd w:val="clear" w:color="auto" w:fill="DCF3FA"/>
                  <w:vAlign w:val="center"/>
                </w:tcPr>
                <w:p w14:paraId="2CFABE06" w14:textId="77777777" w:rsidR="008F7B2A" w:rsidRPr="00AD2D13" w:rsidRDefault="008F7B2A" w:rsidP="00F04A7D">
                  <w:pPr>
                    <w:rPr>
                      <w:rStyle w:val="Surlign"/>
                      <w:rFonts w:cs="Arial"/>
                      <w:sz w:val="16"/>
                      <w:szCs w:val="16"/>
                    </w:rPr>
                  </w:pPr>
                  <w:r w:rsidRPr="00AD2D13">
                    <w:rPr>
                      <w:rStyle w:val="Surlign"/>
                      <w:rFonts w:cs="Arial"/>
                      <w:sz w:val="16"/>
                      <w:szCs w:val="16"/>
                    </w:rPr>
                    <w:t>Non-conformity Report</w:t>
                  </w:r>
                </w:p>
              </w:tc>
            </w:tr>
          </w:tbl>
          <w:p w14:paraId="14BD612E" w14:textId="586CF7F7"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045DA82" w14:textId="78EDCD8A" w:rsidR="00AE60B8" w:rsidRPr="00B97BE8" w:rsidRDefault="00A65681" w:rsidP="003C53B9">
            <w:pPr>
              <w:pStyle w:val="NormalTableau"/>
              <w:rPr>
                <w:sz w:val="12"/>
                <w:szCs w:val="12"/>
              </w:rPr>
            </w:pPr>
            <w:hyperlink r:id="rId88" w:tooltip="2.04.007 Non-conformity Report" w:history="1">
              <w:r w:rsidR="00AE60B8" w:rsidRPr="00B97BE8">
                <w:rPr>
                  <w:rStyle w:val="Lienhypertexte"/>
                  <w:color w:val="auto"/>
                  <w:sz w:val="12"/>
                  <w:szCs w:val="12"/>
                </w:rPr>
                <w:t>2.04.007 Non-conformity Report</w:t>
              </w:r>
            </w:hyperlink>
          </w:p>
        </w:tc>
      </w:tr>
      <w:tr w:rsidR="004E5CBA" w:rsidRPr="008136C8" w14:paraId="519100AB"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F64BDCC" w14:textId="7017A0D1" w:rsidR="00AE60B8" w:rsidRPr="004E5CBA" w:rsidRDefault="00AE60B8" w:rsidP="003C53B9">
            <w:pPr>
              <w:pStyle w:val="NormalTableau"/>
              <w:rPr>
                <w:rFonts w:eastAsia="Times New Roman"/>
                <w:sz w:val="16"/>
                <w:szCs w:val="16"/>
                <w:lang w:eastAsia="fr-CH"/>
              </w:rPr>
            </w:pPr>
            <w:r w:rsidRPr="004E5CBA">
              <w:rPr>
                <w:sz w:val="16"/>
                <w:szCs w:val="16"/>
              </w:rPr>
              <w:t>Non-conformity log</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34"/>
              <w:tblOverlap w:val="never"/>
              <w:tblW w:w="3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151"/>
            </w:tblGrid>
            <w:tr w:rsidR="008F7B2A" w:rsidRPr="008C07AA" w14:paraId="3ABE34D8" w14:textId="77777777" w:rsidTr="008F7B2A">
              <w:trPr>
                <w:trHeight w:val="370"/>
              </w:trPr>
              <w:tc>
                <w:tcPr>
                  <w:tcW w:w="3151" w:type="dxa"/>
                  <w:shd w:val="clear" w:color="auto" w:fill="DCF3FA"/>
                  <w:vAlign w:val="center"/>
                </w:tcPr>
                <w:p w14:paraId="667F3FC4" w14:textId="77777777" w:rsidR="008F7B2A" w:rsidRPr="00AD2D13" w:rsidRDefault="008F7B2A" w:rsidP="00F04A7D">
                  <w:pPr>
                    <w:rPr>
                      <w:rStyle w:val="Surlign"/>
                      <w:rFonts w:cs="Arial"/>
                      <w:sz w:val="16"/>
                      <w:szCs w:val="16"/>
                    </w:rPr>
                  </w:pPr>
                  <w:r w:rsidRPr="00AD2D13">
                    <w:rPr>
                      <w:rStyle w:val="Surlign"/>
                      <w:rFonts w:cs="Arial"/>
                      <w:sz w:val="16"/>
                      <w:szCs w:val="16"/>
                    </w:rPr>
                    <w:t>Non-conformity log</w:t>
                  </w:r>
                </w:p>
              </w:tc>
            </w:tr>
          </w:tbl>
          <w:p w14:paraId="06D223F0" w14:textId="668912EE"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6B96629" w14:textId="55990DA4" w:rsidR="00AE60B8" w:rsidRPr="00B97BE8" w:rsidRDefault="00A65681" w:rsidP="003C53B9">
            <w:pPr>
              <w:pStyle w:val="NormalTableau"/>
              <w:rPr>
                <w:sz w:val="12"/>
                <w:szCs w:val="12"/>
              </w:rPr>
            </w:pPr>
            <w:hyperlink r:id="rId89" w:tooltip="2.04.008 Non-conformity log" w:history="1">
              <w:r w:rsidR="00AE60B8" w:rsidRPr="00B97BE8">
                <w:rPr>
                  <w:rStyle w:val="Lienhypertexte"/>
                  <w:color w:val="auto"/>
                  <w:sz w:val="12"/>
                  <w:szCs w:val="12"/>
                </w:rPr>
                <w:t xml:space="preserve">2.04.008 </w:t>
              </w:r>
              <w:proofErr w:type="gramStart"/>
              <w:r w:rsidR="00AE60B8" w:rsidRPr="00B97BE8">
                <w:rPr>
                  <w:rStyle w:val="Lienhypertexte"/>
                  <w:color w:val="auto"/>
                  <w:sz w:val="12"/>
                  <w:szCs w:val="12"/>
                </w:rPr>
                <w:t>Non-conformity</w:t>
              </w:r>
              <w:proofErr w:type="gramEnd"/>
              <w:r w:rsidR="00AE60B8" w:rsidRPr="00B97BE8">
                <w:rPr>
                  <w:rStyle w:val="Lienhypertexte"/>
                  <w:color w:val="auto"/>
                  <w:sz w:val="12"/>
                  <w:szCs w:val="12"/>
                </w:rPr>
                <w:t xml:space="preserve"> log</w:t>
              </w:r>
            </w:hyperlink>
          </w:p>
        </w:tc>
      </w:tr>
      <w:tr w:rsidR="004E5CBA" w:rsidRPr="008136C8" w14:paraId="7E37E5C5" w14:textId="77777777" w:rsidTr="00E14C43">
        <w:trPr>
          <w:trHeight w:val="1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2D38ECA" w14:textId="445F00ED"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Specific / General consent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49"/>
              <w:tblOverlap w:val="never"/>
              <w:tblW w:w="3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729"/>
            </w:tblGrid>
            <w:tr w:rsidR="008F7B2A" w:rsidRPr="00725F7F" w14:paraId="2A0104B5" w14:textId="77777777" w:rsidTr="00E14C43">
              <w:trPr>
                <w:trHeight w:val="23"/>
              </w:trPr>
              <w:tc>
                <w:tcPr>
                  <w:tcW w:w="3729" w:type="dxa"/>
                  <w:shd w:val="clear" w:color="auto" w:fill="DCF3FA"/>
                  <w:vAlign w:val="center"/>
                </w:tcPr>
                <w:p w14:paraId="10119DF9" w14:textId="77777777" w:rsidR="008F7B2A" w:rsidRPr="00AD2D13" w:rsidRDefault="008F7B2A" w:rsidP="00F04A7D">
                  <w:pPr>
                    <w:jc w:val="left"/>
                    <w:rPr>
                      <w:rStyle w:val="Surlign"/>
                      <w:rFonts w:cs="Arial"/>
                      <w:sz w:val="16"/>
                      <w:szCs w:val="16"/>
                      <w:lang w:val="fr-CH"/>
                    </w:rPr>
                  </w:pPr>
                  <w:r w:rsidRPr="00AD2D13">
                    <w:rPr>
                      <w:rStyle w:val="Surlign"/>
                      <w:rFonts w:cs="Arial"/>
                      <w:sz w:val="16"/>
                      <w:szCs w:val="16"/>
                      <w:lang w:val="fr-CH"/>
                    </w:rPr>
                    <w:t>Consent Information</w:t>
                  </w:r>
                </w:p>
                <w:p w14:paraId="0EE60957" w14:textId="77777777" w:rsidR="008F7B2A" w:rsidRPr="00AD2D13" w:rsidRDefault="008F7B2A" w:rsidP="00F04A7D">
                  <w:pPr>
                    <w:jc w:val="left"/>
                    <w:rPr>
                      <w:rStyle w:val="Surlign"/>
                      <w:rFonts w:cs="Arial"/>
                      <w:sz w:val="16"/>
                      <w:szCs w:val="16"/>
                      <w:lang w:val="fr-CH"/>
                    </w:rPr>
                  </w:pPr>
                  <w:r w:rsidRPr="00AD2D13">
                    <w:rPr>
                      <w:rStyle w:val="Surlign"/>
                      <w:rFonts w:cs="Arial"/>
                      <w:sz w:val="16"/>
                      <w:szCs w:val="16"/>
                      <w:lang w:val="fr-CH"/>
                    </w:rPr>
                    <w:t xml:space="preserve">Consent </w:t>
                  </w:r>
                  <w:proofErr w:type="spellStart"/>
                  <w:r w:rsidRPr="00AD2D13">
                    <w:rPr>
                      <w:rStyle w:val="Surlign"/>
                      <w:rFonts w:cs="Arial"/>
                      <w:sz w:val="16"/>
                      <w:szCs w:val="16"/>
                      <w:lang w:val="fr-CH"/>
                    </w:rPr>
                    <w:t>Form</w:t>
                  </w:r>
                  <w:proofErr w:type="spellEnd"/>
                </w:p>
              </w:tc>
            </w:tr>
          </w:tbl>
          <w:p w14:paraId="4919C016" w14:textId="0FFB3A74" w:rsidR="00AE60B8" w:rsidRPr="004E5CBA" w:rsidRDefault="00AE60B8" w:rsidP="00F04A7D">
            <w:pPr>
              <w:pStyle w:val="NormalTableau"/>
              <w:rPr>
                <w:rFonts w:eastAsia="Times"/>
                <w:sz w:val="16"/>
                <w:szCs w:val="16"/>
                <w:lang w:val="de-DE" w:eastAsia="de-DE"/>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BEAEAA0" w14:textId="45FF4C4B" w:rsidR="00AE60B8" w:rsidRPr="00B97BE8" w:rsidRDefault="00AE60B8" w:rsidP="003C53B9">
            <w:pPr>
              <w:pStyle w:val="NormalTableau"/>
              <w:rPr>
                <w:sz w:val="12"/>
                <w:szCs w:val="12"/>
              </w:rPr>
            </w:pPr>
            <w:r w:rsidRPr="00B97BE8">
              <w:rPr>
                <w:sz w:val="12"/>
                <w:szCs w:val="12"/>
              </w:rPr>
              <w:t>Not available</w:t>
            </w:r>
          </w:p>
        </w:tc>
      </w:tr>
      <w:tr w:rsidR="004E5CBA" w:rsidRPr="008136C8" w14:paraId="2DA47510"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7DDE898" w14:textId="6E1EB27C"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Developing Consent Form</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94"/>
              <w:tblOverlap w:val="never"/>
              <w:tblW w:w="3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416"/>
            </w:tblGrid>
            <w:tr w:rsidR="008F7B2A" w:rsidRPr="00725F7F" w14:paraId="2B89C08A" w14:textId="77777777" w:rsidTr="008F7B2A">
              <w:trPr>
                <w:trHeight w:val="214"/>
              </w:trPr>
              <w:tc>
                <w:tcPr>
                  <w:tcW w:w="3416" w:type="dxa"/>
                  <w:shd w:val="clear" w:color="auto" w:fill="DCF3FA"/>
                  <w:vAlign w:val="center"/>
                </w:tcPr>
                <w:p w14:paraId="003C7CBB" w14:textId="77777777" w:rsidR="008F7B2A" w:rsidRPr="00AD2D13" w:rsidRDefault="008F7B2A" w:rsidP="00F04A7D">
                  <w:pPr>
                    <w:jc w:val="left"/>
                    <w:rPr>
                      <w:rStyle w:val="Surlign"/>
                      <w:rFonts w:cs="Arial"/>
                      <w:sz w:val="16"/>
                      <w:szCs w:val="16"/>
                    </w:rPr>
                  </w:pPr>
                  <w:r w:rsidRPr="00AD2D13">
                    <w:rPr>
                      <w:rStyle w:val="Surlign"/>
                      <w:rFonts w:cs="Arial"/>
                      <w:sz w:val="16"/>
                      <w:szCs w:val="16"/>
                    </w:rPr>
                    <w:t>Developing consent</w:t>
                  </w:r>
                </w:p>
              </w:tc>
            </w:tr>
          </w:tbl>
          <w:p w14:paraId="4730F100" w14:textId="1F6AA8A5"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B9A686A" w14:textId="0D221B00" w:rsidR="00AE60B8" w:rsidRPr="00B97BE8" w:rsidRDefault="00A65681" w:rsidP="003C53B9">
            <w:pPr>
              <w:pStyle w:val="NormalTableau"/>
              <w:rPr>
                <w:sz w:val="12"/>
                <w:szCs w:val="12"/>
              </w:rPr>
            </w:pPr>
            <w:hyperlink r:id="rId90" w:history="1">
              <w:r w:rsidR="00AE60B8" w:rsidRPr="00B97BE8">
                <w:rPr>
                  <w:rStyle w:val="Lienhypertexte"/>
                  <w:rFonts w:eastAsia="Times"/>
                  <w:color w:val="auto"/>
                  <w:sz w:val="12"/>
                  <w:szCs w:val="12"/>
                </w:rPr>
                <w:t>1.01.01- SOP - Developing Consent Form</w:t>
              </w:r>
            </w:hyperlink>
          </w:p>
        </w:tc>
      </w:tr>
      <w:tr w:rsidR="004E5CBA" w:rsidRPr="008136C8" w14:paraId="5C588B15"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92BB664" w14:textId="01752927"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Obtaining Consent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49"/>
              <w:tblOverlap w:val="never"/>
              <w:tblW w:w="4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4092"/>
            </w:tblGrid>
            <w:tr w:rsidR="008F7B2A" w:rsidRPr="00725F7F" w14:paraId="11F58017" w14:textId="77777777" w:rsidTr="008F7B2A">
              <w:trPr>
                <w:trHeight w:val="23"/>
              </w:trPr>
              <w:tc>
                <w:tcPr>
                  <w:tcW w:w="4092" w:type="dxa"/>
                  <w:shd w:val="clear" w:color="auto" w:fill="DCF3FA"/>
                  <w:vAlign w:val="center"/>
                </w:tcPr>
                <w:p w14:paraId="5F887B77" w14:textId="77777777" w:rsidR="008F7B2A" w:rsidRPr="00AD2D13" w:rsidRDefault="008F7B2A" w:rsidP="00F04A7D">
                  <w:pPr>
                    <w:jc w:val="left"/>
                    <w:rPr>
                      <w:rStyle w:val="Surlign"/>
                      <w:rFonts w:cs="Arial"/>
                      <w:sz w:val="16"/>
                      <w:szCs w:val="16"/>
                    </w:rPr>
                  </w:pPr>
                  <w:r w:rsidRPr="00AD2D13">
                    <w:rPr>
                      <w:rStyle w:val="Surlign"/>
                      <w:rFonts w:cs="Arial"/>
                      <w:sz w:val="16"/>
                      <w:szCs w:val="16"/>
                    </w:rPr>
                    <w:t>Obtaining consent</w:t>
                  </w:r>
                </w:p>
              </w:tc>
            </w:tr>
          </w:tbl>
          <w:p w14:paraId="3D00CA0F" w14:textId="1BA25E03"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2546FF9" w14:textId="43B86C17" w:rsidR="00AE60B8" w:rsidRPr="00B97BE8" w:rsidRDefault="00A65681" w:rsidP="003C53B9">
            <w:pPr>
              <w:pStyle w:val="NormalTableau"/>
              <w:rPr>
                <w:sz w:val="12"/>
                <w:szCs w:val="12"/>
              </w:rPr>
            </w:pPr>
            <w:hyperlink r:id="rId91" w:history="1">
              <w:r w:rsidR="00AE60B8" w:rsidRPr="00B97BE8">
                <w:rPr>
                  <w:rStyle w:val="Lienhypertexte"/>
                  <w:rFonts w:eastAsia="Times"/>
                  <w:color w:val="auto"/>
                  <w:sz w:val="12"/>
                  <w:szCs w:val="12"/>
                </w:rPr>
                <w:t>1.01.02- SOP - Obtaining Consent</w:t>
              </w:r>
            </w:hyperlink>
          </w:p>
        </w:tc>
      </w:tr>
      <w:tr w:rsidR="004E5CBA" w:rsidRPr="008136C8" w14:paraId="5216F9A4"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BDC867C" w14:textId="255E1E66"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Participant Identification Log</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49"/>
              <w:tblOverlap w:val="never"/>
              <w:tblW w:w="3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646"/>
            </w:tblGrid>
            <w:tr w:rsidR="008F7B2A" w:rsidRPr="00725F7F" w14:paraId="23765725" w14:textId="77777777" w:rsidTr="008F7B2A">
              <w:trPr>
                <w:trHeight w:val="326"/>
              </w:trPr>
              <w:tc>
                <w:tcPr>
                  <w:tcW w:w="3646" w:type="dxa"/>
                  <w:shd w:val="clear" w:color="auto" w:fill="DCF3FA"/>
                  <w:vAlign w:val="center"/>
                </w:tcPr>
                <w:p w14:paraId="276D3426" w14:textId="77777777" w:rsidR="008F7B2A" w:rsidRPr="00AD2D13" w:rsidRDefault="008F7B2A" w:rsidP="00F04A7D">
                  <w:pPr>
                    <w:jc w:val="left"/>
                    <w:rPr>
                      <w:rStyle w:val="Surlign"/>
                      <w:rFonts w:cs="Arial"/>
                      <w:sz w:val="16"/>
                      <w:szCs w:val="16"/>
                    </w:rPr>
                  </w:pPr>
                  <w:r w:rsidRPr="00AD2D13">
                    <w:rPr>
                      <w:rStyle w:val="Surlign"/>
                      <w:rFonts w:cs="Arial"/>
                      <w:sz w:val="16"/>
                      <w:szCs w:val="16"/>
                    </w:rPr>
                    <w:t>Participant Log</w:t>
                  </w:r>
                </w:p>
              </w:tc>
            </w:tr>
          </w:tbl>
          <w:p w14:paraId="6620256D" w14:textId="193ADF85"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A48B364" w14:textId="025826D5" w:rsidR="00AE60B8" w:rsidRPr="00B97BE8" w:rsidRDefault="00A65681" w:rsidP="003C53B9">
            <w:pPr>
              <w:pStyle w:val="NormalTableau"/>
              <w:rPr>
                <w:sz w:val="12"/>
                <w:szCs w:val="12"/>
              </w:rPr>
            </w:pPr>
            <w:hyperlink r:id="rId92" w:history="1">
              <w:r w:rsidR="00AE60B8" w:rsidRPr="00B97BE8">
                <w:rPr>
                  <w:rStyle w:val="Lienhypertexte"/>
                  <w:rFonts w:eastAsia="Times"/>
                  <w:color w:val="auto"/>
                  <w:sz w:val="12"/>
                  <w:szCs w:val="12"/>
                </w:rPr>
                <w:t>2.02.006 Participant Identification log</w:t>
              </w:r>
            </w:hyperlink>
          </w:p>
        </w:tc>
      </w:tr>
      <w:tr w:rsidR="004E5CBA" w:rsidRPr="008136C8" w14:paraId="02ECE5BE"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4E72C39" w14:textId="018EC377"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Biological Material Management</w:t>
            </w:r>
          </w:p>
        </w:tc>
        <w:sdt>
          <w:sdtPr>
            <w:rPr>
              <w:sz w:val="16"/>
              <w:szCs w:val="16"/>
            </w:rPr>
            <w:alias w:val="Biological Material Management"/>
            <w:tag w:val=""/>
            <w:id w:val="691429128"/>
            <w:placeholder>
              <w:docPart w:val="CE8348B8465E401AA817FA7CFA2CD283"/>
            </w:placeholder>
            <w:showingPlcHdr/>
            <w:dataBinding w:prefixMappings="xmlns:ns0='http://schemas.openxmlformats.org/officeDocument/2006/extended-properties' " w:xpath="/ns0:Properties[1]/ns0:Manager[1]" w:storeItemID="{6668398D-A668-4E3E-A5EB-62B293D839F1}"/>
            <w:text/>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639871A1" w14:textId="7E574473" w:rsidR="00AE60B8" w:rsidRPr="004E5CBA" w:rsidRDefault="009D168B" w:rsidP="00F04A7D">
                <w:pPr>
                  <w:pStyle w:val="NormalTableau"/>
                  <w:rPr>
                    <w:rFonts w:eastAsia="Times New Roman"/>
                    <w:sz w:val="16"/>
                    <w:szCs w:val="16"/>
                    <w:lang w:eastAsia="fr-CH"/>
                  </w:rPr>
                </w:pPr>
                <w:r w:rsidRPr="004E5CBA">
                  <w:rPr>
                    <w:rStyle w:val="Textedelespacerserv"/>
                    <w:iCs/>
                    <w:color w:val="auto"/>
                    <w:sz w:val="16"/>
                    <w:szCs w:val="16"/>
                  </w:rPr>
                  <w:t>Biological Material Management</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A4C0F1E" w14:textId="4E9717A7" w:rsidR="00AE60B8" w:rsidRPr="00B97BE8" w:rsidRDefault="00A65681" w:rsidP="003C53B9">
            <w:pPr>
              <w:pStyle w:val="NormalTableau"/>
              <w:rPr>
                <w:sz w:val="12"/>
                <w:szCs w:val="12"/>
              </w:rPr>
            </w:pPr>
            <w:hyperlink r:id="rId93" w:history="1">
              <w:r w:rsidR="00AE60B8" w:rsidRPr="00B97BE8">
                <w:rPr>
                  <w:rStyle w:val="Lienhypertexte"/>
                  <w:rFonts w:eastAsia="Times"/>
                  <w:color w:val="auto"/>
                  <w:sz w:val="12"/>
                  <w:szCs w:val="12"/>
                </w:rPr>
                <w:t>1.03.001 - SOP - Biological Material Management</w:t>
              </w:r>
            </w:hyperlink>
          </w:p>
        </w:tc>
      </w:tr>
      <w:tr w:rsidR="004E5CBA" w:rsidRPr="008136C8" w14:paraId="57361456"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5365674" w14:textId="444B2B51"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Sample Tracking Form</w:t>
            </w:r>
          </w:p>
        </w:tc>
        <w:sdt>
          <w:sdtPr>
            <w:rPr>
              <w:sz w:val="16"/>
              <w:szCs w:val="16"/>
            </w:rPr>
            <w:alias w:val="SampleTracking"/>
            <w:tag w:val=""/>
            <w:id w:val="820007377"/>
            <w:placeholder>
              <w:docPart w:val="2C7EC4BACD204394B72D2D547409C981"/>
            </w:placeholder>
            <w:showingPlcHdr/>
            <w:dataBinding w:prefixMappings="xmlns:ns0='http://schemas.microsoft.com/office/2006/coverPageProps' " w:xpath="/ns0:CoverPageProperties[1]/ns0:Abstract[1]" w:storeItemID="{55AF091B-3C7A-41E3-B477-F2FDAA23CFDA}"/>
            <w:text/>
          </w:sdtPr>
          <w:sdtEndPr/>
          <w:sdtContent>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209F9555" w14:textId="08A548AE" w:rsidR="00AE60B8" w:rsidRPr="004E5CBA" w:rsidRDefault="00542551" w:rsidP="00F04A7D">
                <w:pPr>
                  <w:pStyle w:val="NormalTableau"/>
                  <w:rPr>
                    <w:rFonts w:eastAsia="Times New Roman"/>
                    <w:sz w:val="16"/>
                    <w:szCs w:val="16"/>
                    <w:lang w:eastAsia="fr-CH"/>
                  </w:rPr>
                </w:pPr>
                <w:r w:rsidRPr="004E5CBA">
                  <w:rPr>
                    <w:sz w:val="16"/>
                    <w:szCs w:val="16"/>
                  </w:rPr>
                  <w:t>Sample Tracking Form</w:t>
                </w:r>
              </w:p>
            </w:tc>
          </w:sdtContent>
        </w:sdt>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530ABA8" w14:textId="62E58CAC" w:rsidR="00AE60B8" w:rsidRPr="00B97BE8" w:rsidRDefault="00A65681" w:rsidP="003C53B9">
            <w:pPr>
              <w:pStyle w:val="NormalTableau"/>
              <w:rPr>
                <w:sz w:val="12"/>
                <w:szCs w:val="12"/>
              </w:rPr>
            </w:pPr>
            <w:hyperlink r:id="rId94" w:history="1">
              <w:r w:rsidR="00AE60B8" w:rsidRPr="00B97BE8">
                <w:rPr>
                  <w:rStyle w:val="Lienhypertexte"/>
                  <w:rFonts w:eastAsia="Times"/>
                  <w:color w:val="auto"/>
                  <w:sz w:val="12"/>
                  <w:szCs w:val="12"/>
                </w:rPr>
                <w:t>2.03.001 Sample tracking form</w:t>
              </w:r>
            </w:hyperlink>
          </w:p>
        </w:tc>
      </w:tr>
      <w:tr w:rsidR="004E5CBA" w:rsidRPr="008136C8" w14:paraId="2121166A" w14:textId="77777777" w:rsidTr="00C73215">
        <w:trPr>
          <w:trHeight w:val="92"/>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0B70BF2" w14:textId="03DCE8DB"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Safety</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64"/>
              <w:tblOverlap w:val="never"/>
              <w:tblW w:w="3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833"/>
            </w:tblGrid>
            <w:tr w:rsidR="008F7B2A" w:rsidRPr="00725F7F" w14:paraId="537B7179" w14:textId="77777777" w:rsidTr="008F7B2A">
              <w:trPr>
                <w:trHeight w:val="23"/>
              </w:trPr>
              <w:tc>
                <w:tcPr>
                  <w:tcW w:w="3833" w:type="dxa"/>
                  <w:shd w:val="clear" w:color="auto" w:fill="DCF3FA"/>
                  <w:vAlign w:val="center"/>
                </w:tcPr>
                <w:p w14:paraId="2C5BA952" w14:textId="77777777" w:rsidR="008F7B2A" w:rsidRPr="00AD2D13" w:rsidRDefault="008F7B2A" w:rsidP="00F04A7D">
                  <w:pPr>
                    <w:jc w:val="left"/>
                    <w:rPr>
                      <w:rStyle w:val="Surlign"/>
                      <w:rFonts w:cs="Arial"/>
                      <w:sz w:val="16"/>
                      <w:szCs w:val="16"/>
                    </w:rPr>
                  </w:pPr>
                  <w:r w:rsidRPr="00AD2D13">
                    <w:rPr>
                      <w:rStyle w:val="Surlign"/>
                      <w:rFonts w:cs="Arial"/>
                      <w:sz w:val="16"/>
                      <w:szCs w:val="16"/>
                    </w:rPr>
                    <w:t>Safety SOP</w:t>
                  </w:r>
                </w:p>
              </w:tc>
            </w:tr>
          </w:tbl>
          <w:p w14:paraId="1952218D" w14:textId="27EAE017"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EDDE181" w14:textId="5EC14BE0" w:rsidR="00AE60B8" w:rsidRPr="00B97BE8" w:rsidRDefault="00A65681" w:rsidP="003C53B9">
            <w:pPr>
              <w:pStyle w:val="NormalTableau"/>
              <w:rPr>
                <w:sz w:val="12"/>
                <w:szCs w:val="12"/>
              </w:rPr>
            </w:pPr>
            <w:hyperlink r:id="rId95" w:history="1">
              <w:r w:rsidR="00AE60B8" w:rsidRPr="00B97BE8">
                <w:rPr>
                  <w:rStyle w:val="Lienhypertexte"/>
                  <w:rFonts w:eastAsia="Times New Roman"/>
                  <w:color w:val="auto"/>
                  <w:sz w:val="12"/>
                  <w:szCs w:val="12"/>
                  <w:lang w:eastAsia="fr-CH"/>
                </w:rPr>
                <w:t>1.01.003 - SOP - Safety &amp; Complaint</w:t>
              </w:r>
            </w:hyperlink>
          </w:p>
        </w:tc>
      </w:tr>
      <w:tr w:rsidR="004E5CBA" w:rsidRPr="008136C8" w14:paraId="59C7614A" w14:textId="77777777" w:rsidTr="00C73215">
        <w:trPr>
          <w:trHeight w:val="1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C1A626D" w14:textId="69E543E6" w:rsidR="00AE60B8" w:rsidRPr="004E5CBA" w:rsidRDefault="00AE60B8" w:rsidP="003C53B9">
            <w:pPr>
              <w:pStyle w:val="NormalTableau"/>
              <w:rPr>
                <w:rFonts w:eastAsia="Times New Roman"/>
                <w:sz w:val="16"/>
                <w:szCs w:val="16"/>
                <w:lang w:eastAsia="fr-CH"/>
              </w:rPr>
            </w:pPr>
            <w:r w:rsidRPr="004E5CBA">
              <w:rPr>
                <w:rFonts w:eastAsia="Times New Roman"/>
                <w:sz w:val="16"/>
                <w:szCs w:val="16"/>
                <w:lang w:eastAsia="fr-CH"/>
              </w:rPr>
              <w:t>Complaints management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239"/>
              <w:tblOverlap w:val="never"/>
              <w:tblW w:w="3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93"/>
            </w:tblGrid>
            <w:tr w:rsidR="008F7B2A" w:rsidRPr="008C07AA" w14:paraId="7AF23746" w14:textId="77777777" w:rsidTr="008F7B2A">
              <w:trPr>
                <w:trHeight w:val="255"/>
              </w:trPr>
              <w:tc>
                <w:tcPr>
                  <w:tcW w:w="3593" w:type="dxa"/>
                  <w:shd w:val="clear" w:color="auto" w:fill="DCF3FA"/>
                  <w:vAlign w:val="center"/>
                </w:tcPr>
                <w:p w14:paraId="1B39294D" w14:textId="77777777" w:rsidR="008F7B2A" w:rsidRPr="00AD2D13" w:rsidRDefault="008F7B2A" w:rsidP="00F04A7D">
                  <w:pPr>
                    <w:rPr>
                      <w:rStyle w:val="Surlign"/>
                      <w:rFonts w:cs="Arial"/>
                      <w:sz w:val="16"/>
                      <w:szCs w:val="16"/>
                    </w:rPr>
                  </w:pPr>
                  <w:r w:rsidRPr="00AD2D13">
                    <w:rPr>
                      <w:rStyle w:val="Surlign"/>
                      <w:rFonts w:cs="Arial"/>
                      <w:sz w:val="16"/>
                      <w:szCs w:val="16"/>
                    </w:rPr>
                    <w:t>Complaints management</w:t>
                  </w:r>
                </w:p>
              </w:tc>
            </w:tr>
          </w:tbl>
          <w:p w14:paraId="3B3EA0AD" w14:textId="4579D837" w:rsidR="00AE60B8" w:rsidRPr="004E5CBA" w:rsidRDefault="00AE60B8"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CA6E5B6" w14:textId="0A41C2E7" w:rsidR="00AE60B8" w:rsidRPr="00B97BE8" w:rsidRDefault="00A65681" w:rsidP="003C53B9">
            <w:pPr>
              <w:pStyle w:val="NormalTableau"/>
              <w:rPr>
                <w:sz w:val="12"/>
                <w:szCs w:val="12"/>
              </w:rPr>
            </w:pPr>
            <w:hyperlink r:id="rId96" w:history="1">
              <w:r w:rsidR="00AE60B8" w:rsidRPr="00B97BE8">
                <w:rPr>
                  <w:rStyle w:val="Lienhypertexte"/>
                  <w:rFonts w:eastAsia="Times New Roman"/>
                  <w:color w:val="auto"/>
                  <w:sz w:val="12"/>
                  <w:szCs w:val="12"/>
                  <w:lang w:eastAsia="fr-CH"/>
                </w:rPr>
                <w:t>1.01.003 - SOP - Safety &amp; Complaint</w:t>
              </w:r>
            </w:hyperlink>
          </w:p>
        </w:tc>
      </w:tr>
      <w:tr w:rsidR="004E5CBA" w:rsidRPr="008136C8" w14:paraId="5703B05C"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0EC3C8F" w14:textId="03069974" w:rsidR="000B6576" w:rsidRPr="004E5CBA" w:rsidRDefault="000B6576" w:rsidP="003C53B9">
            <w:pPr>
              <w:pStyle w:val="NormalTableau"/>
              <w:rPr>
                <w:rFonts w:eastAsia="Times New Roman"/>
                <w:sz w:val="16"/>
                <w:szCs w:val="16"/>
                <w:lang w:eastAsia="fr-CH"/>
              </w:rPr>
            </w:pPr>
            <w:r w:rsidRPr="004E5CBA">
              <w:rPr>
                <w:rFonts w:eastAsia="Times New Roman"/>
                <w:color w:val="000000" w:themeColor="text1"/>
                <w:sz w:val="16"/>
                <w:szCs w:val="16"/>
                <w:lang w:eastAsia="fr-CH"/>
              </w:rPr>
              <w:t>Processing Work Instruction</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3F865309" w14:textId="77777777" w:rsidR="00C2748A" w:rsidRPr="00C2748A" w:rsidRDefault="00CB3736" w:rsidP="00AB6D45">
            <w:pPr>
              <w:rPr>
                <w:rStyle w:val="Surlign"/>
                <w:rFonts w:cs="Arial"/>
                <w:sz w:val="16"/>
                <w:szCs w:val="16"/>
              </w:rPr>
            </w:pPr>
            <w:r w:rsidRPr="004E5CBA">
              <w:rPr>
                <w:rFonts w:eastAsia="Times New Roman" w:cs="Arial"/>
                <w:sz w:val="16"/>
                <w:szCs w:val="16"/>
                <w:lang w:val="fr-CH" w:eastAsia="fr-CH"/>
              </w:rPr>
              <w:fldChar w:fldCharType="begin"/>
            </w:r>
            <w:r w:rsidRPr="004E5CBA">
              <w:rPr>
                <w:rFonts w:eastAsia="Times New Roman" w:cs="Arial"/>
                <w:sz w:val="16"/>
                <w:szCs w:val="16"/>
                <w:lang w:eastAsia="fr-CH"/>
              </w:rPr>
              <w:instrText xml:space="preserve"> REF WorkInstruction \h </w:instrText>
            </w:r>
            <w:r w:rsidR="00DA2690" w:rsidRPr="004E5CBA">
              <w:rPr>
                <w:rFonts w:eastAsia="Times New Roman" w:cs="Arial"/>
                <w:sz w:val="16"/>
                <w:szCs w:val="16"/>
                <w:lang w:eastAsia="fr-CH"/>
              </w:rPr>
              <w:instrText xml:space="preserve"> \* MERGEFORMAT </w:instrText>
            </w:r>
            <w:r w:rsidRPr="004E5CBA">
              <w:rPr>
                <w:rFonts w:eastAsia="Times New Roman" w:cs="Arial"/>
                <w:sz w:val="16"/>
                <w:szCs w:val="16"/>
                <w:lang w:val="fr-CH" w:eastAsia="fr-CH"/>
              </w:rPr>
            </w:r>
            <w:r w:rsidRPr="004E5CBA">
              <w:rPr>
                <w:rFonts w:eastAsia="Times New Roman" w:cs="Arial"/>
                <w:sz w:val="16"/>
                <w:szCs w:val="16"/>
                <w:lang w:val="fr-CH" w:eastAsia="fr-CH"/>
              </w:rPr>
              <w:fldChar w:fldCharType="separate"/>
            </w:r>
            <w:r w:rsidR="00C2748A" w:rsidRPr="00C2748A">
              <w:rPr>
                <w:rStyle w:val="Surlign"/>
                <w:rFonts w:cs="Arial"/>
                <w:sz w:val="16"/>
                <w:szCs w:val="16"/>
              </w:rPr>
              <w:t>Tissue Preparation Work instruction</w:t>
            </w:r>
          </w:p>
          <w:p w14:paraId="11DC0A47" w14:textId="026A42C8" w:rsidR="000B6576" w:rsidRPr="004E5CBA" w:rsidRDefault="00C2748A" w:rsidP="00F04A7D">
            <w:pPr>
              <w:pStyle w:val="NormalTableau"/>
              <w:rPr>
                <w:rFonts w:eastAsia="Times New Roman"/>
                <w:sz w:val="16"/>
                <w:szCs w:val="16"/>
                <w:lang w:eastAsia="fr-CH"/>
              </w:rPr>
            </w:pPr>
            <w:r w:rsidRPr="00C2748A">
              <w:rPr>
                <w:rStyle w:val="Surlign"/>
                <w:rFonts w:cs="Arial"/>
                <w:sz w:val="16"/>
                <w:szCs w:val="16"/>
              </w:rPr>
              <w:t>Blood Processing Work instruction</w:t>
            </w:r>
            <w:r w:rsidR="00CB3736" w:rsidRPr="004E5CBA">
              <w:rPr>
                <w:rFonts w:eastAsia="Times New Roman"/>
                <w:sz w:val="16"/>
                <w:szCs w:val="16"/>
                <w:lang w:val="fr-CH" w:eastAsia="fr-CH"/>
              </w:rPr>
              <w:fldChar w:fldCharType="end"/>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182EE7B" w14:textId="1E6208DF" w:rsidR="000B6576" w:rsidRPr="00B97BE8" w:rsidRDefault="000B6576" w:rsidP="003C53B9">
            <w:pPr>
              <w:pStyle w:val="NormalTableau"/>
              <w:rPr>
                <w:sz w:val="12"/>
                <w:szCs w:val="12"/>
              </w:rPr>
            </w:pPr>
            <w:r w:rsidRPr="00B97BE8">
              <w:rPr>
                <w:rFonts w:eastAsia="Times New Roman"/>
                <w:sz w:val="12"/>
                <w:szCs w:val="12"/>
                <w:lang w:eastAsia="fr-CH"/>
              </w:rPr>
              <w:t>Not Available</w:t>
            </w:r>
          </w:p>
        </w:tc>
      </w:tr>
      <w:tr w:rsidR="004E5CBA" w:rsidRPr="008136C8" w14:paraId="6B0BC35B"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391A4CB" w14:textId="31FB0E22" w:rsidR="000B6576" w:rsidRPr="004E5CBA" w:rsidRDefault="000B6576" w:rsidP="003C53B9">
            <w:pPr>
              <w:pStyle w:val="NormalTableau"/>
              <w:rPr>
                <w:rFonts w:eastAsia="Times New Roman"/>
                <w:sz w:val="16"/>
                <w:szCs w:val="16"/>
                <w:lang w:eastAsia="fr-CH"/>
              </w:rPr>
            </w:pPr>
            <w:r w:rsidRPr="004E5CBA">
              <w:rPr>
                <w:rFonts w:eastAsia="Times New Roman"/>
                <w:color w:val="000000" w:themeColor="text1"/>
                <w:sz w:val="16"/>
                <w:szCs w:val="16"/>
                <w:lang w:eastAsia="fr-CH"/>
              </w:rPr>
              <w:t>Methods List</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49"/>
              <w:tblOverlap w:val="never"/>
              <w:tblW w:w="2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571"/>
            </w:tblGrid>
            <w:tr w:rsidR="008F7B2A" w:rsidRPr="00AB6D45" w14:paraId="766FD91B" w14:textId="77777777" w:rsidTr="005418F4">
              <w:trPr>
                <w:trHeight w:val="23"/>
              </w:trPr>
              <w:tc>
                <w:tcPr>
                  <w:tcW w:w="2571" w:type="dxa"/>
                  <w:shd w:val="clear" w:color="auto" w:fill="DCF3FA"/>
                  <w:vAlign w:val="center"/>
                </w:tcPr>
                <w:p w14:paraId="68D60AF9" w14:textId="77777777" w:rsidR="008F7B2A" w:rsidRPr="00AD2D13" w:rsidRDefault="008F7B2A" w:rsidP="00F04A7D">
                  <w:pPr>
                    <w:jc w:val="left"/>
                    <w:rPr>
                      <w:rStyle w:val="Surlign"/>
                      <w:rFonts w:cs="Arial"/>
                      <w:sz w:val="16"/>
                      <w:szCs w:val="16"/>
                    </w:rPr>
                  </w:pPr>
                  <w:r w:rsidRPr="00AD2D13">
                    <w:rPr>
                      <w:rStyle w:val="Surlign"/>
                      <w:rFonts w:cs="Arial"/>
                      <w:sz w:val="16"/>
                      <w:szCs w:val="16"/>
                    </w:rPr>
                    <w:t>Methods</w:t>
                  </w:r>
                </w:p>
              </w:tc>
            </w:tr>
          </w:tbl>
          <w:p w14:paraId="456BE4C0" w14:textId="5EEE6BE5" w:rsidR="000B6576" w:rsidRPr="004E5CBA" w:rsidRDefault="000B657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7336DE5" w14:textId="476FEBAD" w:rsidR="000B6576" w:rsidRPr="00B97BE8" w:rsidRDefault="00A65681" w:rsidP="003C53B9">
            <w:pPr>
              <w:pStyle w:val="NormalTableau"/>
              <w:rPr>
                <w:sz w:val="12"/>
                <w:szCs w:val="12"/>
              </w:rPr>
            </w:pPr>
            <w:hyperlink r:id="rId97" w:history="1">
              <w:r w:rsidR="000B6576" w:rsidRPr="00B97BE8">
                <w:rPr>
                  <w:rStyle w:val="Lienhypertexte"/>
                  <w:rFonts w:eastAsia="Times New Roman"/>
                  <w:color w:val="auto"/>
                  <w:sz w:val="12"/>
                  <w:szCs w:val="12"/>
                  <w:lang w:eastAsia="fr-CH"/>
                </w:rPr>
                <w:t>2.03.005 Methods list</w:t>
              </w:r>
            </w:hyperlink>
          </w:p>
        </w:tc>
      </w:tr>
      <w:tr w:rsidR="004E5CBA" w:rsidRPr="008136C8" w14:paraId="2285528E" w14:textId="77777777" w:rsidTr="00C73215">
        <w:trPr>
          <w:trHeight w:val="6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86D68CD" w14:textId="7294F8B9" w:rsidR="000B6576" w:rsidRPr="004E5CBA" w:rsidRDefault="000B6576" w:rsidP="003C53B9">
            <w:pPr>
              <w:pStyle w:val="NormalTableau"/>
              <w:rPr>
                <w:rFonts w:eastAsia="Times New Roman"/>
                <w:sz w:val="16"/>
                <w:szCs w:val="16"/>
                <w:lang w:eastAsia="fr-CH"/>
              </w:rPr>
            </w:pPr>
            <w:r w:rsidRPr="004E5CBA">
              <w:rPr>
                <w:rFonts w:eastAsia="Times New Roman"/>
                <w:color w:val="000000" w:themeColor="text1"/>
                <w:sz w:val="16"/>
                <w:szCs w:val="16"/>
                <w:lang w:eastAsia="fr-CH"/>
              </w:rPr>
              <w:t>Expiring Consumables Inventory</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34"/>
              <w:tblOverlap w:val="never"/>
              <w:tblW w:w="3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916"/>
            </w:tblGrid>
            <w:tr w:rsidR="008F7B2A" w:rsidRPr="00AB6D45" w14:paraId="487D0149" w14:textId="77777777" w:rsidTr="008F7B2A">
              <w:trPr>
                <w:trHeight w:val="459"/>
              </w:trPr>
              <w:tc>
                <w:tcPr>
                  <w:tcW w:w="3916" w:type="dxa"/>
                  <w:shd w:val="clear" w:color="auto" w:fill="DCF3FA"/>
                  <w:vAlign w:val="center"/>
                </w:tcPr>
                <w:p w14:paraId="4EF28249" w14:textId="77777777" w:rsidR="008F7B2A" w:rsidRPr="00AD2D13" w:rsidRDefault="008F7B2A" w:rsidP="00F04A7D">
                  <w:pPr>
                    <w:jc w:val="left"/>
                    <w:rPr>
                      <w:rStyle w:val="Surlign"/>
                      <w:rFonts w:cs="Arial"/>
                      <w:sz w:val="16"/>
                      <w:szCs w:val="16"/>
                    </w:rPr>
                  </w:pPr>
                  <w:r w:rsidRPr="00AD2D13">
                    <w:rPr>
                      <w:rStyle w:val="Surlign"/>
                      <w:rFonts w:cs="Arial"/>
                      <w:sz w:val="16"/>
                      <w:szCs w:val="16"/>
                    </w:rPr>
                    <w:t>Expiring consumables inventory</w:t>
                  </w:r>
                </w:p>
              </w:tc>
            </w:tr>
          </w:tbl>
          <w:p w14:paraId="585A4688" w14:textId="4CA15915" w:rsidR="000B6576" w:rsidRPr="004E5CBA" w:rsidRDefault="000B657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A50A2E1" w14:textId="566DD7F6" w:rsidR="000B6576" w:rsidRPr="00B97BE8" w:rsidRDefault="00A65681" w:rsidP="003C53B9">
            <w:pPr>
              <w:pStyle w:val="NormalTableau"/>
              <w:rPr>
                <w:sz w:val="12"/>
                <w:szCs w:val="12"/>
              </w:rPr>
            </w:pPr>
            <w:hyperlink r:id="rId98" w:tooltip="2.02.005 Expiring Consumables Inventory" w:history="1">
              <w:r w:rsidR="000B6576" w:rsidRPr="00B97BE8">
                <w:rPr>
                  <w:rStyle w:val="Lienhypertexte"/>
                  <w:color w:val="auto"/>
                  <w:sz w:val="12"/>
                  <w:szCs w:val="12"/>
                </w:rPr>
                <w:t>2.02.005 Expiring Consumables Inventory</w:t>
              </w:r>
            </w:hyperlink>
          </w:p>
        </w:tc>
      </w:tr>
      <w:tr w:rsidR="004E5CBA" w:rsidRPr="008136C8" w14:paraId="74339126"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FBCC9A1" w14:textId="74E507D5" w:rsidR="000B6576" w:rsidRPr="004E5CBA" w:rsidRDefault="000B6576" w:rsidP="003C53B9">
            <w:pPr>
              <w:pStyle w:val="NormalTableau"/>
              <w:rPr>
                <w:rFonts w:eastAsia="Times New Roman"/>
                <w:sz w:val="16"/>
                <w:szCs w:val="16"/>
                <w:lang w:eastAsia="fr-CH"/>
              </w:rPr>
            </w:pPr>
            <w:r w:rsidRPr="004E5CBA">
              <w:rPr>
                <w:rFonts w:eastAsia="Times New Roman"/>
                <w:color w:val="000000" w:themeColor="text1"/>
                <w:sz w:val="16"/>
                <w:szCs w:val="16"/>
                <w:lang w:eastAsia="fr-CH"/>
              </w:rPr>
              <w:t>Validation of Methods</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49"/>
              <w:tblOverlap w:val="never"/>
              <w:tblW w:w="3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576"/>
            </w:tblGrid>
            <w:tr w:rsidR="008F7B2A" w:rsidRPr="00AB6D45" w14:paraId="0EB264A9" w14:textId="77777777" w:rsidTr="008F7B2A">
              <w:trPr>
                <w:trHeight w:val="295"/>
              </w:trPr>
              <w:tc>
                <w:tcPr>
                  <w:tcW w:w="3576" w:type="dxa"/>
                  <w:shd w:val="clear" w:color="auto" w:fill="DCF3FA"/>
                  <w:vAlign w:val="center"/>
                </w:tcPr>
                <w:p w14:paraId="7160192A" w14:textId="77777777" w:rsidR="008F7B2A" w:rsidRPr="00AD2D13" w:rsidRDefault="008F7B2A" w:rsidP="00F04A7D">
                  <w:pPr>
                    <w:jc w:val="left"/>
                    <w:rPr>
                      <w:rStyle w:val="Surlign"/>
                      <w:rFonts w:cs="Arial"/>
                      <w:sz w:val="16"/>
                      <w:szCs w:val="16"/>
                    </w:rPr>
                  </w:pPr>
                  <w:r w:rsidRPr="00AD2D13">
                    <w:rPr>
                      <w:rStyle w:val="Surlign"/>
                      <w:rFonts w:cs="Arial"/>
                      <w:sz w:val="16"/>
                      <w:szCs w:val="16"/>
                    </w:rPr>
                    <w:t>Validation of Methods</w:t>
                  </w:r>
                </w:p>
              </w:tc>
            </w:tr>
          </w:tbl>
          <w:p w14:paraId="38902099" w14:textId="2B3F434D" w:rsidR="000B6576" w:rsidRPr="004E5CBA" w:rsidRDefault="000B657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C3F51D8" w14:textId="38C873A9" w:rsidR="000B6576" w:rsidRPr="00B97BE8" w:rsidRDefault="00A65681" w:rsidP="003C53B9">
            <w:pPr>
              <w:pStyle w:val="NormalTableau"/>
              <w:rPr>
                <w:sz w:val="12"/>
                <w:szCs w:val="12"/>
              </w:rPr>
            </w:pPr>
            <w:hyperlink r:id="rId99" w:history="1">
              <w:r w:rsidR="000B6576" w:rsidRPr="00B97BE8">
                <w:rPr>
                  <w:rStyle w:val="Lienhypertexte"/>
                  <w:rFonts w:eastAsia="Times New Roman"/>
                  <w:color w:val="auto"/>
                  <w:sz w:val="12"/>
                  <w:szCs w:val="12"/>
                  <w:lang w:eastAsia="fr-CH"/>
                </w:rPr>
                <w:t>1.03.002 - SOP - Validation of Methods</w:t>
              </w:r>
            </w:hyperlink>
          </w:p>
        </w:tc>
      </w:tr>
      <w:tr w:rsidR="004E5CBA" w:rsidRPr="008136C8" w14:paraId="76A808B1"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9545C28" w14:textId="3B4B32A3" w:rsidR="000B6576" w:rsidRPr="004E5CBA" w:rsidRDefault="000B6576" w:rsidP="003C53B9">
            <w:pPr>
              <w:pStyle w:val="NormalTableau"/>
              <w:rPr>
                <w:rFonts w:eastAsia="Times New Roman"/>
                <w:sz w:val="16"/>
                <w:szCs w:val="16"/>
                <w:lang w:eastAsia="fr-CH"/>
              </w:rPr>
            </w:pPr>
            <w:r w:rsidRPr="004E5CBA">
              <w:rPr>
                <w:rFonts w:eastAsia="Times New Roman"/>
                <w:color w:val="000000" w:themeColor="text1"/>
                <w:sz w:val="16"/>
                <w:szCs w:val="16"/>
                <w:lang w:eastAsia="fr-CH"/>
              </w:rPr>
              <w:t>Method validation record</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horzAnchor="margin" w:tblpY="-179"/>
              <w:tblOverlap w:val="never"/>
              <w:tblW w:w="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3716"/>
            </w:tblGrid>
            <w:tr w:rsidR="008F7B2A" w:rsidRPr="00AB6D45" w14:paraId="3FB0AB14" w14:textId="77777777" w:rsidTr="008F7B2A">
              <w:trPr>
                <w:trHeight w:val="337"/>
              </w:trPr>
              <w:tc>
                <w:tcPr>
                  <w:tcW w:w="3716" w:type="dxa"/>
                  <w:shd w:val="clear" w:color="auto" w:fill="DCF3FA"/>
                  <w:vAlign w:val="center"/>
                </w:tcPr>
                <w:p w14:paraId="56DB8CAD" w14:textId="77777777" w:rsidR="008F7B2A" w:rsidRPr="00AD2D13" w:rsidRDefault="008F7B2A" w:rsidP="00F04A7D">
                  <w:pPr>
                    <w:jc w:val="left"/>
                    <w:rPr>
                      <w:rStyle w:val="Surlign"/>
                      <w:rFonts w:cs="Arial"/>
                      <w:sz w:val="16"/>
                      <w:szCs w:val="16"/>
                    </w:rPr>
                  </w:pPr>
                  <w:r w:rsidRPr="00AD2D13">
                    <w:rPr>
                      <w:rStyle w:val="Surlign"/>
                      <w:rFonts w:cs="Arial"/>
                      <w:sz w:val="16"/>
                      <w:szCs w:val="16"/>
                    </w:rPr>
                    <w:t>Methods validation record</w:t>
                  </w:r>
                </w:p>
              </w:tc>
            </w:tr>
          </w:tbl>
          <w:p w14:paraId="34606664" w14:textId="5C2CFFD2" w:rsidR="000B6576" w:rsidRPr="004E5CBA" w:rsidRDefault="000B6576" w:rsidP="00F04A7D">
            <w:pPr>
              <w:pStyle w:val="NormalTableau"/>
              <w:rPr>
                <w:rFonts w:eastAsia="Times New Roman"/>
                <w:sz w:val="16"/>
                <w:szCs w:val="16"/>
                <w:lang w:val="fr-CH"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144C78B" w14:textId="65DB1CE9" w:rsidR="000B6576" w:rsidRPr="00B97BE8" w:rsidRDefault="00A65681" w:rsidP="003C53B9">
            <w:pPr>
              <w:pStyle w:val="NormalTableau"/>
              <w:rPr>
                <w:sz w:val="12"/>
                <w:szCs w:val="12"/>
              </w:rPr>
            </w:pPr>
            <w:hyperlink r:id="rId100" w:history="1">
              <w:r w:rsidR="000B6576" w:rsidRPr="00B97BE8">
                <w:rPr>
                  <w:rStyle w:val="Lienhypertexte"/>
                  <w:rFonts w:eastAsia="Times New Roman"/>
                  <w:color w:val="auto"/>
                  <w:sz w:val="12"/>
                  <w:szCs w:val="12"/>
                  <w:lang w:eastAsia="fr-CH"/>
                </w:rPr>
                <w:t>2.03.004 Method validation record</w:t>
              </w:r>
            </w:hyperlink>
          </w:p>
        </w:tc>
      </w:tr>
      <w:tr w:rsidR="004E5CBA" w:rsidRPr="008136C8" w14:paraId="10F58CBB" w14:textId="77777777" w:rsidTr="00C73215">
        <w:trPr>
          <w:trHeight w:val="22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E6EF8FB" w14:textId="0CA756EC" w:rsidR="000B6576" w:rsidRPr="004E5CBA" w:rsidRDefault="000B6576" w:rsidP="003C53B9">
            <w:pPr>
              <w:pStyle w:val="NormalTableau"/>
              <w:rPr>
                <w:rFonts w:eastAsia="Times New Roman"/>
                <w:color w:val="000000" w:themeColor="text1"/>
                <w:sz w:val="16"/>
                <w:szCs w:val="16"/>
                <w:lang w:eastAsia="fr-CH"/>
              </w:rPr>
            </w:pPr>
            <w:r w:rsidRPr="004E5CBA">
              <w:rPr>
                <w:rFonts w:eastAsia="Times New Roman"/>
                <w:sz w:val="16"/>
                <w:szCs w:val="16"/>
                <w:lang w:eastAsia="fr-CH"/>
              </w:rPr>
              <w:t>MTA</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p w14:paraId="3252B696" w14:textId="62204694" w:rsidR="000B6576" w:rsidRPr="004E5CBA" w:rsidRDefault="00BD2F43" w:rsidP="00F04A7D">
            <w:pPr>
              <w:pStyle w:val="NormalTableau"/>
              <w:rPr>
                <w:rFonts w:eastAsia="Times New Roman"/>
                <w:sz w:val="16"/>
                <w:szCs w:val="16"/>
                <w:lang w:val="fr-CH" w:eastAsia="fr-CH"/>
              </w:rPr>
            </w:pPr>
            <w:r w:rsidRPr="004E5CBA">
              <w:rPr>
                <w:rFonts w:eastAsia="Times New Roman"/>
                <w:sz w:val="16"/>
                <w:szCs w:val="16"/>
                <w:lang w:val="fr-CH" w:eastAsia="fr-CH"/>
              </w:rPr>
              <w:fldChar w:fldCharType="begin"/>
            </w:r>
            <w:r w:rsidRPr="004E5CBA">
              <w:rPr>
                <w:rFonts w:eastAsia="Times New Roman"/>
                <w:sz w:val="16"/>
                <w:szCs w:val="16"/>
                <w:lang w:val="fr-CH" w:eastAsia="fr-CH"/>
              </w:rPr>
              <w:instrText xml:space="preserve"> REF MTA \h </w:instrText>
            </w:r>
            <w:r w:rsidR="00DA2690" w:rsidRPr="004E5CBA">
              <w:rPr>
                <w:rFonts w:eastAsia="Times New Roman"/>
                <w:sz w:val="16"/>
                <w:szCs w:val="16"/>
                <w:lang w:val="fr-CH" w:eastAsia="fr-CH"/>
              </w:rPr>
              <w:instrText xml:space="preserve"> \* MERGEFORMAT </w:instrText>
            </w:r>
            <w:r w:rsidRPr="004E5CBA">
              <w:rPr>
                <w:rFonts w:eastAsia="Times New Roman"/>
                <w:sz w:val="16"/>
                <w:szCs w:val="16"/>
                <w:lang w:val="fr-CH" w:eastAsia="fr-CH"/>
              </w:rPr>
            </w:r>
            <w:r w:rsidRPr="004E5CBA">
              <w:rPr>
                <w:rFonts w:eastAsia="Times New Roman"/>
                <w:sz w:val="16"/>
                <w:szCs w:val="16"/>
                <w:lang w:val="fr-CH" w:eastAsia="fr-CH"/>
              </w:rPr>
              <w:fldChar w:fldCharType="separate"/>
            </w:r>
            <w:r w:rsidR="00C2748A" w:rsidRPr="00C2748A">
              <w:rPr>
                <w:rStyle w:val="Surlign"/>
                <w:rFonts w:cs="Arial"/>
                <w:sz w:val="16"/>
                <w:szCs w:val="16"/>
              </w:rPr>
              <w:t>MTA</w:t>
            </w:r>
            <w:r w:rsidRPr="004E5CBA">
              <w:rPr>
                <w:rFonts w:eastAsia="Times New Roman"/>
                <w:sz w:val="16"/>
                <w:szCs w:val="16"/>
                <w:lang w:val="fr-CH" w:eastAsia="fr-CH"/>
              </w:rPr>
              <w:fldChar w:fldCharType="end"/>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A3366A5" w14:textId="7AA85960" w:rsidR="000B6576" w:rsidRPr="00B97BE8" w:rsidRDefault="00A65681" w:rsidP="003C53B9">
            <w:pPr>
              <w:pStyle w:val="NormalTableau"/>
              <w:rPr>
                <w:rFonts w:eastAsia="Times New Roman"/>
                <w:sz w:val="12"/>
                <w:szCs w:val="12"/>
                <w:lang w:eastAsia="fr-CH"/>
              </w:rPr>
            </w:pPr>
            <w:hyperlink r:id="rId101" w:history="1">
              <w:r w:rsidR="000B6576" w:rsidRPr="00B97BE8">
                <w:rPr>
                  <w:rStyle w:val="Lienhypertexte"/>
                  <w:color w:val="auto"/>
                  <w:sz w:val="12"/>
                  <w:szCs w:val="12"/>
                </w:rPr>
                <w:t>SBP MTA 2.0</w:t>
              </w:r>
            </w:hyperlink>
          </w:p>
        </w:tc>
      </w:tr>
      <w:tr w:rsidR="004E5CBA" w:rsidRPr="008136C8" w14:paraId="6368744A" w14:textId="77777777" w:rsidTr="0091733B">
        <w:trPr>
          <w:trHeight w:val="1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7248BAB" w14:textId="1ACF38AE" w:rsidR="000B6576" w:rsidRPr="004E5CBA" w:rsidRDefault="000B6576" w:rsidP="003C53B9">
            <w:pPr>
              <w:pStyle w:val="NormalTableau"/>
              <w:rPr>
                <w:rFonts w:eastAsia="Times New Roman"/>
                <w:color w:val="000000" w:themeColor="text1"/>
                <w:sz w:val="16"/>
                <w:szCs w:val="16"/>
                <w:lang w:eastAsia="fr-CH"/>
              </w:rPr>
            </w:pPr>
            <w:r w:rsidRPr="004E5CBA">
              <w:rPr>
                <w:rFonts w:eastAsia="Times New Roman"/>
                <w:sz w:val="16"/>
                <w:szCs w:val="16"/>
                <w:lang w:eastAsia="fr-CH"/>
              </w:rPr>
              <w:t>Shipping Log</w:t>
            </w:r>
          </w:p>
        </w:tc>
        <w:tc>
          <w:tcPr>
            <w:tcW w:w="3118" w:type="dxa"/>
            <w:tcBorders>
              <w:top w:val="single" w:sz="4" w:space="0" w:color="auto"/>
              <w:left w:val="single" w:sz="4" w:space="0" w:color="auto"/>
              <w:bottom w:val="single" w:sz="4" w:space="0" w:color="auto"/>
              <w:right w:val="single" w:sz="4" w:space="0" w:color="auto"/>
            </w:tcBorders>
            <w:shd w:val="clear" w:color="auto" w:fill="E1F5FA"/>
            <w:vAlign w:val="center"/>
          </w:tcPr>
          <w:tbl>
            <w:tblPr>
              <w:tblStyle w:val="Grilledutableau"/>
              <w:tblpPr w:leftFromText="141" w:rightFromText="141" w:vertAnchor="text" w:tblpY="-194"/>
              <w:tblOverlap w:val="never"/>
              <w:tblW w:w="2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F3FA"/>
              <w:tblLayout w:type="fixed"/>
              <w:tblCellMar>
                <w:top w:w="57" w:type="dxa"/>
              </w:tblCellMar>
              <w:tblLook w:val="04A0" w:firstRow="1" w:lastRow="0" w:firstColumn="1" w:lastColumn="0" w:noHBand="0" w:noVBand="1"/>
            </w:tblPr>
            <w:tblGrid>
              <w:gridCol w:w="2860"/>
            </w:tblGrid>
            <w:tr w:rsidR="008F7B2A" w:rsidRPr="00AB6D45" w14:paraId="0581072A" w14:textId="77777777" w:rsidTr="008F7B2A">
              <w:trPr>
                <w:trHeight w:val="238"/>
              </w:trPr>
              <w:tc>
                <w:tcPr>
                  <w:tcW w:w="2860" w:type="dxa"/>
                  <w:shd w:val="clear" w:color="auto" w:fill="DCF3FA"/>
                  <w:vAlign w:val="center"/>
                </w:tcPr>
                <w:p w14:paraId="2EF84522" w14:textId="77777777" w:rsidR="008F7B2A" w:rsidRPr="00AD2D13" w:rsidRDefault="008F7B2A" w:rsidP="00F04A7D">
                  <w:pPr>
                    <w:jc w:val="left"/>
                    <w:rPr>
                      <w:rStyle w:val="Surlign"/>
                      <w:rFonts w:cs="Arial"/>
                      <w:sz w:val="16"/>
                      <w:szCs w:val="16"/>
                    </w:rPr>
                  </w:pPr>
                  <w:r w:rsidRPr="00AD2D13">
                    <w:rPr>
                      <w:rStyle w:val="Surlign"/>
                      <w:rFonts w:cs="Arial"/>
                      <w:sz w:val="16"/>
                      <w:szCs w:val="16"/>
                    </w:rPr>
                    <w:t>Shipping Log</w:t>
                  </w:r>
                </w:p>
              </w:tc>
            </w:tr>
          </w:tbl>
          <w:p w14:paraId="100EFFA2" w14:textId="58602E4D" w:rsidR="000B6576" w:rsidRPr="004E5CBA" w:rsidRDefault="000B6576" w:rsidP="00F04A7D">
            <w:pPr>
              <w:pStyle w:val="NormalTableau"/>
              <w:rPr>
                <w:rFonts w:eastAsia="Times New Roman"/>
                <w:sz w:val="16"/>
                <w:szCs w:val="16"/>
                <w:lang w:eastAsia="fr-CH"/>
              </w:rPr>
            </w:pP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A719B88" w14:textId="0BEE7E49" w:rsidR="000B6576" w:rsidRPr="00B97BE8" w:rsidRDefault="00A65681" w:rsidP="003C53B9">
            <w:pPr>
              <w:pStyle w:val="NormalTableau"/>
              <w:rPr>
                <w:rFonts w:eastAsia="Times New Roman"/>
                <w:sz w:val="12"/>
                <w:szCs w:val="12"/>
                <w:lang w:eastAsia="fr-CH"/>
              </w:rPr>
            </w:pPr>
            <w:hyperlink r:id="rId102" w:history="1">
              <w:r w:rsidR="000B6576" w:rsidRPr="00B97BE8">
                <w:rPr>
                  <w:rStyle w:val="Lienhypertexte"/>
                  <w:rFonts w:eastAsia="Times New Roman"/>
                  <w:color w:val="auto"/>
                  <w:sz w:val="12"/>
                  <w:szCs w:val="12"/>
                  <w:lang w:eastAsia="fr-CH"/>
                </w:rPr>
                <w:t>2.03.002 Shipping Log</w:t>
              </w:r>
            </w:hyperlink>
          </w:p>
        </w:tc>
      </w:tr>
    </w:tbl>
    <w:p w14:paraId="6F6B0929" w14:textId="03B6C675" w:rsidR="00066A1C" w:rsidRPr="007F4D90" w:rsidRDefault="00066A1C" w:rsidP="00747C46">
      <w:pPr>
        <w:rPr>
          <w:rFonts w:cs="Arial"/>
          <w:lang w:val="fr-CH"/>
        </w:rPr>
      </w:pPr>
    </w:p>
    <w:sectPr w:rsidR="00066A1C" w:rsidRPr="007F4D90" w:rsidSect="0049222F">
      <w:headerReference w:type="default" r:id="rId103"/>
      <w:headerReference w:type="first" r:id="rId104"/>
      <w:footerReference w:type="first" r:id="rId105"/>
      <w:pgSz w:w="11906" w:h="16838" w:code="9"/>
      <w:pgMar w:top="1418" w:right="1134" w:bottom="993" w:left="1797" w:header="851" w:footer="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CA85" w14:textId="77777777" w:rsidR="00A65681" w:rsidRDefault="00A65681">
      <w:r>
        <w:separator/>
      </w:r>
    </w:p>
    <w:p w14:paraId="32D32D61" w14:textId="77777777" w:rsidR="00A65681" w:rsidRDefault="00A65681"/>
  </w:endnote>
  <w:endnote w:type="continuationSeparator" w:id="0">
    <w:p w14:paraId="656BF794" w14:textId="77777777" w:rsidR="00A65681" w:rsidRDefault="00A65681">
      <w:r>
        <w:continuationSeparator/>
      </w:r>
    </w:p>
    <w:p w14:paraId="7A05C719" w14:textId="77777777" w:rsidR="00A65681" w:rsidRDefault="00A65681"/>
  </w:endnote>
  <w:endnote w:type="continuationNotice" w:id="1">
    <w:p w14:paraId="762C9929" w14:textId="77777777" w:rsidR="00A65681" w:rsidRDefault="00A65681"/>
    <w:p w14:paraId="27FCAC89" w14:textId="77777777" w:rsidR="00A65681" w:rsidRDefault="00A65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Times New Roman (Titres CS)">
    <w:altName w:val="Times New Roman"/>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Euclid Flex Bold">
    <w:panose1 w:val="020B0804000000000000"/>
    <w:charset w:val="4D"/>
    <w:family w:val="swiss"/>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EFDA" w14:textId="1DBB5FAA" w:rsidR="006A6788" w:rsidRPr="00A3009C" w:rsidRDefault="00037858" w:rsidP="00037858">
    <w:pPr>
      <w:tabs>
        <w:tab w:val="left" w:pos="340"/>
      </w:tabs>
      <w:suppressAutoHyphens/>
      <w:autoSpaceDE w:val="0"/>
      <w:autoSpaceDN w:val="0"/>
      <w:adjustRightInd w:val="0"/>
      <w:spacing w:after="0" w:line="230" w:lineRule="atLeast"/>
      <w:textAlignment w:val="center"/>
      <w:rPr>
        <w:color w:val="000000"/>
        <w:sz w:val="17"/>
        <w:szCs w:val="17"/>
        <w:lang w:val="fr-CH"/>
      </w:rPr>
    </w:pPr>
    <w:r w:rsidRPr="00532720">
      <w:rPr>
        <w:rFonts w:ascii="Arial Black" w:hAnsi="Arial Black" w:cs="Euclid Flex Bold"/>
        <w:b/>
        <w:bCs/>
        <w:caps/>
        <w:color w:val="E30615"/>
        <w:sz w:val="17"/>
        <w:szCs w:val="17"/>
      </w:rPr>
      <w:t>Swiss Biobanking Platform</w:t>
    </w:r>
    <w:r w:rsidRPr="00856BAC">
      <w:rPr>
        <w:rFonts w:ascii="Euclid Flex Bold" w:hAnsi="Euclid Flex Bold" w:cs="Euclid Flex Bold"/>
        <w:b/>
        <w:bCs/>
        <w:caps/>
        <w:color w:val="FF0000"/>
        <w:spacing w:val="5"/>
        <w:sz w:val="17"/>
        <w:szCs w:val="17"/>
      </w:rPr>
      <w:br/>
    </w:r>
    <w:proofErr w:type="spellStart"/>
    <w:r w:rsidR="00A3009C" w:rsidRPr="00A3009C">
      <w:rPr>
        <w:color w:val="000000"/>
        <w:sz w:val="17"/>
        <w:szCs w:val="17"/>
        <w:lang w:val="fr-CH"/>
      </w:rPr>
      <w:t>Biopôle</w:t>
    </w:r>
    <w:proofErr w:type="spellEnd"/>
    <w:r w:rsidR="00A3009C" w:rsidRPr="00A3009C">
      <w:rPr>
        <w:color w:val="000000"/>
        <w:sz w:val="17"/>
        <w:szCs w:val="17"/>
        <w:lang w:val="fr-CH"/>
      </w:rPr>
      <w:t xml:space="preserve"> - Bâtiment </w:t>
    </w:r>
    <w:proofErr w:type="spellStart"/>
    <w:r w:rsidR="00A3009C" w:rsidRPr="00A3009C">
      <w:rPr>
        <w:color w:val="000000"/>
        <w:sz w:val="17"/>
        <w:szCs w:val="17"/>
        <w:lang w:val="fr-CH"/>
      </w:rPr>
      <w:t>Phényl</w:t>
    </w:r>
    <w:proofErr w:type="spellEnd"/>
    <w:r w:rsidR="00A3009C">
      <w:rPr>
        <w:color w:val="000000"/>
        <w:sz w:val="17"/>
        <w:szCs w:val="17"/>
        <w:lang w:val="fr-CH"/>
      </w:rPr>
      <w:t xml:space="preserve">, </w:t>
    </w:r>
    <w:r w:rsidR="00A3009C" w:rsidRPr="00A3009C">
      <w:rPr>
        <w:color w:val="000000"/>
        <w:sz w:val="17"/>
        <w:szCs w:val="17"/>
        <w:lang w:val="fr-CH"/>
      </w:rPr>
      <w:t>Route de la Corniche 3A</w:t>
    </w:r>
    <w:r w:rsidR="00A3009C">
      <w:rPr>
        <w:color w:val="000000"/>
        <w:sz w:val="17"/>
        <w:szCs w:val="17"/>
        <w:lang w:val="fr-CH"/>
      </w:rPr>
      <w:t xml:space="preserve">, </w:t>
    </w:r>
    <w:r w:rsidR="00A3009C" w:rsidRPr="00A3009C">
      <w:rPr>
        <w:color w:val="000000"/>
        <w:sz w:val="17"/>
        <w:szCs w:val="17"/>
        <w:lang w:val="fr-CH"/>
      </w:rPr>
      <w:t>1066 Epalinges</w:t>
    </w:r>
    <w:r w:rsidRPr="00856BAC">
      <w:rPr>
        <w:color w:val="000000"/>
        <w:sz w:val="17"/>
        <w:szCs w:val="17"/>
      </w:rPr>
      <w:br/>
      <w:t>info@swissbiobanking.ch - www.swissbiobanking.ch</w:t>
    </w:r>
  </w:p>
  <w:p w14:paraId="01D05172" w14:textId="502E0B1B" w:rsidR="006A6788" w:rsidRDefault="006A6788" w:rsidP="006346FD">
    <w:pPr>
      <w:pStyle w:val="Pieddepage"/>
      <w:rPr>
        <w:sz w:val="16"/>
        <w:szCs w:val="16"/>
      </w:rPr>
    </w:pPr>
    <w:r>
      <w:rPr>
        <w:sz w:val="16"/>
        <w:szCs w:val="16"/>
      </w:rPr>
      <w:tab/>
    </w:r>
    <w:r>
      <w:rPr>
        <w:sz w:val="16"/>
        <w:szCs w:val="16"/>
      </w:rPr>
      <w:tab/>
    </w:r>
  </w:p>
  <w:p w14:paraId="318AA470" w14:textId="590FB73A" w:rsidR="007F57BB" w:rsidRDefault="007F57BB" w:rsidP="0053272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6447" w14:textId="77777777" w:rsidR="00A65681" w:rsidRDefault="00A65681">
      <w:r>
        <w:separator/>
      </w:r>
    </w:p>
    <w:p w14:paraId="6C3BEAA8" w14:textId="77777777" w:rsidR="00A65681" w:rsidRDefault="00A65681"/>
  </w:footnote>
  <w:footnote w:type="continuationSeparator" w:id="0">
    <w:p w14:paraId="6C4CE68C" w14:textId="77777777" w:rsidR="00A65681" w:rsidRDefault="00A65681">
      <w:r>
        <w:continuationSeparator/>
      </w:r>
    </w:p>
    <w:p w14:paraId="5D35877D" w14:textId="77777777" w:rsidR="00A65681" w:rsidRDefault="00A65681"/>
  </w:footnote>
  <w:footnote w:type="continuationNotice" w:id="1">
    <w:p w14:paraId="123D0A7A" w14:textId="77777777" w:rsidR="00A65681" w:rsidRDefault="00A65681"/>
    <w:p w14:paraId="4AC7A86F" w14:textId="77777777" w:rsidR="00A65681" w:rsidRDefault="00A65681"/>
  </w:footnote>
  <w:footnote w:id="2">
    <w:p w14:paraId="45669EBA" w14:textId="4DB58408" w:rsidR="00FB084D" w:rsidRPr="0078186F" w:rsidRDefault="00FB084D" w:rsidP="00C0140E">
      <w:pPr>
        <w:rPr>
          <w:rFonts w:cs="Arial"/>
          <w:iCs/>
          <w:sz w:val="16"/>
          <w:szCs w:val="18"/>
        </w:rPr>
      </w:pPr>
      <w:r w:rsidRPr="00B529A9">
        <w:rPr>
          <w:rStyle w:val="Appelnotedebasdep"/>
          <w:szCs w:val="22"/>
        </w:rPr>
        <w:footnoteRef/>
      </w:r>
      <w:r w:rsidRPr="0078186F">
        <w:rPr>
          <w:rFonts w:cs="Arial"/>
          <w:iCs/>
          <w:sz w:val="16"/>
          <w:szCs w:val="18"/>
        </w:rPr>
        <w:t xml:space="preserve"> </w:t>
      </w:r>
      <w:proofErr w:type="gramStart"/>
      <w:r w:rsidR="00E7750D" w:rsidRPr="0078186F">
        <w:rPr>
          <w:rFonts w:cs="Arial"/>
          <w:iCs/>
          <w:sz w:val="16"/>
          <w:szCs w:val="18"/>
        </w:rPr>
        <w:t>Process :</w:t>
      </w:r>
      <w:proofErr w:type="gramEnd"/>
      <w:r w:rsidR="00E7750D" w:rsidRPr="0078186F">
        <w:rPr>
          <w:rFonts w:cs="Arial"/>
          <w:iCs/>
          <w:sz w:val="16"/>
          <w:szCs w:val="18"/>
        </w:rPr>
        <w:t xml:space="preserve"> Any activity (e.g. sample processing) or set of activities that uses resources to transform inputs (e.g. collected samples) into outputs (e.g. ready-to-use samples).</w:t>
      </w:r>
    </w:p>
  </w:footnote>
  <w:footnote w:id="3">
    <w:p w14:paraId="749012CB" w14:textId="555135ED" w:rsidR="00E7750D" w:rsidRPr="0078186F" w:rsidRDefault="00E7750D" w:rsidP="00DA57BD">
      <w:pPr>
        <w:rPr>
          <w:rFonts w:cs="Arial"/>
          <w:iCs/>
          <w:sz w:val="16"/>
          <w:szCs w:val="18"/>
        </w:rPr>
      </w:pPr>
      <w:r w:rsidRPr="00B529A9">
        <w:rPr>
          <w:rStyle w:val="Appelnotedebasdep"/>
          <w:szCs w:val="22"/>
        </w:rPr>
        <w:footnoteRef/>
      </w:r>
      <w:r w:rsidRPr="0078186F">
        <w:rPr>
          <w:rFonts w:cs="Arial"/>
          <w:iCs/>
          <w:sz w:val="16"/>
          <w:szCs w:val="18"/>
        </w:rPr>
        <w:t xml:space="preserve"> </w:t>
      </w:r>
      <w:proofErr w:type="gramStart"/>
      <w:r w:rsidRPr="0078186F">
        <w:rPr>
          <w:rFonts w:cs="Arial"/>
          <w:iCs/>
          <w:sz w:val="16"/>
          <w:szCs w:val="18"/>
        </w:rPr>
        <w:t>Procedure :</w:t>
      </w:r>
      <w:proofErr w:type="gramEnd"/>
      <w:r w:rsidRPr="0078186F">
        <w:rPr>
          <w:rFonts w:cs="Arial"/>
          <w:iCs/>
          <w:sz w:val="16"/>
          <w:szCs w:val="18"/>
        </w:rPr>
        <w:t xml:space="preserve"> </w:t>
      </w:r>
      <w:r w:rsidR="00C0140E" w:rsidRPr="0078186F">
        <w:rPr>
          <w:rFonts w:cs="Arial"/>
          <w:iCs/>
          <w:sz w:val="16"/>
          <w:szCs w:val="18"/>
        </w:rPr>
        <w:t>An uniform method that outlines how to perform a process.</w:t>
      </w:r>
    </w:p>
  </w:footnote>
  <w:footnote w:id="4">
    <w:p w14:paraId="35F6203B" w14:textId="09F134A5" w:rsidR="00983E19" w:rsidRPr="0078186F" w:rsidRDefault="00983E19" w:rsidP="00B529A9">
      <w:pPr>
        <w:pStyle w:val="Notedebasdepage"/>
        <w:rPr>
          <w:sz w:val="16"/>
          <w:szCs w:val="18"/>
        </w:rPr>
      </w:pPr>
      <w:r w:rsidRPr="00B529A9">
        <w:rPr>
          <w:rStyle w:val="Appelnotedebasdep"/>
          <w:szCs w:val="22"/>
        </w:rPr>
        <w:footnoteRef/>
      </w:r>
      <w:r w:rsidRPr="0078186F">
        <w:rPr>
          <w:rFonts w:cs="Arial"/>
          <w:iCs/>
          <w:sz w:val="16"/>
          <w:szCs w:val="18"/>
        </w:rPr>
        <w:t xml:space="preserve"> </w:t>
      </w:r>
      <w:r w:rsidR="00DA57BD" w:rsidRPr="0078186F">
        <w:rPr>
          <w:rFonts w:cs="Arial"/>
          <w:iCs/>
          <w:sz w:val="16"/>
          <w:szCs w:val="18"/>
        </w:rPr>
        <w:t xml:space="preserve">Quality Management System: </w:t>
      </w:r>
      <w:r w:rsidR="009564C4" w:rsidRPr="0078186F">
        <w:rPr>
          <w:rFonts w:cs="Arial"/>
          <w:iCs/>
          <w:sz w:val="16"/>
          <w:szCs w:val="18"/>
        </w:rPr>
        <w:t>The set of measures put in place by the biobank to achieve its objectives</w:t>
      </w:r>
    </w:p>
  </w:footnote>
  <w:footnote w:id="5">
    <w:p w14:paraId="04212815" w14:textId="77777777" w:rsidR="000C6270" w:rsidRPr="00015754" w:rsidRDefault="000C6270" w:rsidP="000C6270">
      <w:pPr>
        <w:pStyle w:val="Notedebasdepage"/>
      </w:pPr>
      <w:r w:rsidRPr="0078186F">
        <w:rPr>
          <w:rStyle w:val="Appelnotedebasdep"/>
          <w:sz w:val="16"/>
          <w:szCs w:val="22"/>
        </w:rPr>
        <w:footnoteRef/>
      </w:r>
      <w:r w:rsidRPr="0078186F">
        <w:rPr>
          <w:sz w:val="16"/>
          <w:szCs w:val="22"/>
        </w:rPr>
        <w:t xml:space="preserve"> </w:t>
      </w:r>
      <w:proofErr w:type="gramStart"/>
      <w:r w:rsidRPr="0078186F">
        <w:rPr>
          <w:sz w:val="16"/>
          <w:szCs w:val="22"/>
        </w:rPr>
        <w:t>Biobank :</w:t>
      </w:r>
      <w:proofErr w:type="gramEnd"/>
      <w:r w:rsidRPr="0078186F">
        <w:rPr>
          <w:sz w:val="16"/>
          <w:szCs w:val="22"/>
        </w:rPr>
        <w:t xml:space="preserve"> An organized entity with a governance in place responsible for the management of biological resources</w:t>
      </w:r>
    </w:p>
  </w:footnote>
  <w:footnote w:id="6">
    <w:p w14:paraId="4280FE64" w14:textId="2ED704E4" w:rsidR="005B7C84" w:rsidRPr="0078186F" w:rsidRDefault="006F6A9C">
      <w:pPr>
        <w:pStyle w:val="Notedebasdepage"/>
        <w:rPr>
          <w:sz w:val="16"/>
          <w:szCs w:val="22"/>
        </w:rPr>
      </w:pPr>
      <w:r w:rsidRPr="0078186F">
        <w:rPr>
          <w:rStyle w:val="Appelnotedebasdep"/>
          <w:sz w:val="16"/>
          <w:szCs w:val="22"/>
        </w:rPr>
        <w:footnoteRef/>
      </w:r>
      <w:r w:rsidRPr="0078186F">
        <w:rPr>
          <w:sz w:val="16"/>
          <w:szCs w:val="22"/>
        </w:rPr>
        <w:t xml:space="preserve"> </w:t>
      </w:r>
      <w:r w:rsidR="00BA7ACF" w:rsidRPr="0078186F">
        <w:rPr>
          <w:sz w:val="16"/>
          <w:szCs w:val="22"/>
        </w:rPr>
        <w:t xml:space="preserve">Biobank infrastructure: </w:t>
      </w:r>
      <w:r w:rsidR="00851EB0" w:rsidRPr="0078186F">
        <w:rPr>
          <w:sz w:val="16"/>
          <w:szCs w:val="22"/>
        </w:rPr>
        <w:t xml:space="preserve">An organized facility </w:t>
      </w:r>
      <w:r w:rsidR="005B7C84" w:rsidRPr="0078186F">
        <w:rPr>
          <w:sz w:val="16"/>
          <w:szCs w:val="22"/>
        </w:rPr>
        <w:t>that offers services to biobanks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ABF4" w14:textId="0662DA13" w:rsidR="00532720" w:rsidRPr="00532720" w:rsidRDefault="00532720" w:rsidP="00532720">
    <w:pPr>
      <w:pStyle w:val="Pieddepage"/>
      <w:tabs>
        <w:tab w:val="clear" w:pos="8640"/>
        <w:tab w:val="right" w:pos="8902"/>
      </w:tabs>
      <w:jc w:val="left"/>
      <w:rPr>
        <w:sz w:val="16"/>
        <w:szCs w:val="16"/>
      </w:rPr>
    </w:pPr>
    <w:r w:rsidRPr="00532720">
      <w:rPr>
        <w:b/>
        <w:bCs/>
        <w:color w:val="E30615"/>
      </w:rPr>
      <w:t xml:space="preserve">QUALITY </w:t>
    </w:r>
    <w:r w:rsidR="00077A6A" w:rsidRPr="00532720">
      <w:rPr>
        <w:b/>
        <w:bCs/>
        <w:color w:val="E30615"/>
      </w:rPr>
      <w:t>MANUAL</w:t>
    </w:r>
    <w:r w:rsidR="00077A6A" w:rsidRPr="00077A6A">
      <w:rPr>
        <w:color w:val="000000" w:themeColor="text1"/>
        <w:sz w:val="14"/>
        <w:szCs w:val="14"/>
      </w:rPr>
      <w:t xml:space="preserve"> —</w:t>
    </w:r>
    <w:r w:rsidRPr="00077A6A">
      <w:rPr>
        <w:color w:val="000000" w:themeColor="text1"/>
        <w:sz w:val="14"/>
        <w:szCs w:val="14"/>
      </w:rPr>
      <w:t xml:space="preserve"> </w:t>
    </w:r>
    <w:r w:rsidRPr="00532720">
      <w:rPr>
        <w:sz w:val="14"/>
        <w:szCs w:val="14"/>
      </w:rPr>
      <w:t xml:space="preserve">Developed by Swiss Biobanking </w:t>
    </w:r>
    <w:r w:rsidR="00077A6A" w:rsidRPr="00532720">
      <w:rPr>
        <w:sz w:val="14"/>
        <w:szCs w:val="14"/>
      </w:rPr>
      <w:t>Platform</w:t>
    </w:r>
    <w:r w:rsidR="00077A6A">
      <w:t xml:space="preserve"> </w:t>
    </w:r>
    <w:r w:rsidR="00077A6A">
      <w:tab/>
    </w:r>
    <w:r w:rsidRPr="005956BB">
      <w:rPr>
        <w:sz w:val="16"/>
        <w:szCs w:val="16"/>
      </w:rPr>
      <w:fldChar w:fldCharType="begin"/>
    </w:r>
    <w:r w:rsidRPr="005956BB">
      <w:rPr>
        <w:sz w:val="16"/>
        <w:szCs w:val="16"/>
      </w:rPr>
      <w:instrText xml:space="preserve"> </w:instrText>
    </w:r>
    <w:r>
      <w:rPr>
        <w:sz w:val="16"/>
        <w:szCs w:val="16"/>
      </w:rPr>
      <w:instrText>PAGE</w:instrText>
    </w:r>
    <w:r w:rsidRPr="005956BB">
      <w:rPr>
        <w:sz w:val="16"/>
        <w:szCs w:val="16"/>
      </w:rPr>
      <w:instrText xml:space="preserve"> </w:instrText>
    </w:r>
    <w:r w:rsidRPr="005956BB">
      <w:rPr>
        <w:sz w:val="16"/>
        <w:szCs w:val="16"/>
      </w:rPr>
      <w:fldChar w:fldCharType="separate"/>
    </w:r>
    <w:r>
      <w:rPr>
        <w:szCs w:val="16"/>
      </w:rPr>
      <w:t>2</w:t>
    </w:r>
    <w:r w:rsidRPr="005956BB">
      <w:rPr>
        <w:sz w:val="16"/>
        <w:szCs w:val="16"/>
      </w:rPr>
      <w:fldChar w:fldCharType="end"/>
    </w:r>
    <w:r w:rsidRPr="005956BB">
      <w:rPr>
        <w:sz w:val="16"/>
        <w:szCs w:val="16"/>
      </w:rPr>
      <w:t>/</w:t>
    </w:r>
    <w:r w:rsidRPr="005956BB">
      <w:rPr>
        <w:sz w:val="16"/>
        <w:szCs w:val="16"/>
      </w:rPr>
      <w:fldChar w:fldCharType="begin"/>
    </w:r>
    <w:r w:rsidRPr="005956BB">
      <w:rPr>
        <w:sz w:val="16"/>
        <w:szCs w:val="16"/>
      </w:rPr>
      <w:instrText xml:space="preserve"> </w:instrText>
    </w:r>
    <w:r>
      <w:rPr>
        <w:sz w:val="16"/>
        <w:szCs w:val="16"/>
      </w:rPr>
      <w:instrText>NUMPAGES</w:instrText>
    </w:r>
    <w:r w:rsidRPr="005956BB">
      <w:rPr>
        <w:sz w:val="16"/>
        <w:szCs w:val="16"/>
      </w:rPr>
      <w:instrText xml:space="preserve"> </w:instrText>
    </w:r>
    <w:r w:rsidRPr="005956BB">
      <w:rPr>
        <w:sz w:val="16"/>
        <w:szCs w:val="16"/>
      </w:rPr>
      <w:fldChar w:fldCharType="separate"/>
    </w:r>
    <w:r>
      <w:rPr>
        <w:szCs w:val="16"/>
      </w:rPr>
      <w:t>21</w:t>
    </w:r>
    <w:r w:rsidRPr="005956BB">
      <w:rPr>
        <w:sz w:val="16"/>
        <w:szCs w:val="16"/>
      </w:rPr>
      <w:fldChar w:fldCharType="end"/>
    </w:r>
  </w:p>
  <w:p w14:paraId="09CB60DB" w14:textId="760F234D" w:rsidR="00532720" w:rsidRPr="00532720" w:rsidRDefault="00532720" w:rsidP="00532720">
    <w:pPr>
      <w:pStyle w:val="Pieddepage"/>
      <w:jc w:val="right"/>
      <w:rPr>
        <w:caps/>
        <w:color w:val="4F81BD" w:themeColor="accent1"/>
      </w:rPr>
    </w:pPr>
    <w:r>
      <w:rPr>
        <w:caps/>
        <w:color w:val="4F81BD" w:themeColor="accent1"/>
      </w:rPr>
      <w:br/>
    </w:r>
    <w:r>
      <w:rPr>
        <w:caps/>
        <w:noProof/>
        <w:color w:val="4F81BD" w:themeColor="accent1"/>
      </w:rPr>
      <mc:AlternateContent>
        <mc:Choice Requires="wps">
          <w:drawing>
            <wp:anchor distT="0" distB="0" distL="114300" distR="114300" simplePos="0" relativeHeight="251660288" behindDoc="0" locked="0" layoutInCell="1" allowOverlap="1" wp14:anchorId="3CC936C3" wp14:editId="3649292B">
              <wp:simplePos x="0" y="0"/>
              <wp:positionH relativeFrom="column">
                <wp:posOffset>8890</wp:posOffset>
              </wp:positionH>
              <wp:positionV relativeFrom="paragraph">
                <wp:posOffset>19665</wp:posOffset>
              </wp:positionV>
              <wp:extent cx="5682083" cy="0"/>
              <wp:effectExtent l="0" t="0" r="7620" b="12700"/>
              <wp:wrapNone/>
              <wp:docPr id="87" name="Connecteur droit 87"/>
              <wp:cNvGraphicFramePr/>
              <a:graphic xmlns:a="http://schemas.openxmlformats.org/drawingml/2006/main">
                <a:graphicData uri="http://schemas.microsoft.com/office/word/2010/wordprocessingShape">
                  <wps:wsp>
                    <wps:cNvCnPr/>
                    <wps:spPr>
                      <a:xfrm>
                        <a:off x="0" y="0"/>
                        <a:ext cx="5682083" cy="0"/>
                      </a:xfrm>
                      <a:prstGeom prst="line">
                        <a:avLst/>
                      </a:prstGeom>
                      <a:ln w="12700">
                        <a:solidFill>
                          <a:srgbClr val="9AD6E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08F14E" id="Connecteur droit 8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55pt" to="448.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" strokecolor="#9ad6ea"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3C5D" w14:textId="6CD6CD2F" w:rsidR="00037858" w:rsidRDefault="00037858">
    <w:pPr>
      <w:pStyle w:val="En-tte"/>
    </w:pPr>
    <w:r w:rsidRPr="00BC3E6C">
      <w:rPr>
        <w:b/>
        <w:bCs/>
        <w:noProof/>
        <w:color w:val="FF0000"/>
        <w:sz w:val="16"/>
        <w:szCs w:val="16"/>
        <w:lang w:eastAsia="fr-CH"/>
      </w:rPr>
      <w:drawing>
        <wp:anchor distT="0" distB="0" distL="114300" distR="114300" simplePos="0" relativeHeight="251659264" behindDoc="1" locked="0" layoutInCell="1" allowOverlap="1" wp14:anchorId="078A7A2A" wp14:editId="63E26351">
          <wp:simplePos x="0" y="0"/>
          <wp:positionH relativeFrom="page">
            <wp:posOffset>-1905</wp:posOffset>
          </wp:positionH>
          <wp:positionV relativeFrom="paragraph">
            <wp:posOffset>-524435</wp:posOffset>
          </wp:positionV>
          <wp:extent cx="7635053" cy="10711180"/>
          <wp:effectExtent l="0" t="0" r="0" b="0"/>
          <wp:wrapNone/>
          <wp:docPr id="26" name="Image 26" descr="Une image contenant roue à vent, objet d’extérieur,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roue à vent, objet d’extérieur, graphiques vectoriels&#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35053" cy="10711180"/>
                  </a:xfrm>
                  <a:prstGeom prst="rect">
                    <a:avLst/>
                  </a:prstGeom>
                </pic:spPr>
              </pic:pic>
            </a:graphicData>
          </a:graphic>
          <wp14:sizeRelH relativeFrom="margin">
            <wp14:pctWidth>0</wp14:pctWidth>
          </wp14:sizeRelH>
          <wp14:sizeRelV relativeFrom="margin">
            <wp14:pctHeight>0</wp14:pctHeight>
          </wp14:sizeRelV>
        </wp:anchor>
      </w:drawing>
    </w:r>
  </w:p>
  <w:p w14:paraId="19E9C512" w14:textId="77777777" w:rsidR="007F57BB" w:rsidRDefault="007F5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72B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F5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B4E5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498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C3B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CCF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706C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EE4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80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6A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2031"/>
    <w:multiLevelType w:val="multilevel"/>
    <w:tmpl w:val="986A9FE8"/>
    <w:styleLink w:val="Listeactuelle8"/>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8261FD"/>
    <w:multiLevelType w:val="multilevel"/>
    <w:tmpl w:val="DD2C6F54"/>
    <w:styleLink w:val="Listeactuelle12"/>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182D31"/>
    <w:multiLevelType w:val="hybridMultilevel"/>
    <w:tmpl w:val="00841CBC"/>
    <w:lvl w:ilvl="0" w:tplc="E2F6A3D0">
      <w:start w:val="41"/>
      <w:numFmt w:val="bullet"/>
      <w:pStyle w:val="NormalBullet"/>
      <w:lvlText w:val="—"/>
      <w:lvlJc w:val="left"/>
      <w:pPr>
        <w:ind w:left="340" w:hanging="340"/>
      </w:pPr>
      <w:rPr>
        <w:rFonts w:ascii="Arial" w:eastAsiaTheme="minorHAnsi" w:hAnsi="Arial" w:hint="default"/>
        <w:color w:val="000000" w:themeColor="text1"/>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3" w15:restartNumberingAfterBreak="0">
    <w:nsid w:val="0D7207EE"/>
    <w:multiLevelType w:val="hybridMultilevel"/>
    <w:tmpl w:val="8D0C84BC"/>
    <w:lvl w:ilvl="0" w:tplc="A286910E">
      <w:start w:val="27"/>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6EC0101"/>
    <w:multiLevelType w:val="hybridMultilevel"/>
    <w:tmpl w:val="1DEADA48"/>
    <w:lvl w:ilvl="0" w:tplc="68C4B5BA">
      <w:numFmt w:val="bullet"/>
      <w:lvlText w:val="-"/>
      <w:lvlJc w:val="left"/>
      <w:pPr>
        <w:ind w:left="720" w:hanging="360"/>
      </w:pPr>
      <w:rPr>
        <w:rFonts w:ascii="Helvetica" w:eastAsia="Times"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F42673C"/>
    <w:multiLevelType w:val="multilevel"/>
    <w:tmpl w:val="43DA967C"/>
    <w:styleLink w:val="Listeactuelle7"/>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566FB9"/>
    <w:multiLevelType w:val="multilevel"/>
    <w:tmpl w:val="E1B0D742"/>
    <w:styleLink w:val="Listeactuelle6"/>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325E3A"/>
    <w:multiLevelType w:val="multilevel"/>
    <w:tmpl w:val="FA46F6CE"/>
    <w:styleLink w:val="Listeactuelle4"/>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8B56C5"/>
    <w:multiLevelType w:val="multilevel"/>
    <w:tmpl w:val="DD2C6F54"/>
    <w:styleLink w:val="Listeactuelle11"/>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FD1B55"/>
    <w:multiLevelType w:val="multilevel"/>
    <w:tmpl w:val="0936A46C"/>
    <w:styleLink w:val="Listeactuelle14"/>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1418" w:hanging="1418"/>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A828D8"/>
    <w:multiLevelType w:val="hybridMultilevel"/>
    <w:tmpl w:val="487E77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17C0607"/>
    <w:multiLevelType w:val="hybridMultilevel"/>
    <w:tmpl w:val="E7C03A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944A02"/>
    <w:multiLevelType w:val="multilevel"/>
    <w:tmpl w:val="C44AE3CC"/>
    <w:styleLink w:val="Listeactuelle1"/>
    <w:lvl w:ilvl="0">
      <w:start w:val="1"/>
      <w:numFmt w:val="bullet"/>
      <w:lvlText w:val=""/>
      <w:lvlJc w:val="left"/>
      <w:pPr>
        <w:tabs>
          <w:tab w:val="num" w:pos="153"/>
        </w:tabs>
        <w:ind w:left="153" w:hanging="709"/>
      </w:pPr>
      <w:rPr>
        <w:rFonts w:ascii="Symbol" w:hAnsi="Symbol" w:hint="default"/>
      </w:rPr>
    </w:lvl>
    <w:lvl w:ilvl="1">
      <w:start w:val="1"/>
      <w:numFmt w:val="bullet"/>
      <w:lvlText w:val="o"/>
      <w:lvlJc w:val="left"/>
      <w:pPr>
        <w:tabs>
          <w:tab w:val="num" w:pos="884"/>
        </w:tabs>
        <w:ind w:left="884" w:hanging="360"/>
      </w:pPr>
      <w:rPr>
        <w:rFonts w:ascii="Courier New" w:hAnsi="Courier New" w:hint="default"/>
      </w:rPr>
    </w:lvl>
    <w:lvl w:ilvl="2">
      <w:start w:val="1"/>
      <w:numFmt w:val="bullet"/>
      <w:lvlText w:val=""/>
      <w:lvlJc w:val="left"/>
      <w:pPr>
        <w:tabs>
          <w:tab w:val="num" w:pos="1604"/>
        </w:tabs>
        <w:ind w:left="1604" w:hanging="360"/>
      </w:pPr>
      <w:rPr>
        <w:rFonts w:ascii="Wingdings" w:hAnsi="Wingdings" w:hint="default"/>
      </w:rPr>
    </w:lvl>
    <w:lvl w:ilvl="3">
      <w:start w:val="1"/>
      <w:numFmt w:val="bullet"/>
      <w:lvlText w:val=""/>
      <w:lvlJc w:val="left"/>
      <w:pPr>
        <w:tabs>
          <w:tab w:val="num" w:pos="2324"/>
        </w:tabs>
        <w:ind w:left="2324" w:hanging="360"/>
      </w:pPr>
      <w:rPr>
        <w:rFonts w:ascii="Symbol" w:hAnsi="Symbol" w:hint="default"/>
      </w:rPr>
    </w:lvl>
    <w:lvl w:ilvl="4">
      <w:start w:val="1"/>
      <w:numFmt w:val="bullet"/>
      <w:lvlText w:val="o"/>
      <w:lvlJc w:val="left"/>
      <w:pPr>
        <w:tabs>
          <w:tab w:val="num" w:pos="3044"/>
        </w:tabs>
        <w:ind w:left="3044" w:hanging="360"/>
      </w:pPr>
      <w:rPr>
        <w:rFonts w:ascii="Courier New" w:hAnsi="Courier New" w:hint="default"/>
      </w:rPr>
    </w:lvl>
    <w:lvl w:ilvl="5">
      <w:start w:val="1"/>
      <w:numFmt w:val="bullet"/>
      <w:lvlText w:val=""/>
      <w:lvlJc w:val="left"/>
      <w:pPr>
        <w:tabs>
          <w:tab w:val="num" w:pos="3764"/>
        </w:tabs>
        <w:ind w:left="3764" w:hanging="360"/>
      </w:pPr>
      <w:rPr>
        <w:rFonts w:ascii="Wingdings" w:hAnsi="Wingdings" w:hint="default"/>
      </w:rPr>
    </w:lvl>
    <w:lvl w:ilvl="6">
      <w:start w:val="1"/>
      <w:numFmt w:val="bullet"/>
      <w:lvlText w:val=""/>
      <w:lvlJc w:val="left"/>
      <w:pPr>
        <w:tabs>
          <w:tab w:val="num" w:pos="4484"/>
        </w:tabs>
        <w:ind w:left="4484" w:hanging="360"/>
      </w:pPr>
      <w:rPr>
        <w:rFonts w:ascii="Symbol" w:hAnsi="Symbol" w:hint="default"/>
      </w:rPr>
    </w:lvl>
    <w:lvl w:ilvl="7">
      <w:start w:val="1"/>
      <w:numFmt w:val="bullet"/>
      <w:lvlText w:val="o"/>
      <w:lvlJc w:val="left"/>
      <w:pPr>
        <w:tabs>
          <w:tab w:val="num" w:pos="5204"/>
        </w:tabs>
        <w:ind w:left="5204" w:hanging="360"/>
      </w:pPr>
      <w:rPr>
        <w:rFonts w:ascii="Courier New" w:hAnsi="Courier New" w:hint="default"/>
      </w:rPr>
    </w:lvl>
    <w:lvl w:ilvl="8">
      <w:start w:val="1"/>
      <w:numFmt w:val="bullet"/>
      <w:lvlText w:val=""/>
      <w:lvlJc w:val="left"/>
      <w:pPr>
        <w:tabs>
          <w:tab w:val="num" w:pos="5924"/>
        </w:tabs>
        <w:ind w:left="5924" w:hanging="360"/>
      </w:pPr>
      <w:rPr>
        <w:rFonts w:ascii="Wingdings" w:hAnsi="Wingdings" w:hint="default"/>
      </w:rPr>
    </w:lvl>
  </w:abstractNum>
  <w:abstractNum w:abstractNumId="23" w15:restartNumberingAfterBreak="0">
    <w:nsid w:val="43CB78CE"/>
    <w:multiLevelType w:val="hybridMultilevel"/>
    <w:tmpl w:val="734EFD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DEF1160"/>
    <w:multiLevelType w:val="multilevel"/>
    <w:tmpl w:val="BB3EEB54"/>
    <w:styleLink w:val="Listeactuelle10"/>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94363"/>
    <w:multiLevelType w:val="multilevel"/>
    <w:tmpl w:val="342E3032"/>
    <w:styleLink w:val="Listeactuelle16"/>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567" w:hanging="567"/>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5A0D44"/>
    <w:multiLevelType w:val="multilevel"/>
    <w:tmpl w:val="807449A4"/>
    <w:styleLink w:val="Listeactuelle13"/>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366FDC"/>
    <w:multiLevelType w:val="hybridMultilevel"/>
    <w:tmpl w:val="21A2C7A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5166276"/>
    <w:multiLevelType w:val="multilevel"/>
    <w:tmpl w:val="94F2B596"/>
    <w:styleLink w:val="Listeactuelle5"/>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6E3EEE"/>
    <w:multiLevelType w:val="hybridMultilevel"/>
    <w:tmpl w:val="CB68D8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D8D3391"/>
    <w:multiLevelType w:val="multilevel"/>
    <w:tmpl w:val="0B12004C"/>
    <w:styleLink w:val="Listeactuelle18"/>
    <w:lvl w:ilvl="0">
      <w:start w:val="41"/>
      <w:numFmt w:val="bullet"/>
      <w:lvlText w:val="&gt;"/>
      <w:lvlJc w:val="left"/>
      <w:pPr>
        <w:ind w:left="340" w:hanging="340"/>
      </w:pPr>
      <w:rPr>
        <w:rFonts w:ascii="Arial" w:eastAsiaTheme="minorHAnsi" w:hAnsi="Arial" w:hint="default"/>
        <w:color w:val="000000" w:themeColor="text1"/>
      </w:rPr>
    </w:lvl>
    <w:lvl w:ilvl="1">
      <w:start w:val="1"/>
      <w:numFmt w:val="bullet"/>
      <w:lvlText w:val="o"/>
      <w:lvlJc w:val="left"/>
      <w:pPr>
        <w:tabs>
          <w:tab w:val="num" w:pos="884"/>
        </w:tabs>
        <w:ind w:left="884" w:hanging="360"/>
      </w:pPr>
      <w:rPr>
        <w:rFonts w:ascii="Courier New" w:hAnsi="Courier New" w:hint="default"/>
      </w:rPr>
    </w:lvl>
    <w:lvl w:ilvl="2">
      <w:start w:val="1"/>
      <w:numFmt w:val="bullet"/>
      <w:lvlText w:val=""/>
      <w:lvlJc w:val="left"/>
      <w:pPr>
        <w:tabs>
          <w:tab w:val="num" w:pos="1604"/>
        </w:tabs>
        <w:ind w:left="1604" w:hanging="360"/>
      </w:pPr>
      <w:rPr>
        <w:rFonts w:ascii="Wingdings" w:hAnsi="Wingdings" w:hint="default"/>
      </w:rPr>
    </w:lvl>
    <w:lvl w:ilvl="3">
      <w:start w:val="1"/>
      <w:numFmt w:val="bullet"/>
      <w:lvlText w:val=""/>
      <w:lvlJc w:val="left"/>
      <w:pPr>
        <w:tabs>
          <w:tab w:val="num" w:pos="2324"/>
        </w:tabs>
        <w:ind w:left="2324" w:hanging="360"/>
      </w:pPr>
      <w:rPr>
        <w:rFonts w:ascii="Symbol" w:hAnsi="Symbol" w:hint="default"/>
      </w:rPr>
    </w:lvl>
    <w:lvl w:ilvl="4">
      <w:start w:val="1"/>
      <w:numFmt w:val="bullet"/>
      <w:lvlText w:val="o"/>
      <w:lvlJc w:val="left"/>
      <w:pPr>
        <w:tabs>
          <w:tab w:val="num" w:pos="3044"/>
        </w:tabs>
        <w:ind w:left="3044" w:hanging="360"/>
      </w:pPr>
      <w:rPr>
        <w:rFonts w:ascii="Courier New" w:hAnsi="Courier New" w:hint="default"/>
      </w:rPr>
    </w:lvl>
    <w:lvl w:ilvl="5">
      <w:start w:val="1"/>
      <w:numFmt w:val="bullet"/>
      <w:lvlText w:val=""/>
      <w:lvlJc w:val="left"/>
      <w:pPr>
        <w:tabs>
          <w:tab w:val="num" w:pos="3764"/>
        </w:tabs>
        <w:ind w:left="3764" w:hanging="360"/>
      </w:pPr>
      <w:rPr>
        <w:rFonts w:ascii="Wingdings" w:hAnsi="Wingdings" w:hint="default"/>
      </w:rPr>
    </w:lvl>
    <w:lvl w:ilvl="6">
      <w:start w:val="1"/>
      <w:numFmt w:val="bullet"/>
      <w:lvlText w:val=""/>
      <w:lvlJc w:val="left"/>
      <w:pPr>
        <w:tabs>
          <w:tab w:val="num" w:pos="4484"/>
        </w:tabs>
        <w:ind w:left="4484" w:hanging="360"/>
      </w:pPr>
      <w:rPr>
        <w:rFonts w:ascii="Symbol" w:hAnsi="Symbol" w:hint="default"/>
      </w:rPr>
    </w:lvl>
    <w:lvl w:ilvl="7">
      <w:start w:val="1"/>
      <w:numFmt w:val="bullet"/>
      <w:lvlText w:val="o"/>
      <w:lvlJc w:val="left"/>
      <w:pPr>
        <w:tabs>
          <w:tab w:val="num" w:pos="5204"/>
        </w:tabs>
        <w:ind w:left="5204" w:hanging="360"/>
      </w:pPr>
      <w:rPr>
        <w:rFonts w:ascii="Courier New" w:hAnsi="Courier New" w:hint="default"/>
      </w:rPr>
    </w:lvl>
    <w:lvl w:ilvl="8">
      <w:start w:val="1"/>
      <w:numFmt w:val="bullet"/>
      <w:lvlText w:val=""/>
      <w:lvlJc w:val="left"/>
      <w:pPr>
        <w:tabs>
          <w:tab w:val="num" w:pos="5924"/>
        </w:tabs>
        <w:ind w:left="5924" w:hanging="360"/>
      </w:pPr>
      <w:rPr>
        <w:rFonts w:ascii="Wingdings" w:hAnsi="Wingdings" w:hint="default"/>
      </w:rPr>
    </w:lvl>
  </w:abstractNum>
  <w:abstractNum w:abstractNumId="31" w15:restartNumberingAfterBreak="0">
    <w:nsid w:val="60C52FFC"/>
    <w:multiLevelType w:val="multilevel"/>
    <w:tmpl w:val="5972FAD2"/>
    <w:styleLink w:val="Listeactuelle15"/>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1134" w:hanging="113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B92043"/>
    <w:multiLevelType w:val="multilevel"/>
    <w:tmpl w:val="F61AFD3E"/>
    <w:styleLink w:val="Listeactuelle9"/>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244061" w:themeColor="accent1" w:themeShade="8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0B576C"/>
    <w:multiLevelType w:val="multilevel"/>
    <w:tmpl w:val="50B49230"/>
    <w:styleLink w:val="Listeactuelle17"/>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680" w:hanging="680"/>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713295"/>
    <w:multiLevelType w:val="multilevel"/>
    <w:tmpl w:val="EB6E60A6"/>
    <w:styleLink w:val="Listeactuelle3"/>
    <w:lvl w:ilvl="0">
      <w:start w:val="1"/>
      <w:numFmt w:val="decimal"/>
      <w:lvlText w:val="%1."/>
      <w:lvlJc w:val="left"/>
      <w:pPr>
        <w:ind w:left="360" w:hanging="360"/>
      </w:pPr>
    </w:lvl>
    <w:lvl w:ilvl="1">
      <w:start w:val="1"/>
      <w:numFmt w:val="decimal"/>
      <w:lvlText w:val="%1.%2."/>
      <w:lvlJc w:val="left"/>
      <w:pPr>
        <w:ind w:left="792" w:hanging="432"/>
      </w:pPr>
      <w:rPr>
        <w:color w:val="244061" w:themeColor="accent1" w:themeShade="8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CA04D0"/>
    <w:multiLevelType w:val="multilevel"/>
    <w:tmpl w:val="F4BC6288"/>
    <w:lvl w:ilvl="0">
      <w:start w:val="1"/>
      <w:numFmt w:val="decimal"/>
      <w:pStyle w:val="Titre1"/>
      <w:lvlText w:val="%1."/>
      <w:lvlJc w:val="left"/>
      <w:pPr>
        <w:ind w:left="680" w:hanging="680"/>
      </w:pPr>
      <w:rPr>
        <w:rFonts w:hint="default"/>
      </w:rPr>
    </w:lvl>
    <w:lvl w:ilvl="1">
      <w:start w:val="1"/>
      <w:numFmt w:val="decimal"/>
      <w:pStyle w:val="Titre2"/>
      <w:lvlText w:val="%1.%2."/>
      <w:lvlJc w:val="left"/>
      <w:pPr>
        <w:ind w:left="680" w:hanging="680"/>
      </w:pPr>
      <w:rPr>
        <w:rFonts w:hint="default"/>
        <w:color w:val="auto"/>
      </w:rPr>
    </w:lvl>
    <w:lvl w:ilvl="2">
      <w:start w:val="1"/>
      <w:numFmt w:val="decimal"/>
      <w:pStyle w:val="Titre3"/>
      <w:lvlText w:val="%1.%2.%3."/>
      <w:lvlJc w:val="left"/>
      <w:pPr>
        <w:ind w:left="680" w:hanging="680"/>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BA7C9D"/>
    <w:multiLevelType w:val="multilevel"/>
    <w:tmpl w:val="BD20F87C"/>
    <w:styleLink w:val="Listeactuelle2"/>
    <w:lvl w:ilvl="0">
      <w:start w:val="41"/>
      <w:numFmt w:val="bullet"/>
      <w:lvlText w:val="&gt;"/>
      <w:lvlJc w:val="left"/>
      <w:pPr>
        <w:ind w:left="567" w:hanging="567"/>
      </w:pPr>
      <w:rPr>
        <w:rFonts w:ascii="Arial" w:eastAsiaTheme="minorHAnsi" w:hAnsi="Arial" w:hint="default"/>
        <w:color w:val="000000" w:themeColor="text1"/>
      </w:rPr>
    </w:lvl>
    <w:lvl w:ilvl="1">
      <w:start w:val="1"/>
      <w:numFmt w:val="bullet"/>
      <w:lvlText w:val="o"/>
      <w:lvlJc w:val="left"/>
      <w:pPr>
        <w:tabs>
          <w:tab w:val="num" w:pos="884"/>
        </w:tabs>
        <w:ind w:left="884" w:hanging="360"/>
      </w:pPr>
      <w:rPr>
        <w:rFonts w:ascii="Courier New" w:hAnsi="Courier New" w:hint="default"/>
      </w:rPr>
    </w:lvl>
    <w:lvl w:ilvl="2">
      <w:start w:val="1"/>
      <w:numFmt w:val="bullet"/>
      <w:lvlText w:val=""/>
      <w:lvlJc w:val="left"/>
      <w:pPr>
        <w:tabs>
          <w:tab w:val="num" w:pos="1604"/>
        </w:tabs>
        <w:ind w:left="1604" w:hanging="360"/>
      </w:pPr>
      <w:rPr>
        <w:rFonts w:ascii="Wingdings" w:hAnsi="Wingdings" w:hint="default"/>
      </w:rPr>
    </w:lvl>
    <w:lvl w:ilvl="3">
      <w:start w:val="1"/>
      <w:numFmt w:val="bullet"/>
      <w:lvlText w:val=""/>
      <w:lvlJc w:val="left"/>
      <w:pPr>
        <w:tabs>
          <w:tab w:val="num" w:pos="2324"/>
        </w:tabs>
        <w:ind w:left="2324" w:hanging="360"/>
      </w:pPr>
      <w:rPr>
        <w:rFonts w:ascii="Symbol" w:hAnsi="Symbol" w:hint="default"/>
      </w:rPr>
    </w:lvl>
    <w:lvl w:ilvl="4">
      <w:start w:val="1"/>
      <w:numFmt w:val="bullet"/>
      <w:lvlText w:val="o"/>
      <w:lvlJc w:val="left"/>
      <w:pPr>
        <w:tabs>
          <w:tab w:val="num" w:pos="3044"/>
        </w:tabs>
        <w:ind w:left="3044" w:hanging="360"/>
      </w:pPr>
      <w:rPr>
        <w:rFonts w:ascii="Courier New" w:hAnsi="Courier New" w:hint="default"/>
      </w:rPr>
    </w:lvl>
    <w:lvl w:ilvl="5">
      <w:start w:val="1"/>
      <w:numFmt w:val="bullet"/>
      <w:lvlText w:val=""/>
      <w:lvlJc w:val="left"/>
      <w:pPr>
        <w:tabs>
          <w:tab w:val="num" w:pos="3764"/>
        </w:tabs>
        <w:ind w:left="3764" w:hanging="360"/>
      </w:pPr>
      <w:rPr>
        <w:rFonts w:ascii="Wingdings" w:hAnsi="Wingdings" w:hint="default"/>
      </w:rPr>
    </w:lvl>
    <w:lvl w:ilvl="6">
      <w:start w:val="1"/>
      <w:numFmt w:val="bullet"/>
      <w:lvlText w:val=""/>
      <w:lvlJc w:val="left"/>
      <w:pPr>
        <w:tabs>
          <w:tab w:val="num" w:pos="4484"/>
        </w:tabs>
        <w:ind w:left="4484" w:hanging="360"/>
      </w:pPr>
      <w:rPr>
        <w:rFonts w:ascii="Symbol" w:hAnsi="Symbol" w:hint="default"/>
      </w:rPr>
    </w:lvl>
    <w:lvl w:ilvl="7">
      <w:start w:val="1"/>
      <w:numFmt w:val="bullet"/>
      <w:lvlText w:val="o"/>
      <w:lvlJc w:val="left"/>
      <w:pPr>
        <w:tabs>
          <w:tab w:val="num" w:pos="5204"/>
        </w:tabs>
        <w:ind w:left="5204" w:hanging="360"/>
      </w:pPr>
      <w:rPr>
        <w:rFonts w:ascii="Courier New" w:hAnsi="Courier New" w:hint="default"/>
      </w:rPr>
    </w:lvl>
    <w:lvl w:ilvl="8">
      <w:start w:val="1"/>
      <w:numFmt w:val="bullet"/>
      <w:lvlText w:val=""/>
      <w:lvlJc w:val="left"/>
      <w:pPr>
        <w:tabs>
          <w:tab w:val="num" w:pos="5924"/>
        </w:tabs>
        <w:ind w:left="5924" w:hanging="360"/>
      </w:pPr>
      <w:rPr>
        <w:rFonts w:ascii="Wingdings" w:hAnsi="Wingdings" w:hint="default"/>
      </w:rPr>
    </w:lvl>
  </w:abstractNum>
  <w:num w:numId="1">
    <w:abstractNumId w:val="27"/>
  </w:num>
  <w:num w:numId="2">
    <w:abstractNumId w:val="20"/>
  </w:num>
  <w:num w:numId="3">
    <w:abstractNumId w:val="23"/>
  </w:num>
  <w:num w:numId="4">
    <w:abstractNumId w:val="29"/>
  </w:num>
  <w:num w:numId="5">
    <w:abstractNumId w:val="13"/>
  </w:num>
  <w:num w:numId="6">
    <w:abstractNumId w:val="14"/>
  </w:num>
  <w:num w:numId="7">
    <w:abstractNumId w:val="12"/>
  </w:num>
  <w:num w:numId="8">
    <w:abstractNumId w:val="22"/>
  </w:num>
  <w:num w:numId="9">
    <w:abstractNumId w:val="36"/>
  </w:num>
  <w:num w:numId="10">
    <w:abstractNumId w:val="34"/>
  </w:num>
  <w:num w:numId="11">
    <w:abstractNumId w:val="17"/>
  </w:num>
  <w:num w:numId="12">
    <w:abstractNumId w:val="28"/>
  </w:num>
  <w:num w:numId="13">
    <w:abstractNumId w:val="16"/>
  </w:num>
  <w:num w:numId="14">
    <w:abstractNumId w:val="15"/>
  </w:num>
  <w:num w:numId="15">
    <w:abstractNumId w:val="10"/>
  </w:num>
  <w:num w:numId="16">
    <w:abstractNumId w:val="32"/>
  </w:num>
  <w:num w:numId="17">
    <w:abstractNumId w:val="24"/>
  </w:num>
  <w:num w:numId="18">
    <w:abstractNumId w:val="35"/>
  </w:num>
  <w:num w:numId="19">
    <w:abstractNumId w:val="18"/>
  </w:num>
  <w:num w:numId="20">
    <w:abstractNumId w:val="11"/>
  </w:num>
  <w:num w:numId="21">
    <w:abstractNumId w:val="26"/>
  </w:num>
  <w:num w:numId="22">
    <w:abstractNumId w:val="19"/>
  </w:num>
  <w:num w:numId="23">
    <w:abstractNumId w:val="31"/>
  </w:num>
  <w:num w:numId="24">
    <w:abstractNumId w:val="25"/>
  </w:num>
  <w:num w:numId="25">
    <w:abstractNumId w:val="33"/>
  </w:num>
  <w:num w:numId="26">
    <w:abstractNumId w:val="4"/>
  </w:num>
  <w:num w:numId="27">
    <w:abstractNumId w:val="5"/>
  </w:num>
  <w:num w:numId="28">
    <w:abstractNumId w:val="6"/>
  </w:num>
  <w:num w:numId="29">
    <w:abstractNumId w:val="7"/>
  </w:num>
  <w:num w:numId="30">
    <w:abstractNumId w:val="9"/>
  </w:num>
  <w:num w:numId="31">
    <w:abstractNumId w:val="0"/>
  </w:num>
  <w:num w:numId="32">
    <w:abstractNumId w:val="1"/>
  </w:num>
  <w:num w:numId="33">
    <w:abstractNumId w:val="2"/>
  </w:num>
  <w:num w:numId="34">
    <w:abstractNumId w:val="3"/>
  </w:num>
  <w:num w:numId="35">
    <w:abstractNumId w:val="8"/>
  </w:num>
  <w:num w:numId="36">
    <w:abstractNumId w:val="30"/>
  </w:num>
  <w:num w:numId="37">
    <w:abstractNumId w:val="35"/>
  </w:num>
  <w:num w:numId="38">
    <w:abstractNumId w:val="12"/>
  </w:num>
  <w:num w:numId="39">
    <w:abstractNumId w:val="21"/>
  </w:num>
  <w:num w:numId="4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0"/>
  <w:defaultTabStop w:val="720"/>
  <w:consecutiveHyphenLimit w:val="2"/>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03"/>
    <w:rsid w:val="00000AA1"/>
    <w:rsid w:val="00001DD2"/>
    <w:rsid w:val="00002458"/>
    <w:rsid w:val="00002991"/>
    <w:rsid w:val="00003635"/>
    <w:rsid w:val="00003975"/>
    <w:rsid w:val="00003E9A"/>
    <w:rsid w:val="00005D4F"/>
    <w:rsid w:val="00005D97"/>
    <w:rsid w:val="0000695D"/>
    <w:rsid w:val="00010A8D"/>
    <w:rsid w:val="000111A7"/>
    <w:rsid w:val="00012DF0"/>
    <w:rsid w:val="00012FDA"/>
    <w:rsid w:val="000141C3"/>
    <w:rsid w:val="00015754"/>
    <w:rsid w:val="00015912"/>
    <w:rsid w:val="00015FE8"/>
    <w:rsid w:val="000163DE"/>
    <w:rsid w:val="00017C02"/>
    <w:rsid w:val="00020AC4"/>
    <w:rsid w:val="00020D02"/>
    <w:rsid w:val="00021930"/>
    <w:rsid w:val="00021EFB"/>
    <w:rsid w:val="00022529"/>
    <w:rsid w:val="00022A20"/>
    <w:rsid w:val="00022A8A"/>
    <w:rsid w:val="000237EF"/>
    <w:rsid w:val="000251EC"/>
    <w:rsid w:val="0002582D"/>
    <w:rsid w:val="00026943"/>
    <w:rsid w:val="00027125"/>
    <w:rsid w:val="00027304"/>
    <w:rsid w:val="000311EC"/>
    <w:rsid w:val="00031A47"/>
    <w:rsid w:val="000322CF"/>
    <w:rsid w:val="00032A76"/>
    <w:rsid w:val="00035BFA"/>
    <w:rsid w:val="00036F99"/>
    <w:rsid w:val="00037086"/>
    <w:rsid w:val="00037858"/>
    <w:rsid w:val="00037A8E"/>
    <w:rsid w:val="00037C3D"/>
    <w:rsid w:val="00040726"/>
    <w:rsid w:val="000407E6"/>
    <w:rsid w:val="00040C63"/>
    <w:rsid w:val="00040F86"/>
    <w:rsid w:val="000412B5"/>
    <w:rsid w:val="000419F9"/>
    <w:rsid w:val="00041EBA"/>
    <w:rsid w:val="00042045"/>
    <w:rsid w:val="00042056"/>
    <w:rsid w:val="000423F3"/>
    <w:rsid w:val="00042E5C"/>
    <w:rsid w:val="000437B4"/>
    <w:rsid w:val="00043E5D"/>
    <w:rsid w:val="0004407B"/>
    <w:rsid w:val="00045941"/>
    <w:rsid w:val="000459AD"/>
    <w:rsid w:val="00046663"/>
    <w:rsid w:val="0004680C"/>
    <w:rsid w:val="00046B76"/>
    <w:rsid w:val="00047201"/>
    <w:rsid w:val="0004745E"/>
    <w:rsid w:val="00047DC5"/>
    <w:rsid w:val="000500A6"/>
    <w:rsid w:val="000506D7"/>
    <w:rsid w:val="0005230C"/>
    <w:rsid w:val="00053B3D"/>
    <w:rsid w:val="00053E8E"/>
    <w:rsid w:val="00054059"/>
    <w:rsid w:val="00054A45"/>
    <w:rsid w:val="00054B3E"/>
    <w:rsid w:val="00055009"/>
    <w:rsid w:val="000565B1"/>
    <w:rsid w:val="00057CF1"/>
    <w:rsid w:val="00060554"/>
    <w:rsid w:val="00062952"/>
    <w:rsid w:val="0006350B"/>
    <w:rsid w:val="0006597F"/>
    <w:rsid w:val="00065B0B"/>
    <w:rsid w:val="00065C8F"/>
    <w:rsid w:val="00066A1C"/>
    <w:rsid w:val="00066B21"/>
    <w:rsid w:val="00067CC2"/>
    <w:rsid w:val="00070A55"/>
    <w:rsid w:val="0007158E"/>
    <w:rsid w:val="000718C2"/>
    <w:rsid w:val="00072244"/>
    <w:rsid w:val="00072967"/>
    <w:rsid w:val="0007506E"/>
    <w:rsid w:val="00076391"/>
    <w:rsid w:val="000763CC"/>
    <w:rsid w:val="00077A6A"/>
    <w:rsid w:val="00080403"/>
    <w:rsid w:val="00080A49"/>
    <w:rsid w:val="0008157B"/>
    <w:rsid w:val="0008342A"/>
    <w:rsid w:val="00084CC0"/>
    <w:rsid w:val="00084EC2"/>
    <w:rsid w:val="0008511D"/>
    <w:rsid w:val="0008609C"/>
    <w:rsid w:val="00086C94"/>
    <w:rsid w:val="00087498"/>
    <w:rsid w:val="00090705"/>
    <w:rsid w:val="00090B43"/>
    <w:rsid w:val="000923FD"/>
    <w:rsid w:val="00092C44"/>
    <w:rsid w:val="000930FA"/>
    <w:rsid w:val="0009392A"/>
    <w:rsid w:val="00094900"/>
    <w:rsid w:val="00096A3C"/>
    <w:rsid w:val="0009733E"/>
    <w:rsid w:val="000977F7"/>
    <w:rsid w:val="00097F48"/>
    <w:rsid w:val="000A377C"/>
    <w:rsid w:val="000A4C14"/>
    <w:rsid w:val="000A4C43"/>
    <w:rsid w:val="000A4E5E"/>
    <w:rsid w:val="000A51DE"/>
    <w:rsid w:val="000A616E"/>
    <w:rsid w:val="000A767E"/>
    <w:rsid w:val="000A7AEB"/>
    <w:rsid w:val="000B0724"/>
    <w:rsid w:val="000B0EA6"/>
    <w:rsid w:val="000B0EDA"/>
    <w:rsid w:val="000B208C"/>
    <w:rsid w:val="000B31C4"/>
    <w:rsid w:val="000B382A"/>
    <w:rsid w:val="000B545B"/>
    <w:rsid w:val="000B5C17"/>
    <w:rsid w:val="000B5FA3"/>
    <w:rsid w:val="000B6576"/>
    <w:rsid w:val="000B7E5B"/>
    <w:rsid w:val="000C034C"/>
    <w:rsid w:val="000C1406"/>
    <w:rsid w:val="000C1B23"/>
    <w:rsid w:val="000C22B2"/>
    <w:rsid w:val="000C2B04"/>
    <w:rsid w:val="000C382B"/>
    <w:rsid w:val="000C39AC"/>
    <w:rsid w:val="000C3CD7"/>
    <w:rsid w:val="000C3F77"/>
    <w:rsid w:val="000C42C5"/>
    <w:rsid w:val="000C43BC"/>
    <w:rsid w:val="000C5AFC"/>
    <w:rsid w:val="000C5D18"/>
    <w:rsid w:val="000C6270"/>
    <w:rsid w:val="000C660B"/>
    <w:rsid w:val="000C72E7"/>
    <w:rsid w:val="000D05D2"/>
    <w:rsid w:val="000D20C5"/>
    <w:rsid w:val="000D2887"/>
    <w:rsid w:val="000D4916"/>
    <w:rsid w:val="000D58F1"/>
    <w:rsid w:val="000D668B"/>
    <w:rsid w:val="000D7122"/>
    <w:rsid w:val="000E1781"/>
    <w:rsid w:val="000E2254"/>
    <w:rsid w:val="000E228A"/>
    <w:rsid w:val="000E26E3"/>
    <w:rsid w:val="000E38D0"/>
    <w:rsid w:val="000E46BC"/>
    <w:rsid w:val="000E500A"/>
    <w:rsid w:val="000E5A80"/>
    <w:rsid w:val="000E673F"/>
    <w:rsid w:val="000E6778"/>
    <w:rsid w:val="000E7A74"/>
    <w:rsid w:val="000E7DDB"/>
    <w:rsid w:val="000F0301"/>
    <w:rsid w:val="000F073A"/>
    <w:rsid w:val="000F0DF2"/>
    <w:rsid w:val="000F1C26"/>
    <w:rsid w:val="000F1EB6"/>
    <w:rsid w:val="000F34C4"/>
    <w:rsid w:val="000F458D"/>
    <w:rsid w:val="000F4705"/>
    <w:rsid w:val="000F56A7"/>
    <w:rsid w:val="000F6B74"/>
    <w:rsid w:val="000F74CE"/>
    <w:rsid w:val="001010E3"/>
    <w:rsid w:val="00101A0F"/>
    <w:rsid w:val="00102524"/>
    <w:rsid w:val="001036F2"/>
    <w:rsid w:val="00106379"/>
    <w:rsid w:val="001067E5"/>
    <w:rsid w:val="00111041"/>
    <w:rsid w:val="001119AB"/>
    <w:rsid w:val="00111BB0"/>
    <w:rsid w:val="00113616"/>
    <w:rsid w:val="00113D6D"/>
    <w:rsid w:val="001140DA"/>
    <w:rsid w:val="00114B83"/>
    <w:rsid w:val="00114C07"/>
    <w:rsid w:val="00115D61"/>
    <w:rsid w:val="00116F1E"/>
    <w:rsid w:val="00117020"/>
    <w:rsid w:val="00117146"/>
    <w:rsid w:val="001202DC"/>
    <w:rsid w:val="00120872"/>
    <w:rsid w:val="00120CDD"/>
    <w:rsid w:val="00121F3F"/>
    <w:rsid w:val="001227C2"/>
    <w:rsid w:val="00123B30"/>
    <w:rsid w:val="00123E91"/>
    <w:rsid w:val="00123FA9"/>
    <w:rsid w:val="001250AC"/>
    <w:rsid w:val="001255C1"/>
    <w:rsid w:val="001255FA"/>
    <w:rsid w:val="00127484"/>
    <w:rsid w:val="001307D2"/>
    <w:rsid w:val="00132564"/>
    <w:rsid w:val="00133CA5"/>
    <w:rsid w:val="0013459D"/>
    <w:rsid w:val="00135669"/>
    <w:rsid w:val="001368F7"/>
    <w:rsid w:val="00137E49"/>
    <w:rsid w:val="00140236"/>
    <w:rsid w:val="00140DAA"/>
    <w:rsid w:val="001412BE"/>
    <w:rsid w:val="00141965"/>
    <w:rsid w:val="00141DC5"/>
    <w:rsid w:val="00143584"/>
    <w:rsid w:val="0014370A"/>
    <w:rsid w:val="00144261"/>
    <w:rsid w:val="0014504E"/>
    <w:rsid w:val="001462EC"/>
    <w:rsid w:val="00147E12"/>
    <w:rsid w:val="00151C43"/>
    <w:rsid w:val="00151EE0"/>
    <w:rsid w:val="00152512"/>
    <w:rsid w:val="00152850"/>
    <w:rsid w:val="001552C5"/>
    <w:rsid w:val="001553C4"/>
    <w:rsid w:val="00155678"/>
    <w:rsid w:val="00156655"/>
    <w:rsid w:val="00156C43"/>
    <w:rsid w:val="001570E3"/>
    <w:rsid w:val="001575E1"/>
    <w:rsid w:val="001579A6"/>
    <w:rsid w:val="00160FC4"/>
    <w:rsid w:val="001611DC"/>
    <w:rsid w:val="001615B4"/>
    <w:rsid w:val="00161692"/>
    <w:rsid w:val="00161E00"/>
    <w:rsid w:val="0016274F"/>
    <w:rsid w:val="00164874"/>
    <w:rsid w:val="00165D42"/>
    <w:rsid w:val="00166D4D"/>
    <w:rsid w:val="00166F6B"/>
    <w:rsid w:val="00167B6B"/>
    <w:rsid w:val="00170772"/>
    <w:rsid w:val="0017138D"/>
    <w:rsid w:val="001718F4"/>
    <w:rsid w:val="001731D7"/>
    <w:rsid w:val="00173828"/>
    <w:rsid w:val="00174DAB"/>
    <w:rsid w:val="00174E8B"/>
    <w:rsid w:val="00175773"/>
    <w:rsid w:val="001759E8"/>
    <w:rsid w:val="00176090"/>
    <w:rsid w:val="00176E22"/>
    <w:rsid w:val="0017726B"/>
    <w:rsid w:val="0018173E"/>
    <w:rsid w:val="00181AD5"/>
    <w:rsid w:val="00181B8A"/>
    <w:rsid w:val="00184163"/>
    <w:rsid w:val="001844F7"/>
    <w:rsid w:val="0018459D"/>
    <w:rsid w:val="00191D83"/>
    <w:rsid w:val="00192240"/>
    <w:rsid w:val="001925E4"/>
    <w:rsid w:val="00192E9D"/>
    <w:rsid w:val="001930D1"/>
    <w:rsid w:val="001950B8"/>
    <w:rsid w:val="00195F1D"/>
    <w:rsid w:val="00196236"/>
    <w:rsid w:val="001966EC"/>
    <w:rsid w:val="00197C9C"/>
    <w:rsid w:val="00197F87"/>
    <w:rsid w:val="001A0379"/>
    <w:rsid w:val="001A1548"/>
    <w:rsid w:val="001A19EF"/>
    <w:rsid w:val="001A3C53"/>
    <w:rsid w:val="001A563F"/>
    <w:rsid w:val="001A5879"/>
    <w:rsid w:val="001A5CC4"/>
    <w:rsid w:val="001A5F26"/>
    <w:rsid w:val="001A621C"/>
    <w:rsid w:val="001A63CC"/>
    <w:rsid w:val="001A69C2"/>
    <w:rsid w:val="001A6B0A"/>
    <w:rsid w:val="001A7B18"/>
    <w:rsid w:val="001B079D"/>
    <w:rsid w:val="001B082D"/>
    <w:rsid w:val="001B17E8"/>
    <w:rsid w:val="001B37C1"/>
    <w:rsid w:val="001B4B39"/>
    <w:rsid w:val="001B4C34"/>
    <w:rsid w:val="001B5FB4"/>
    <w:rsid w:val="001B6DF2"/>
    <w:rsid w:val="001B7C04"/>
    <w:rsid w:val="001C1389"/>
    <w:rsid w:val="001C216E"/>
    <w:rsid w:val="001C2658"/>
    <w:rsid w:val="001C287D"/>
    <w:rsid w:val="001C28BE"/>
    <w:rsid w:val="001C2A1E"/>
    <w:rsid w:val="001C44A4"/>
    <w:rsid w:val="001C54D6"/>
    <w:rsid w:val="001C7E42"/>
    <w:rsid w:val="001D0D8C"/>
    <w:rsid w:val="001D11B6"/>
    <w:rsid w:val="001D4AB1"/>
    <w:rsid w:val="001D52FD"/>
    <w:rsid w:val="001D5F3D"/>
    <w:rsid w:val="001D661F"/>
    <w:rsid w:val="001D6C54"/>
    <w:rsid w:val="001D7B98"/>
    <w:rsid w:val="001E0DE9"/>
    <w:rsid w:val="001E11AA"/>
    <w:rsid w:val="001E1E89"/>
    <w:rsid w:val="001E2B80"/>
    <w:rsid w:val="001E2E92"/>
    <w:rsid w:val="001E5558"/>
    <w:rsid w:val="001E629D"/>
    <w:rsid w:val="001E7BF1"/>
    <w:rsid w:val="001F23A9"/>
    <w:rsid w:val="001F2D6D"/>
    <w:rsid w:val="001F34CA"/>
    <w:rsid w:val="001F5FFC"/>
    <w:rsid w:val="001F6146"/>
    <w:rsid w:val="002001F7"/>
    <w:rsid w:val="002027C0"/>
    <w:rsid w:val="0020296D"/>
    <w:rsid w:val="00204147"/>
    <w:rsid w:val="00205117"/>
    <w:rsid w:val="0020561B"/>
    <w:rsid w:val="00205CF3"/>
    <w:rsid w:val="0020761D"/>
    <w:rsid w:val="00207DB5"/>
    <w:rsid w:val="00210F5A"/>
    <w:rsid w:val="002125C7"/>
    <w:rsid w:val="0021278D"/>
    <w:rsid w:val="00214740"/>
    <w:rsid w:val="00214AF2"/>
    <w:rsid w:val="00214EF0"/>
    <w:rsid w:val="002157F7"/>
    <w:rsid w:val="002160F7"/>
    <w:rsid w:val="00217975"/>
    <w:rsid w:val="002200FB"/>
    <w:rsid w:val="0022096B"/>
    <w:rsid w:val="002213DD"/>
    <w:rsid w:val="00221F50"/>
    <w:rsid w:val="002228F2"/>
    <w:rsid w:val="002229D0"/>
    <w:rsid w:val="00222D5C"/>
    <w:rsid w:val="00223311"/>
    <w:rsid w:val="00224C5E"/>
    <w:rsid w:val="00226D66"/>
    <w:rsid w:val="00227EC9"/>
    <w:rsid w:val="00230579"/>
    <w:rsid w:val="0023077A"/>
    <w:rsid w:val="00230D69"/>
    <w:rsid w:val="00231E55"/>
    <w:rsid w:val="0023211E"/>
    <w:rsid w:val="0023228C"/>
    <w:rsid w:val="00233C7C"/>
    <w:rsid w:val="00234DCA"/>
    <w:rsid w:val="00235453"/>
    <w:rsid w:val="00235687"/>
    <w:rsid w:val="00236F3F"/>
    <w:rsid w:val="0023705B"/>
    <w:rsid w:val="00240B5A"/>
    <w:rsid w:val="00242850"/>
    <w:rsid w:val="00242CB8"/>
    <w:rsid w:val="00242D3E"/>
    <w:rsid w:val="00244EAD"/>
    <w:rsid w:val="00246973"/>
    <w:rsid w:val="00246D21"/>
    <w:rsid w:val="002470BF"/>
    <w:rsid w:val="002477F9"/>
    <w:rsid w:val="00247CFD"/>
    <w:rsid w:val="002517EB"/>
    <w:rsid w:val="00251AD0"/>
    <w:rsid w:val="00251B5A"/>
    <w:rsid w:val="002528FD"/>
    <w:rsid w:val="00252C08"/>
    <w:rsid w:val="00252C0A"/>
    <w:rsid w:val="0025386E"/>
    <w:rsid w:val="002538AD"/>
    <w:rsid w:val="002551C2"/>
    <w:rsid w:val="00256752"/>
    <w:rsid w:val="00257DCA"/>
    <w:rsid w:val="00261A00"/>
    <w:rsid w:val="00261C66"/>
    <w:rsid w:val="00262849"/>
    <w:rsid w:val="0026382B"/>
    <w:rsid w:val="00263A8E"/>
    <w:rsid w:val="00264027"/>
    <w:rsid w:val="00264555"/>
    <w:rsid w:val="002649A7"/>
    <w:rsid w:val="002665FB"/>
    <w:rsid w:val="00266F6D"/>
    <w:rsid w:val="00266F75"/>
    <w:rsid w:val="0027023D"/>
    <w:rsid w:val="00270398"/>
    <w:rsid w:val="00270487"/>
    <w:rsid w:val="002719D3"/>
    <w:rsid w:val="002720D6"/>
    <w:rsid w:val="00272D04"/>
    <w:rsid w:val="002736DA"/>
    <w:rsid w:val="00273B2D"/>
    <w:rsid w:val="00273D1A"/>
    <w:rsid w:val="00276972"/>
    <w:rsid w:val="00277DE0"/>
    <w:rsid w:val="00280956"/>
    <w:rsid w:val="00280BE3"/>
    <w:rsid w:val="00281105"/>
    <w:rsid w:val="0028112D"/>
    <w:rsid w:val="00281A4E"/>
    <w:rsid w:val="00281BD0"/>
    <w:rsid w:val="00282D98"/>
    <w:rsid w:val="00283C46"/>
    <w:rsid w:val="002842B2"/>
    <w:rsid w:val="002852D6"/>
    <w:rsid w:val="00285564"/>
    <w:rsid w:val="00286D68"/>
    <w:rsid w:val="00287C22"/>
    <w:rsid w:val="00291424"/>
    <w:rsid w:val="00291874"/>
    <w:rsid w:val="00292004"/>
    <w:rsid w:val="002934C9"/>
    <w:rsid w:val="002938A8"/>
    <w:rsid w:val="00293BB0"/>
    <w:rsid w:val="002940B8"/>
    <w:rsid w:val="00294EAE"/>
    <w:rsid w:val="0029538D"/>
    <w:rsid w:val="00295689"/>
    <w:rsid w:val="002957DF"/>
    <w:rsid w:val="00295E93"/>
    <w:rsid w:val="002962AA"/>
    <w:rsid w:val="00297AAD"/>
    <w:rsid w:val="002A024C"/>
    <w:rsid w:val="002A2AF9"/>
    <w:rsid w:val="002A2BE4"/>
    <w:rsid w:val="002A47A0"/>
    <w:rsid w:val="002A5CCB"/>
    <w:rsid w:val="002A5D3C"/>
    <w:rsid w:val="002A5E6B"/>
    <w:rsid w:val="002A5F4E"/>
    <w:rsid w:val="002A6444"/>
    <w:rsid w:val="002A645D"/>
    <w:rsid w:val="002A6F86"/>
    <w:rsid w:val="002B0C3B"/>
    <w:rsid w:val="002B1581"/>
    <w:rsid w:val="002B230A"/>
    <w:rsid w:val="002B2366"/>
    <w:rsid w:val="002B2DFF"/>
    <w:rsid w:val="002B441A"/>
    <w:rsid w:val="002B4893"/>
    <w:rsid w:val="002B4DDF"/>
    <w:rsid w:val="002B596D"/>
    <w:rsid w:val="002B5C1D"/>
    <w:rsid w:val="002B6A6C"/>
    <w:rsid w:val="002B7AD7"/>
    <w:rsid w:val="002C0C14"/>
    <w:rsid w:val="002C0F35"/>
    <w:rsid w:val="002C10B2"/>
    <w:rsid w:val="002C145A"/>
    <w:rsid w:val="002C15C6"/>
    <w:rsid w:val="002C26B1"/>
    <w:rsid w:val="002C3607"/>
    <w:rsid w:val="002C44DA"/>
    <w:rsid w:val="002C45FA"/>
    <w:rsid w:val="002C46F3"/>
    <w:rsid w:val="002C4DA3"/>
    <w:rsid w:val="002C4E59"/>
    <w:rsid w:val="002C53CC"/>
    <w:rsid w:val="002C5C3E"/>
    <w:rsid w:val="002C62A7"/>
    <w:rsid w:val="002C63E8"/>
    <w:rsid w:val="002C6A79"/>
    <w:rsid w:val="002C75A2"/>
    <w:rsid w:val="002D1C73"/>
    <w:rsid w:val="002D2350"/>
    <w:rsid w:val="002D2907"/>
    <w:rsid w:val="002D29BC"/>
    <w:rsid w:val="002D4257"/>
    <w:rsid w:val="002D5209"/>
    <w:rsid w:val="002D6102"/>
    <w:rsid w:val="002D6454"/>
    <w:rsid w:val="002D65C8"/>
    <w:rsid w:val="002D6716"/>
    <w:rsid w:val="002D6724"/>
    <w:rsid w:val="002D7052"/>
    <w:rsid w:val="002D75EB"/>
    <w:rsid w:val="002E05D2"/>
    <w:rsid w:val="002E0751"/>
    <w:rsid w:val="002E0F67"/>
    <w:rsid w:val="002E1A9E"/>
    <w:rsid w:val="002E2405"/>
    <w:rsid w:val="002E2539"/>
    <w:rsid w:val="002E3E14"/>
    <w:rsid w:val="002E3E3E"/>
    <w:rsid w:val="002E4B3B"/>
    <w:rsid w:val="002E59C4"/>
    <w:rsid w:val="002E6559"/>
    <w:rsid w:val="002E6F31"/>
    <w:rsid w:val="002F1F2F"/>
    <w:rsid w:val="002F2D9F"/>
    <w:rsid w:val="002F45BE"/>
    <w:rsid w:val="002F4A1A"/>
    <w:rsid w:val="002F5B61"/>
    <w:rsid w:val="002F6250"/>
    <w:rsid w:val="002F795D"/>
    <w:rsid w:val="002F7B69"/>
    <w:rsid w:val="00300071"/>
    <w:rsid w:val="003002D9"/>
    <w:rsid w:val="003007EA"/>
    <w:rsid w:val="00301CF3"/>
    <w:rsid w:val="0030349C"/>
    <w:rsid w:val="00305A3A"/>
    <w:rsid w:val="00305BFE"/>
    <w:rsid w:val="0030670C"/>
    <w:rsid w:val="00307D54"/>
    <w:rsid w:val="0031039A"/>
    <w:rsid w:val="003109A5"/>
    <w:rsid w:val="00313316"/>
    <w:rsid w:val="00313EE1"/>
    <w:rsid w:val="00313F23"/>
    <w:rsid w:val="00314052"/>
    <w:rsid w:val="0031569D"/>
    <w:rsid w:val="00315DEE"/>
    <w:rsid w:val="00315FDE"/>
    <w:rsid w:val="00316CA6"/>
    <w:rsid w:val="00320DF2"/>
    <w:rsid w:val="0032118D"/>
    <w:rsid w:val="0032148C"/>
    <w:rsid w:val="00321962"/>
    <w:rsid w:val="00321B72"/>
    <w:rsid w:val="003224BB"/>
    <w:rsid w:val="003228FE"/>
    <w:rsid w:val="00322D28"/>
    <w:rsid w:val="00323316"/>
    <w:rsid w:val="003242B8"/>
    <w:rsid w:val="00324680"/>
    <w:rsid w:val="003246D3"/>
    <w:rsid w:val="00324BA5"/>
    <w:rsid w:val="0032528A"/>
    <w:rsid w:val="00326C14"/>
    <w:rsid w:val="00326F26"/>
    <w:rsid w:val="00327370"/>
    <w:rsid w:val="0032795B"/>
    <w:rsid w:val="00331FEF"/>
    <w:rsid w:val="003325DE"/>
    <w:rsid w:val="00332AF4"/>
    <w:rsid w:val="00332EF2"/>
    <w:rsid w:val="003332DE"/>
    <w:rsid w:val="00333C06"/>
    <w:rsid w:val="0033537C"/>
    <w:rsid w:val="00335ADC"/>
    <w:rsid w:val="00336F3F"/>
    <w:rsid w:val="00337029"/>
    <w:rsid w:val="00340498"/>
    <w:rsid w:val="0034050F"/>
    <w:rsid w:val="003409DD"/>
    <w:rsid w:val="00340C14"/>
    <w:rsid w:val="003419C0"/>
    <w:rsid w:val="003437FD"/>
    <w:rsid w:val="00344666"/>
    <w:rsid w:val="00344DD8"/>
    <w:rsid w:val="00345057"/>
    <w:rsid w:val="00346DE0"/>
    <w:rsid w:val="00350293"/>
    <w:rsid w:val="00351946"/>
    <w:rsid w:val="00351E54"/>
    <w:rsid w:val="00352C08"/>
    <w:rsid w:val="00353BE0"/>
    <w:rsid w:val="003542BF"/>
    <w:rsid w:val="00355440"/>
    <w:rsid w:val="00355596"/>
    <w:rsid w:val="00355856"/>
    <w:rsid w:val="00355B42"/>
    <w:rsid w:val="00357C07"/>
    <w:rsid w:val="003604CE"/>
    <w:rsid w:val="00361B3F"/>
    <w:rsid w:val="00364025"/>
    <w:rsid w:val="003642D6"/>
    <w:rsid w:val="0036584F"/>
    <w:rsid w:val="003658F5"/>
    <w:rsid w:val="00367104"/>
    <w:rsid w:val="003703E6"/>
    <w:rsid w:val="00370ACA"/>
    <w:rsid w:val="00370F9E"/>
    <w:rsid w:val="00373113"/>
    <w:rsid w:val="00373232"/>
    <w:rsid w:val="00374406"/>
    <w:rsid w:val="00377864"/>
    <w:rsid w:val="00380446"/>
    <w:rsid w:val="00381528"/>
    <w:rsid w:val="00381855"/>
    <w:rsid w:val="00381CEB"/>
    <w:rsid w:val="00381DDF"/>
    <w:rsid w:val="003826A5"/>
    <w:rsid w:val="00382EDB"/>
    <w:rsid w:val="0038325D"/>
    <w:rsid w:val="003833C9"/>
    <w:rsid w:val="00383CA3"/>
    <w:rsid w:val="003844F3"/>
    <w:rsid w:val="00384672"/>
    <w:rsid w:val="00384C37"/>
    <w:rsid w:val="0038523F"/>
    <w:rsid w:val="00386112"/>
    <w:rsid w:val="0038614B"/>
    <w:rsid w:val="00390866"/>
    <w:rsid w:val="003916EE"/>
    <w:rsid w:val="00391CFA"/>
    <w:rsid w:val="00391E3A"/>
    <w:rsid w:val="003920B3"/>
    <w:rsid w:val="00392F47"/>
    <w:rsid w:val="00393F48"/>
    <w:rsid w:val="00394B62"/>
    <w:rsid w:val="00394EE6"/>
    <w:rsid w:val="00395F8C"/>
    <w:rsid w:val="0039619E"/>
    <w:rsid w:val="00397814"/>
    <w:rsid w:val="003A11C6"/>
    <w:rsid w:val="003A22EE"/>
    <w:rsid w:val="003A41BA"/>
    <w:rsid w:val="003A4D1E"/>
    <w:rsid w:val="003A5426"/>
    <w:rsid w:val="003A5A29"/>
    <w:rsid w:val="003A5C99"/>
    <w:rsid w:val="003A5CC7"/>
    <w:rsid w:val="003A7579"/>
    <w:rsid w:val="003A7B82"/>
    <w:rsid w:val="003B10D8"/>
    <w:rsid w:val="003B1283"/>
    <w:rsid w:val="003B18DC"/>
    <w:rsid w:val="003B1BF1"/>
    <w:rsid w:val="003B1C97"/>
    <w:rsid w:val="003B225B"/>
    <w:rsid w:val="003B30A9"/>
    <w:rsid w:val="003B3254"/>
    <w:rsid w:val="003B4E80"/>
    <w:rsid w:val="003B5DF9"/>
    <w:rsid w:val="003B67C5"/>
    <w:rsid w:val="003B742C"/>
    <w:rsid w:val="003C0980"/>
    <w:rsid w:val="003C153D"/>
    <w:rsid w:val="003C1690"/>
    <w:rsid w:val="003C309C"/>
    <w:rsid w:val="003C4177"/>
    <w:rsid w:val="003C41E5"/>
    <w:rsid w:val="003C49C1"/>
    <w:rsid w:val="003C51FC"/>
    <w:rsid w:val="003C53B9"/>
    <w:rsid w:val="003C541E"/>
    <w:rsid w:val="003C582B"/>
    <w:rsid w:val="003C631E"/>
    <w:rsid w:val="003C7A22"/>
    <w:rsid w:val="003C7DE2"/>
    <w:rsid w:val="003D1438"/>
    <w:rsid w:val="003D1772"/>
    <w:rsid w:val="003D1DFF"/>
    <w:rsid w:val="003D28B6"/>
    <w:rsid w:val="003D32DA"/>
    <w:rsid w:val="003D4426"/>
    <w:rsid w:val="003D4493"/>
    <w:rsid w:val="003D463E"/>
    <w:rsid w:val="003D53EB"/>
    <w:rsid w:val="003D7BDD"/>
    <w:rsid w:val="003E15DA"/>
    <w:rsid w:val="003E24BD"/>
    <w:rsid w:val="003E3049"/>
    <w:rsid w:val="003E3163"/>
    <w:rsid w:val="003E3336"/>
    <w:rsid w:val="003E3FE5"/>
    <w:rsid w:val="003E4742"/>
    <w:rsid w:val="003E4743"/>
    <w:rsid w:val="003E549B"/>
    <w:rsid w:val="003E5670"/>
    <w:rsid w:val="003E5A90"/>
    <w:rsid w:val="003E61D6"/>
    <w:rsid w:val="003E6C60"/>
    <w:rsid w:val="003E785B"/>
    <w:rsid w:val="003E79C0"/>
    <w:rsid w:val="003E7A2E"/>
    <w:rsid w:val="003F0D3D"/>
    <w:rsid w:val="003F1080"/>
    <w:rsid w:val="003F15DA"/>
    <w:rsid w:val="003F16C2"/>
    <w:rsid w:val="003F24F8"/>
    <w:rsid w:val="003F2DA4"/>
    <w:rsid w:val="003F37A5"/>
    <w:rsid w:val="003F3DBF"/>
    <w:rsid w:val="003F426E"/>
    <w:rsid w:val="003F5BBB"/>
    <w:rsid w:val="003F73C1"/>
    <w:rsid w:val="00400AB1"/>
    <w:rsid w:val="00400FCA"/>
    <w:rsid w:val="0040209E"/>
    <w:rsid w:val="004043AD"/>
    <w:rsid w:val="0040510C"/>
    <w:rsid w:val="00405323"/>
    <w:rsid w:val="00405C21"/>
    <w:rsid w:val="00405FDB"/>
    <w:rsid w:val="00406C7D"/>
    <w:rsid w:val="00406EF1"/>
    <w:rsid w:val="0040786B"/>
    <w:rsid w:val="00407884"/>
    <w:rsid w:val="0041008C"/>
    <w:rsid w:val="00410702"/>
    <w:rsid w:val="0041089C"/>
    <w:rsid w:val="00410B26"/>
    <w:rsid w:val="004120E3"/>
    <w:rsid w:val="004121BC"/>
    <w:rsid w:val="004121C4"/>
    <w:rsid w:val="004128C9"/>
    <w:rsid w:val="00412D1D"/>
    <w:rsid w:val="00412E91"/>
    <w:rsid w:val="00414574"/>
    <w:rsid w:val="00414635"/>
    <w:rsid w:val="004146A8"/>
    <w:rsid w:val="004151AE"/>
    <w:rsid w:val="00416AAD"/>
    <w:rsid w:val="004177F8"/>
    <w:rsid w:val="0041798C"/>
    <w:rsid w:val="00420239"/>
    <w:rsid w:val="0042025A"/>
    <w:rsid w:val="00420B6F"/>
    <w:rsid w:val="004219A0"/>
    <w:rsid w:val="00421F0C"/>
    <w:rsid w:val="0042236B"/>
    <w:rsid w:val="00422A96"/>
    <w:rsid w:val="00422C8B"/>
    <w:rsid w:val="00422EAE"/>
    <w:rsid w:val="00423FF4"/>
    <w:rsid w:val="00426135"/>
    <w:rsid w:val="00426219"/>
    <w:rsid w:val="00427152"/>
    <w:rsid w:val="00430668"/>
    <w:rsid w:val="004321D7"/>
    <w:rsid w:val="004325A9"/>
    <w:rsid w:val="00432F7B"/>
    <w:rsid w:val="004331D6"/>
    <w:rsid w:val="004339F9"/>
    <w:rsid w:val="004342B3"/>
    <w:rsid w:val="00434929"/>
    <w:rsid w:val="00434FC9"/>
    <w:rsid w:val="004353D7"/>
    <w:rsid w:val="0043632A"/>
    <w:rsid w:val="0043744C"/>
    <w:rsid w:val="004378C9"/>
    <w:rsid w:val="00437A71"/>
    <w:rsid w:val="00437A8B"/>
    <w:rsid w:val="00440852"/>
    <w:rsid w:val="00441A23"/>
    <w:rsid w:val="00441D75"/>
    <w:rsid w:val="00441F60"/>
    <w:rsid w:val="00442330"/>
    <w:rsid w:val="004425AA"/>
    <w:rsid w:val="00442BF1"/>
    <w:rsid w:val="00443C09"/>
    <w:rsid w:val="00443C86"/>
    <w:rsid w:val="0044485F"/>
    <w:rsid w:val="0044599B"/>
    <w:rsid w:val="00447003"/>
    <w:rsid w:val="00450441"/>
    <w:rsid w:val="00450971"/>
    <w:rsid w:val="00451280"/>
    <w:rsid w:val="0045165E"/>
    <w:rsid w:val="004518D6"/>
    <w:rsid w:val="00454818"/>
    <w:rsid w:val="004548F4"/>
    <w:rsid w:val="00455DB1"/>
    <w:rsid w:val="00455E0B"/>
    <w:rsid w:val="00456ECD"/>
    <w:rsid w:val="00457F69"/>
    <w:rsid w:val="00460C12"/>
    <w:rsid w:val="004611F2"/>
    <w:rsid w:val="00462253"/>
    <w:rsid w:val="004622D3"/>
    <w:rsid w:val="00462DED"/>
    <w:rsid w:val="00463655"/>
    <w:rsid w:val="00463EEE"/>
    <w:rsid w:val="00464DF2"/>
    <w:rsid w:val="00465786"/>
    <w:rsid w:val="004660CB"/>
    <w:rsid w:val="00470796"/>
    <w:rsid w:val="00470829"/>
    <w:rsid w:val="00470DA3"/>
    <w:rsid w:val="0047156E"/>
    <w:rsid w:val="004724C1"/>
    <w:rsid w:val="00472F82"/>
    <w:rsid w:val="00474AC1"/>
    <w:rsid w:val="00476CF1"/>
    <w:rsid w:val="004771F5"/>
    <w:rsid w:val="00477C86"/>
    <w:rsid w:val="00480306"/>
    <w:rsid w:val="00480412"/>
    <w:rsid w:val="004804CC"/>
    <w:rsid w:val="00480F65"/>
    <w:rsid w:val="0048106B"/>
    <w:rsid w:val="004810D2"/>
    <w:rsid w:val="004810EC"/>
    <w:rsid w:val="0048178C"/>
    <w:rsid w:val="00481C8F"/>
    <w:rsid w:val="00483B5B"/>
    <w:rsid w:val="00483F45"/>
    <w:rsid w:val="00484C99"/>
    <w:rsid w:val="00485416"/>
    <w:rsid w:val="00485471"/>
    <w:rsid w:val="0048685C"/>
    <w:rsid w:val="00487E48"/>
    <w:rsid w:val="004903BA"/>
    <w:rsid w:val="00491F69"/>
    <w:rsid w:val="0049218F"/>
    <w:rsid w:val="0049222F"/>
    <w:rsid w:val="00492A70"/>
    <w:rsid w:val="00492B75"/>
    <w:rsid w:val="00492B94"/>
    <w:rsid w:val="004933C3"/>
    <w:rsid w:val="00494C33"/>
    <w:rsid w:val="004955B5"/>
    <w:rsid w:val="00495C61"/>
    <w:rsid w:val="00495E49"/>
    <w:rsid w:val="00497535"/>
    <w:rsid w:val="004A21D0"/>
    <w:rsid w:val="004A4948"/>
    <w:rsid w:val="004A4EA2"/>
    <w:rsid w:val="004A53C8"/>
    <w:rsid w:val="004A6338"/>
    <w:rsid w:val="004A6475"/>
    <w:rsid w:val="004A66B0"/>
    <w:rsid w:val="004A7B33"/>
    <w:rsid w:val="004B123F"/>
    <w:rsid w:val="004B19F8"/>
    <w:rsid w:val="004B2DAD"/>
    <w:rsid w:val="004B3335"/>
    <w:rsid w:val="004B3CAE"/>
    <w:rsid w:val="004B3D0B"/>
    <w:rsid w:val="004B3DCF"/>
    <w:rsid w:val="004B47EC"/>
    <w:rsid w:val="004B54A6"/>
    <w:rsid w:val="004B5877"/>
    <w:rsid w:val="004B5E40"/>
    <w:rsid w:val="004B6024"/>
    <w:rsid w:val="004B62F2"/>
    <w:rsid w:val="004B6C40"/>
    <w:rsid w:val="004B7597"/>
    <w:rsid w:val="004B7C23"/>
    <w:rsid w:val="004B7D26"/>
    <w:rsid w:val="004B7D5F"/>
    <w:rsid w:val="004C09E0"/>
    <w:rsid w:val="004C10F5"/>
    <w:rsid w:val="004C2E44"/>
    <w:rsid w:val="004C2E93"/>
    <w:rsid w:val="004C4762"/>
    <w:rsid w:val="004C4828"/>
    <w:rsid w:val="004C5A1A"/>
    <w:rsid w:val="004C5C25"/>
    <w:rsid w:val="004C6422"/>
    <w:rsid w:val="004C7B22"/>
    <w:rsid w:val="004C7E55"/>
    <w:rsid w:val="004C7F51"/>
    <w:rsid w:val="004D0A76"/>
    <w:rsid w:val="004D0EB5"/>
    <w:rsid w:val="004D1262"/>
    <w:rsid w:val="004D1A5A"/>
    <w:rsid w:val="004D2A95"/>
    <w:rsid w:val="004D2BDF"/>
    <w:rsid w:val="004D44D3"/>
    <w:rsid w:val="004D5085"/>
    <w:rsid w:val="004D5BD7"/>
    <w:rsid w:val="004D5D96"/>
    <w:rsid w:val="004E0ACA"/>
    <w:rsid w:val="004E0B6C"/>
    <w:rsid w:val="004E0B91"/>
    <w:rsid w:val="004E0DF1"/>
    <w:rsid w:val="004E1B58"/>
    <w:rsid w:val="004E1CAA"/>
    <w:rsid w:val="004E23D8"/>
    <w:rsid w:val="004E271D"/>
    <w:rsid w:val="004E3961"/>
    <w:rsid w:val="004E4EAC"/>
    <w:rsid w:val="004E5CBA"/>
    <w:rsid w:val="004E5F81"/>
    <w:rsid w:val="004E711E"/>
    <w:rsid w:val="004E7570"/>
    <w:rsid w:val="004F1705"/>
    <w:rsid w:val="004F3877"/>
    <w:rsid w:val="004F3A4B"/>
    <w:rsid w:val="004F3CB9"/>
    <w:rsid w:val="004F4587"/>
    <w:rsid w:val="004F4824"/>
    <w:rsid w:val="004F58B5"/>
    <w:rsid w:val="004F696F"/>
    <w:rsid w:val="004F7563"/>
    <w:rsid w:val="00500751"/>
    <w:rsid w:val="005008BD"/>
    <w:rsid w:val="00500C1D"/>
    <w:rsid w:val="00500DA7"/>
    <w:rsid w:val="0050113C"/>
    <w:rsid w:val="005013B1"/>
    <w:rsid w:val="00501F56"/>
    <w:rsid w:val="005026EF"/>
    <w:rsid w:val="00504132"/>
    <w:rsid w:val="00504238"/>
    <w:rsid w:val="00504F22"/>
    <w:rsid w:val="00505AC6"/>
    <w:rsid w:val="005066C8"/>
    <w:rsid w:val="005069FB"/>
    <w:rsid w:val="00506F27"/>
    <w:rsid w:val="0051063C"/>
    <w:rsid w:val="005111ED"/>
    <w:rsid w:val="005123C3"/>
    <w:rsid w:val="00512D93"/>
    <w:rsid w:val="00514023"/>
    <w:rsid w:val="00515CC3"/>
    <w:rsid w:val="005162A9"/>
    <w:rsid w:val="00516413"/>
    <w:rsid w:val="005201A4"/>
    <w:rsid w:val="00520C40"/>
    <w:rsid w:val="00522754"/>
    <w:rsid w:val="00524752"/>
    <w:rsid w:val="00525186"/>
    <w:rsid w:val="00525B5A"/>
    <w:rsid w:val="00526E08"/>
    <w:rsid w:val="005277E3"/>
    <w:rsid w:val="00527F4A"/>
    <w:rsid w:val="005308B6"/>
    <w:rsid w:val="005320CE"/>
    <w:rsid w:val="00532720"/>
    <w:rsid w:val="005334C9"/>
    <w:rsid w:val="00534EF5"/>
    <w:rsid w:val="00535F68"/>
    <w:rsid w:val="00536A8C"/>
    <w:rsid w:val="00537079"/>
    <w:rsid w:val="00537E68"/>
    <w:rsid w:val="00540AB5"/>
    <w:rsid w:val="00540B83"/>
    <w:rsid w:val="005418F4"/>
    <w:rsid w:val="00541BD3"/>
    <w:rsid w:val="00542148"/>
    <w:rsid w:val="00542551"/>
    <w:rsid w:val="0054276D"/>
    <w:rsid w:val="00542FC4"/>
    <w:rsid w:val="005434BF"/>
    <w:rsid w:val="00543934"/>
    <w:rsid w:val="00543949"/>
    <w:rsid w:val="00544286"/>
    <w:rsid w:val="005446A2"/>
    <w:rsid w:val="00544905"/>
    <w:rsid w:val="00544A76"/>
    <w:rsid w:val="00544BFE"/>
    <w:rsid w:val="00544FF4"/>
    <w:rsid w:val="00545FDD"/>
    <w:rsid w:val="005462DE"/>
    <w:rsid w:val="00547875"/>
    <w:rsid w:val="0055272F"/>
    <w:rsid w:val="0055381E"/>
    <w:rsid w:val="00553AAD"/>
    <w:rsid w:val="00554955"/>
    <w:rsid w:val="005553AE"/>
    <w:rsid w:val="00555EBA"/>
    <w:rsid w:val="00557751"/>
    <w:rsid w:val="00560329"/>
    <w:rsid w:val="005604B7"/>
    <w:rsid w:val="0056052D"/>
    <w:rsid w:val="00560896"/>
    <w:rsid w:val="005613F4"/>
    <w:rsid w:val="00562185"/>
    <w:rsid w:val="005632FC"/>
    <w:rsid w:val="00564BCD"/>
    <w:rsid w:val="005672DB"/>
    <w:rsid w:val="0056754A"/>
    <w:rsid w:val="0056798E"/>
    <w:rsid w:val="00567C3F"/>
    <w:rsid w:val="00570611"/>
    <w:rsid w:val="005712F7"/>
    <w:rsid w:val="005713D8"/>
    <w:rsid w:val="005717B9"/>
    <w:rsid w:val="00572A4A"/>
    <w:rsid w:val="0057382C"/>
    <w:rsid w:val="00574156"/>
    <w:rsid w:val="005760D6"/>
    <w:rsid w:val="00577184"/>
    <w:rsid w:val="005773C1"/>
    <w:rsid w:val="005825B2"/>
    <w:rsid w:val="00583174"/>
    <w:rsid w:val="00584308"/>
    <w:rsid w:val="00584B90"/>
    <w:rsid w:val="00584C1F"/>
    <w:rsid w:val="00584D64"/>
    <w:rsid w:val="00585FF0"/>
    <w:rsid w:val="00586076"/>
    <w:rsid w:val="00586E65"/>
    <w:rsid w:val="0058778D"/>
    <w:rsid w:val="00587B4E"/>
    <w:rsid w:val="0059035B"/>
    <w:rsid w:val="00590368"/>
    <w:rsid w:val="005913B0"/>
    <w:rsid w:val="005916DB"/>
    <w:rsid w:val="0059276A"/>
    <w:rsid w:val="00592C24"/>
    <w:rsid w:val="005930F2"/>
    <w:rsid w:val="005947B9"/>
    <w:rsid w:val="00594D1A"/>
    <w:rsid w:val="0059517B"/>
    <w:rsid w:val="00595437"/>
    <w:rsid w:val="00595876"/>
    <w:rsid w:val="00596AE6"/>
    <w:rsid w:val="00596AEE"/>
    <w:rsid w:val="00596C4F"/>
    <w:rsid w:val="00596E7D"/>
    <w:rsid w:val="00597928"/>
    <w:rsid w:val="005A0D9E"/>
    <w:rsid w:val="005A2404"/>
    <w:rsid w:val="005A3E88"/>
    <w:rsid w:val="005A49F6"/>
    <w:rsid w:val="005A5804"/>
    <w:rsid w:val="005A5AE2"/>
    <w:rsid w:val="005A70BC"/>
    <w:rsid w:val="005A77D2"/>
    <w:rsid w:val="005B024D"/>
    <w:rsid w:val="005B08CA"/>
    <w:rsid w:val="005B0909"/>
    <w:rsid w:val="005B1601"/>
    <w:rsid w:val="005B1C54"/>
    <w:rsid w:val="005B255D"/>
    <w:rsid w:val="005B266C"/>
    <w:rsid w:val="005B2BF0"/>
    <w:rsid w:val="005B31D0"/>
    <w:rsid w:val="005B31F3"/>
    <w:rsid w:val="005B3DAF"/>
    <w:rsid w:val="005B48B5"/>
    <w:rsid w:val="005B4A9B"/>
    <w:rsid w:val="005B562E"/>
    <w:rsid w:val="005B58E4"/>
    <w:rsid w:val="005B5DF3"/>
    <w:rsid w:val="005B65C2"/>
    <w:rsid w:val="005B7C84"/>
    <w:rsid w:val="005B7E2D"/>
    <w:rsid w:val="005C012E"/>
    <w:rsid w:val="005C0200"/>
    <w:rsid w:val="005C16AF"/>
    <w:rsid w:val="005C1B5C"/>
    <w:rsid w:val="005C25B6"/>
    <w:rsid w:val="005C2F95"/>
    <w:rsid w:val="005C4F59"/>
    <w:rsid w:val="005C5E91"/>
    <w:rsid w:val="005C6651"/>
    <w:rsid w:val="005C6B6E"/>
    <w:rsid w:val="005C7453"/>
    <w:rsid w:val="005D0056"/>
    <w:rsid w:val="005D036E"/>
    <w:rsid w:val="005D075A"/>
    <w:rsid w:val="005D0C6E"/>
    <w:rsid w:val="005D19FB"/>
    <w:rsid w:val="005D1E06"/>
    <w:rsid w:val="005D2F84"/>
    <w:rsid w:val="005D3D43"/>
    <w:rsid w:val="005D4E30"/>
    <w:rsid w:val="005D5FE1"/>
    <w:rsid w:val="005E0CA6"/>
    <w:rsid w:val="005E0FBC"/>
    <w:rsid w:val="005E2388"/>
    <w:rsid w:val="005E6456"/>
    <w:rsid w:val="005E692A"/>
    <w:rsid w:val="005E6CBF"/>
    <w:rsid w:val="005E6F8A"/>
    <w:rsid w:val="005E758C"/>
    <w:rsid w:val="005F031D"/>
    <w:rsid w:val="005F04F4"/>
    <w:rsid w:val="005F0F3A"/>
    <w:rsid w:val="005F10BC"/>
    <w:rsid w:val="005F1413"/>
    <w:rsid w:val="005F14E0"/>
    <w:rsid w:val="005F1624"/>
    <w:rsid w:val="005F1675"/>
    <w:rsid w:val="005F247E"/>
    <w:rsid w:val="005F2F6D"/>
    <w:rsid w:val="005F32EC"/>
    <w:rsid w:val="005F3A25"/>
    <w:rsid w:val="005F3E6A"/>
    <w:rsid w:val="005F49F3"/>
    <w:rsid w:val="005F58C0"/>
    <w:rsid w:val="005F5F6E"/>
    <w:rsid w:val="005F6880"/>
    <w:rsid w:val="005F68BB"/>
    <w:rsid w:val="005F6961"/>
    <w:rsid w:val="005F7655"/>
    <w:rsid w:val="005F7A43"/>
    <w:rsid w:val="0060033F"/>
    <w:rsid w:val="00600490"/>
    <w:rsid w:val="006007E8"/>
    <w:rsid w:val="006017A5"/>
    <w:rsid w:val="00601959"/>
    <w:rsid w:val="00601CD9"/>
    <w:rsid w:val="006024B2"/>
    <w:rsid w:val="00602E03"/>
    <w:rsid w:val="0060755E"/>
    <w:rsid w:val="00610E3C"/>
    <w:rsid w:val="00612125"/>
    <w:rsid w:val="00613AB4"/>
    <w:rsid w:val="006140BD"/>
    <w:rsid w:val="00614320"/>
    <w:rsid w:val="006147EA"/>
    <w:rsid w:val="006159EA"/>
    <w:rsid w:val="006162AA"/>
    <w:rsid w:val="006165AA"/>
    <w:rsid w:val="00616B4E"/>
    <w:rsid w:val="00617496"/>
    <w:rsid w:val="00617942"/>
    <w:rsid w:val="00620A7F"/>
    <w:rsid w:val="006215F2"/>
    <w:rsid w:val="006218A9"/>
    <w:rsid w:val="00621D95"/>
    <w:rsid w:val="00621E04"/>
    <w:rsid w:val="0062217E"/>
    <w:rsid w:val="00625541"/>
    <w:rsid w:val="0062623B"/>
    <w:rsid w:val="0062644B"/>
    <w:rsid w:val="00626BC7"/>
    <w:rsid w:val="006270DF"/>
    <w:rsid w:val="00630D65"/>
    <w:rsid w:val="00631ABB"/>
    <w:rsid w:val="00632513"/>
    <w:rsid w:val="00633F94"/>
    <w:rsid w:val="006343C2"/>
    <w:rsid w:val="006346FD"/>
    <w:rsid w:val="006350E1"/>
    <w:rsid w:val="0063513D"/>
    <w:rsid w:val="00635B09"/>
    <w:rsid w:val="00636515"/>
    <w:rsid w:val="00636DE3"/>
    <w:rsid w:val="00636E4F"/>
    <w:rsid w:val="00637639"/>
    <w:rsid w:val="0064005F"/>
    <w:rsid w:val="006405D6"/>
    <w:rsid w:val="00641CB6"/>
    <w:rsid w:val="006425DC"/>
    <w:rsid w:val="00642D9C"/>
    <w:rsid w:val="00644832"/>
    <w:rsid w:val="00647868"/>
    <w:rsid w:val="00650D99"/>
    <w:rsid w:val="006515A5"/>
    <w:rsid w:val="00651609"/>
    <w:rsid w:val="00651ABD"/>
    <w:rsid w:val="00652438"/>
    <w:rsid w:val="00652F59"/>
    <w:rsid w:val="006548BD"/>
    <w:rsid w:val="00654E58"/>
    <w:rsid w:val="00655293"/>
    <w:rsid w:val="006571A4"/>
    <w:rsid w:val="006574B3"/>
    <w:rsid w:val="006617D4"/>
    <w:rsid w:val="006620D7"/>
    <w:rsid w:val="006623AD"/>
    <w:rsid w:val="006633FE"/>
    <w:rsid w:val="00663FFD"/>
    <w:rsid w:val="006641AD"/>
    <w:rsid w:val="006659A0"/>
    <w:rsid w:val="00666531"/>
    <w:rsid w:val="00666DBF"/>
    <w:rsid w:val="0066766D"/>
    <w:rsid w:val="00673613"/>
    <w:rsid w:val="006739B2"/>
    <w:rsid w:val="00674568"/>
    <w:rsid w:val="006746A8"/>
    <w:rsid w:val="00675688"/>
    <w:rsid w:val="006761A0"/>
    <w:rsid w:val="00676500"/>
    <w:rsid w:val="00676CD9"/>
    <w:rsid w:val="00677F75"/>
    <w:rsid w:val="00681FEA"/>
    <w:rsid w:val="006849E9"/>
    <w:rsid w:val="00685183"/>
    <w:rsid w:val="006856CC"/>
    <w:rsid w:val="00685BA1"/>
    <w:rsid w:val="00685E89"/>
    <w:rsid w:val="00686614"/>
    <w:rsid w:val="006866EF"/>
    <w:rsid w:val="006905DB"/>
    <w:rsid w:val="00690C8B"/>
    <w:rsid w:val="006919B7"/>
    <w:rsid w:val="00691F40"/>
    <w:rsid w:val="00691F97"/>
    <w:rsid w:val="00692374"/>
    <w:rsid w:val="006931E4"/>
    <w:rsid w:val="006941F0"/>
    <w:rsid w:val="00696B0B"/>
    <w:rsid w:val="00696FC1"/>
    <w:rsid w:val="00697A65"/>
    <w:rsid w:val="006A088E"/>
    <w:rsid w:val="006A23BB"/>
    <w:rsid w:val="006A25A8"/>
    <w:rsid w:val="006A2764"/>
    <w:rsid w:val="006A409C"/>
    <w:rsid w:val="006A4183"/>
    <w:rsid w:val="006A434C"/>
    <w:rsid w:val="006A49F5"/>
    <w:rsid w:val="006A51B9"/>
    <w:rsid w:val="006A57BD"/>
    <w:rsid w:val="006A62E6"/>
    <w:rsid w:val="006A6788"/>
    <w:rsid w:val="006A6A9B"/>
    <w:rsid w:val="006A7A8B"/>
    <w:rsid w:val="006A7DDB"/>
    <w:rsid w:val="006B09C2"/>
    <w:rsid w:val="006B0C2A"/>
    <w:rsid w:val="006B0DB4"/>
    <w:rsid w:val="006B1466"/>
    <w:rsid w:val="006B16A4"/>
    <w:rsid w:val="006B1823"/>
    <w:rsid w:val="006B2282"/>
    <w:rsid w:val="006B2B83"/>
    <w:rsid w:val="006B2D2D"/>
    <w:rsid w:val="006B3CE8"/>
    <w:rsid w:val="006B4AAA"/>
    <w:rsid w:val="006B50EC"/>
    <w:rsid w:val="006B51C8"/>
    <w:rsid w:val="006B5395"/>
    <w:rsid w:val="006B67BF"/>
    <w:rsid w:val="006C2319"/>
    <w:rsid w:val="006C25E2"/>
    <w:rsid w:val="006C2B77"/>
    <w:rsid w:val="006C3433"/>
    <w:rsid w:val="006C34F2"/>
    <w:rsid w:val="006C5A44"/>
    <w:rsid w:val="006C6319"/>
    <w:rsid w:val="006C6573"/>
    <w:rsid w:val="006C6CE2"/>
    <w:rsid w:val="006D13F6"/>
    <w:rsid w:val="006D181B"/>
    <w:rsid w:val="006D3101"/>
    <w:rsid w:val="006D3252"/>
    <w:rsid w:val="006D54BD"/>
    <w:rsid w:val="006D564D"/>
    <w:rsid w:val="006D5D1C"/>
    <w:rsid w:val="006D5F8E"/>
    <w:rsid w:val="006D6A2E"/>
    <w:rsid w:val="006D6A9B"/>
    <w:rsid w:val="006D6BFF"/>
    <w:rsid w:val="006D7854"/>
    <w:rsid w:val="006D78EF"/>
    <w:rsid w:val="006D790B"/>
    <w:rsid w:val="006E09BC"/>
    <w:rsid w:val="006E0F72"/>
    <w:rsid w:val="006E1146"/>
    <w:rsid w:val="006E174E"/>
    <w:rsid w:val="006E2823"/>
    <w:rsid w:val="006E2CD8"/>
    <w:rsid w:val="006E330B"/>
    <w:rsid w:val="006E39CF"/>
    <w:rsid w:val="006E3B04"/>
    <w:rsid w:val="006E54E3"/>
    <w:rsid w:val="006E5593"/>
    <w:rsid w:val="006E5842"/>
    <w:rsid w:val="006E7A09"/>
    <w:rsid w:val="006F0379"/>
    <w:rsid w:val="006F03AF"/>
    <w:rsid w:val="006F08F6"/>
    <w:rsid w:val="006F2DEB"/>
    <w:rsid w:val="006F3652"/>
    <w:rsid w:val="006F3E85"/>
    <w:rsid w:val="006F3F1B"/>
    <w:rsid w:val="006F53AE"/>
    <w:rsid w:val="006F613E"/>
    <w:rsid w:val="006F6A9C"/>
    <w:rsid w:val="006F6AA7"/>
    <w:rsid w:val="006F6F69"/>
    <w:rsid w:val="006F71EC"/>
    <w:rsid w:val="0070026C"/>
    <w:rsid w:val="00700532"/>
    <w:rsid w:val="007010FB"/>
    <w:rsid w:val="00702ED4"/>
    <w:rsid w:val="00703BFE"/>
    <w:rsid w:val="007044F6"/>
    <w:rsid w:val="007075E4"/>
    <w:rsid w:val="00710775"/>
    <w:rsid w:val="00710FF8"/>
    <w:rsid w:val="007119EF"/>
    <w:rsid w:val="00713746"/>
    <w:rsid w:val="00713A95"/>
    <w:rsid w:val="00714C93"/>
    <w:rsid w:val="00716638"/>
    <w:rsid w:val="00716AB8"/>
    <w:rsid w:val="00720610"/>
    <w:rsid w:val="00721FBE"/>
    <w:rsid w:val="00722027"/>
    <w:rsid w:val="00723524"/>
    <w:rsid w:val="00725F7F"/>
    <w:rsid w:val="007263C1"/>
    <w:rsid w:val="007264CD"/>
    <w:rsid w:val="007268FB"/>
    <w:rsid w:val="007308E1"/>
    <w:rsid w:val="00731538"/>
    <w:rsid w:val="0073172B"/>
    <w:rsid w:val="00731887"/>
    <w:rsid w:val="0073207E"/>
    <w:rsid w:val="0073294C"/>
    <w:rsid w:val="00732CD9"/>
    <w:rsid w:val="00732E7D"/>
    <w:rsid w:val="00734038"/>
    <w:rsid w:val="00734BFF"/>
    <w:rsid w:val="00735691"/>
    <w:rsid w:val="00735BC7"/>
    <w:rsid w:val="00737C1E"/>
    <w:rsid w:val="0074018F"/>
    <w:rsid w:val="007409C4"/>
    <w:rsid w:val="00741285"/>
    <w:rsid w:val="0074128B"/>
    <w:rsid w:val="0074156F"/>
    <w:rsid w:val="00743455"/>
    <w:rsid w:val="007434C5"/>
    <w:rsid w:val="00745006"/>
    <w:rsid w:val="00745397"/>
    <w:rsid w:val="007454A2"/>
    <w:rsid w:val="00745702"/>
    <w:rsid w:val="00745989"/>
    <w:rsid w:val="007477CD"/>
    <w:rsid w:val="00747C46"/>
    <w:rsid w:val="007501CD"/>
    <w:rsid w:val="0075173E"/>
    <w:rsid w:val="00752CCD"/>
    <w:rsid w:val="00754018"/>
    <w:rsid w:val="00754046"/>
    <w:rsid w:val="0075605D"/>
    <w:rsid w:val="0075784B"/>
    <w:rsid w:val="00760322"/>
    <w:rsid w:val="00760810"/>
    <w:rsid w:val="0076180E"/>
    <w:rsid w:val="00762730"/>
    <w:rsid w:val="00763E17"/>
    <w:rsid w:val="00764372"/>
    <w:rsid w:val="00764745"/>
    <w:rsid w:val="0076489A"/>
    <w:rsid w:val="00764B66"/>
    <w:rsid w:val="007652DB"/>
    <w:rsid w:val="00766A5C"/>
    <w:rsid w:val="00766F2C"/>
    <w:rsid w:val="007676DD"/>
    <w:rsid w:val="00767C54"/>
    <w:rsid w:val="0077113E"/>
    <w:rsid w:val="0077138A"/>
    <w:rsid w:val="00772E98"/>
    <w:rsid w:val="0077362A"/>
    <w:rsid w:val="00774220"/>
    <w:rsid w:val="00776201"/>
    <w:rsid w:val="007773A8"/>
    <w:rsid w:val="00777BE8"/>
    <w:rsid w:val="00781133"/>
    <w:rsid w:val="007811DD"/>
    <w:rsid w:val="0078186F"/>
    <w:rsid w:val="007819A9"/>
    <w:rsid w:val="007823CF"/>
    <w:rsid w:val="007828FE"/>
    <w:rsid w:val="0078417F"/>
    <w:rsid w:val="00784A5C"/>
    <w:rsid w:val="00784F7D"/>
    <w:rsid w:val="007852FC"/>
    <w:rsid w:val="007853DA"/>
    <w:rsid w:val="00785AC1"/>
    <w:rsid w:val="007863C8"/>
    <w:rsid w:val="0078650E"/>
    <w:rsid w:val="0078677A"/>
    <w:rsid w:val="007870A4"/>
    <w:rsid w:val="00787593"/>
    <w:rsid w:val="00787691"/>
    <w:rsid w:val="007903F2"/>
    <w:rsid w:val="00790AF3"/>
    <w:rsid w:val="007917C4"/>
    <w:rsid w:val="0079217E"/>
    <w:rsid w:val="00793164"/>
    <w:rsid w:val="007938FB"/>
    <w:rsid w:val="00794C5A"/>
    <w:rsid w:val="00794CA0"/>
    <w:rsid w:val="00794FF5"/>
    <w:rsid w:val="00795319"/>
    <w:rsid w:val="00796CBC"/>
    <w:rsid w:val="00796EB7"/>
    <w:rsid w:val="007A02A3"/>
    <w:rsid w:val="007A179B"/>
    <w:rsid w:val="007A3438"/>
    <w:rsid w:val="007A37AF"/>
    <w:rsid w:val="007A3AA9"/>
    <w:rsid w:val="007A3F6E"/>
    <w:rsid w:val="007A403A"/>
    <w:rsid w:val="007A4CF3"/>
    <w:rsid w:val="007A5465"/>
    <w:rsid w:val="007A5FF5"/>
    <w:rsid w:val="007A6569"/>
    <w:rsid w:val="007A6FCF"/>
    <w:rsid w:val="007B1090"/>
    <w:rsid w:val="007B1573"/>
    <w:rsid w:val="007B1A29"/>
    <w:rsid w:val="007B2238"/>
    <w:rsid w:val="007B4C96"/>
    <w:rsid w:val="007B4F9C"/>
    <w:rsid w:val="007B56C6"/>
    <w:rsid w:val="007C070B"/>
    <w:rsid w:val="007C0F85"/>
    <w:rsid w:val="007C1102"/>
    <w:rsid w:val="007C1A12"/>
    <w:rsid w:val="007C1A68"/>
    <w:rsid w:val="007C2A5B"/>
    <w:rsid w:val="007C3A3B"/>
    <w:rsid w:val="007C3CCE"/>
    <w:rsid w:val="007C50BC"/>
    <w:rsid w:val="007C5B5F"/>
    <w:rsid w:val="007C6BDA"/>
    <w:rsid w:val="007C6ED0"/>
    <w:rsid w:val="007C7EBC"/>
    <w:rsid w:val="007D2D77"/>
    <w:rsid w:val="007D31BD"/>
    <w:rsid w:val="007D3CCF"/>
    <w:rsid w:val="007D40A9"/>
    <w:rsid w:val="007D54C1"/>
    <w:rsid w:val="007D5C81"/>
    <w:rsid w:val="007D6DDB"/>
    <w:rsid w:val="007D7F52"/>
    <w:rsid w:val="007E0208"/>
    <w:rsid w:val="007E0457"/>
    <w:rsid w:val="007E0893"/>
    <w:rsid w:val="007E155F"/>
    <w:rsid w:val="007E2028"/>
    <w:rsid w:val="007E2BD3"/>
    <w:rsid w:val="007E2CD3"/>
    <w:rsid w:val="007E3D6A"/>
    <w:rsid w:val="007F00E9"/>
    <w:rsid w:val="007F00F5"/>
    <w:rsid w:val="007F24E9"/>
    <w:rsid w:val="007F2D07"/>
    <w:rsid w:val="007F3703"/>
    <w:rsid w:val="007F3A5B"/>
    <w:rsid w:val="007F495F"/>
    <w:rsid w:val="007F4A26"/>
    <w:rsid w:val="007F4D90"/>
    <w:rsid w:val="007F57BB"/>
    <w:rsid w:val="007F5ED8"/>
    <w:rsid w:val="007F616C"/>
    <w:rsid w:val="007F7C35"/>
    <w:rsid w:val="007F7FA5"/>
    <w:rsid w:val="0080111F"/>
    <w:rsid w:val="00801322"/>
    <w:rsid w:val="0080177F"/>
    <w:rsid w:val="00801934"/>
    <w:rsid w:val="00801FDA"/>
    <w:rsid w:val="0080241E"/>
    <w:rsid w:val="0080290B"/>
    <w:rsid w:val="008036EA"/>
    <w:rsid w:val="00803D8C"/>
    <w:rsid w:val="00803FD1"/>
    <w:rsid w:val="008041AD"/>
    <w:rsid w:val="00804B1B"/>
    <w:rsid w:val="00804CF5"/>
    <w:rsid w:val="00805B8B"/>
    <w:rsid w:val="00805C13"/>
    <w:rsid w:val="00806167"/>
    <w:rsid w:val="008068E4"/>
    <w:rsid w:val="00806983"/>
    <w:rsid w:val="00806A99"/>
    <w:rsid w:val="00806E3F"/>
    <w:rsid w:val="00807018"/>
    <w:rsid w:val="008072D0"/>
    <w:rsid w:val="00810DC7"/>
    <w:rsid w:val="00811D74"/>
    <w:rsid w:val="00812A4F"/>
    <w:rsid w:val="008136C8"/>
    <w:rsid w:val="00813D2F"/>
    <w:rsid w:val="00814C7B"/>
    <w:rsid w:val="00820950"/>
    <w:rsid w:val="00820ACF"/>
    <w:rsid w:val="008213B8"/>
    <w:rsid w:val="0082151A"/>
    <w:rsid w:val="008220DF"/>
    <w:rsid w:val="00822C0C"/>
    <w:rsid w:val="00823778"/>
    <w:rsid w:val="008238C4"/>
    <w:rsid w:val="00824BC5"/>
    <w:rsid w:val="00824DD2"/>
    <w:rsid w:val="008304D8"/>
    <w:rsid w:val="00831D20"/>
    <w:rsid w:val="00832BF4"/>
    <w:rsid w:val="00833EDF"/>
    <w:rsid w:val="00835519"/>
    <w:rsid w:val="00835B0B"/>
    <w:rsid w:val="0083718C"/>
    <w:rsid w:val="0083780A"/>
    <w:rsid w:val="00843217"/>
    <w:rsid w:val="00843C94"/>
    <w:rsid w:val="008502A8"/>
    <w:rsid w:val="0085057B"/>
    <w:rsid w:val="00850E9A"/>
    <w:rsid w:val="0085113C"/>
    <w:rsid w:val="008511D4"/>
    <w:rsid w:val="00851EB0"/>
    <w:rsid w:val="00851EEB"/>
    <w:rsid w:val="008520A7"/>
    <w:rsid w:val="008524AD"/>
    <w:rsid w:val="0085252A"/>
    <w:rsid w:val="008532C6"/>
    <w:rsid w:val="0085352E"/>
    <w:rsid w:val="0085365F"/>
    <w:rsid w:val="008537CB"/>
    <w:rsid w:val="00853805"/>
    <w:rsid w:val="00853BEC"/>
    <w:rsid w:val="008542B4"/>
    <w:rsid w:val="00854486"/>
    <w:rsid w:val="0085472F"/>
    <w:rsid w:val="008548AC"/>
    <w:rsid w:val="00855A33"/>
    <w:rsid w:val="00855CCB"/>
    <w:rsid w:val="0085713B"/>
    <w:rsid w:val="00860539"/>
    <w:rsid w:val="00861AD3"/>
    <w:rsid w:val="00861F59"/>
    <w:rsid w:val="00861F5F"/>
    <w:rsid w:val="0086207A"/>
    <w:rsid w:val="008624A4"/>
    <w:rsid w:val="00862574"/>
    <w:rsid w:val="00862AA0"/>
    <w:rsid w:val="00863594"/>
    <w:rsid w:val="00863649"/>
    <w:rsid w:val="008638D1"/>
    <w:rsid w:val="00863F1D"/>
    <w:rsid w:val="00864470"/>
    <w:rsid w:val="00864478"/>
    <w:rsid w:val="008658AE"/>
    <w:rsid w:val="00865FEE"/>
    <w:rsid w:val="00866B67"/>
    <w:rsid w:val="00866D0D"/>
    <w:rsid w:val="00866F3B"/>
    <w:rsid w:val="00867AAC"/>
    <w:rsid w:val="00870A26"/>
    <w:rsid w:val="00870FAC"/>
    <w:rsid w:val="00871AA3"/>
    <w:rsid w:val="00871C21"/>
    <w:rsid w:val="00871E0C"/>
    <w:rsid w:val="00871EF9"/>
    <w:rsid w:val="00872A13"/>
    <w:rsid w:val="00872F06"/>
    <w:rsid w:val="0087568E"/>
    <w:rsid w:val="00880525"/>
    <w:rsid w:val="00880ED3"/>
    <w:rsid w:val="00880FAA"/>
    <w:rsid w:val="00881964"/>
    <w:rsid w:val="00882BBB"/>
    <w:rsid w:val="00882EFB"/>
    <w:rsid w:val="00883E54"/>
    <w:rsid w:val="00884DB3"/>
    <w:rsid w:val="00885F16"/>
    <w:rsid w:val="00887740"/>
    <w:rsid w:val="00887AF2"/>
    <w:rsid w:val="00887C48"/>
    <w:rsid w:val="008900AA"/>
    <w:rsid w:val="00890ED0"/>
    <w:rsid w:val="0089424F"/>
    <w:rsid w:val="008943BB"/>
    <w:rsid w:val="0089442B"/>
    <w:rsid w:val="008944E5"/>
    <w:rsid w:val="00894D40"/>
    <w:rsid w:val="00895122"/>
    <w:rsid w:val="0089584C"/>
    <w:rsid w:val="00897725"/>
    <w:rsid w:val="008A0D99"/>
    <w:rsid w:val="008A1BA5"/>
    <w:rsid w:val="008A3069"/>
    <w:rsid w:val="008A4731"/>
    <w:rsid w:val="008A4E5D"/>
    <w:rsid w:val="008A5C2D"/>
    <w:rsid w:val="008A634C"/>
    <w:rsid w:val="008A723D"/>
    <w:rsid w:val="008A7BF0"/>
    <w:rsid w:val="008B07EF"/>
    <w:rsid w:val="008B0BDE"/>
    <w:rsid w:val="008B1364"/>
    <w:rsid w:val="008B1434"/>
    <w:rsid w:val="008B1FD2"/>
    <w:rsid w:val="008B33BD"/>
    <w:rsid w:val="008B4A8A"/>
    <w:rsid w:val="008B5D12"/>
    <w:rsid w:val="008B6323"/>
    <w:rsid w:val="008B6441"/>
    <w:rsid w:val="008B7A37"/>
    <w:rsid w:val="008B7E65"/>
    <w:rsid w:val="008C07AA"/>
    <w:rsid w:val="008C149B"/>
    <w:rsid w:val="008C16F0"/>
    <w:rsid w:val="008C3E7D"/>
    <w:rsid w:val="008C4F25"/>
    <w:rsid w:val="008C4F3A"/>
    <w:rsid w:val="008C520B"/>
    <w:rsid w:val="008C5303"/>
    <w:rsid w:val="008C5A65"/>
    <w:rsid w:val="008C61A3"/>
    <w:rsid w:val="008C61E3"/>
    <w:rsid w:val="008C6FC9"/>
    <w:rsid w:val="008D02A1"/>
    <w:rsid w:val="008D02D6"/>
    <w:rsid w:val="008D113D"/>
    <w:rsid w:val="008D1747"/>
    <w:rsid w:val="008D2BFF"/>
    <w:rsid w:val="008D2CE6"/>
    <w:rsid w:val="008D39D7"/>
    <w:rsid w:val="008D3DC7"/>
    <w:rsid w:val="008D46B6"/>
    <w:rsid w:val="008D5763"/>
    <w:rsid w:val="008D5847"/>
    <w:rsid w:val="008D5CD9"/>
    <w:rsid w:val="008D5DBB"/>
    <w:rsid w:val="008D6DA8"/>
    <w:rsid w:val="008D7DFC"/>
    <w:rsid w:val="008E07E3"/>
    <w:rsid w:val="008E0C2D"/>
    <w:rsid w:val="008E0DEA"/>
    <w:rsid w:val="008E0EE0"/>
    <w:rsid w:val="008E377D"/>
    <w:rsid w:val="008E3989"/>
    <w:rsid w:val="008E4550"/>
    <w:rsid w:val="008E4AF9"/>
    <w:rsid w:val="008E5CF3"/>
    <w:rsid w:val="008E6BB9"/>
    <w:rsid w:val="008E6EE3"/>
    <w:rsid w:val="008F0DF5"/>
    <w:rsid w:val="008F1170"/>
    <w:rsid w:val="008F22F9"/>
    <w:rsid w:val="008F26F0"/>
    <w:rsid w:val="008F2CF6"/>
    <w:rsid w:val="008F3142"/>
    <w:rsid w:val="008F3C4F"/>
    <w:rsid w:val="008F442D"/>
    <w:rsid w:val="008F4749"/>
    <w:rsid w:val="008F4EA8"/>
    <w:rsid w:val="008F59DA"/>
    <w:rsid w:val="008F5CEA"/>
    <w:rsid w:val="008F5EC1"/>
    <w:rsid w:val="008F6B25"/>
    <w:rsid w:val="008F6C26"/>
    <w:rsid w:val="008F7757"/>
    <w:rsid w:val="008F7B2A"/>
    <w:rsid w:val="009008A9"/>
    <w:rsid w:val="00901161"/>
    <w:rsid w:val="00901733"/>
    <w:rsid w:val="009025F9"/>
    <w:rsid w:val="00902651"/>
    <w:rsid w:val="00903600"/>
    <w:rsid w:val="00903E18"/>
    <w:rsid w:val="0090489B"/>
    <w:rsid w:val="009055E4"/>
    <w:rsid w:val="00905DAA"/>
    <w:rsid w:val="00905E40"/>
    <w:rsid w:val="009060DA"/>
    <w:rsid w:val="0090668E"/>
    <w:rsid w:val="0090693D"/>
    <w:rsid w:val="00906AFF"/>
    <w:rsid w:val="009075AB"/>
    <w:rsid w:val="009077AB"/>
    <w:rsid w:val="0091090E"/>
    <w:rsid w:val="0091095D"/>
    <w:rsid w:val="00910A53"/>
    <w:rsid w:val="009113AE"/>
    <w:rsid w:val="009117C8"/>
    <w:rsid w:val="00913588"/>
    <w:rsid w:val="00913FAD"/>
    <w:rsid w:val="009147DD"/>
    <w:rsid w:val="00915017"/>
    <w:rsid w:val="0091733B"/>
    <w:rsid w:val="00917364"/>
    <w:rsid w:val="009176B7"/>
    <w:rsid w:val="00917F58"/>
    <w:rsid w:val="00921112"/>
    <w:rsid w:val="009223AF"/>
    <w:rsid w:val="00922920"/>
    <w:rsid w:val="00922E5A"/>
    <w:rsid w:val="00922EBF"/>
    <w:rsid w:val="0092331D"/>
    <w:rsid w:val="00924535"/>
    <w:rsid w:val="00924D6A"/>
    <w:rsid w:val="00925672"/>
    <w:rsid w:val="009259B6"/>
    <w:rsid w:val="0092608A"/>
    <w:rsid w:val="009261B4"/>
    <w:rsid w:val="00931B42"/>
    <w:rsid w:val="00931E7D"/>
    <w:rsid w:val="00932073"/>
    <w:rsid w:val="009324D2"/>
    <w:rsid w:val="009327CB"/>
    <w:rsid w:val="00932B75"/>
    <w:rsid w:val="00933C8C"/>
    <w:rsid w:val="00933EB0"/>
    <w:rsid w:val="00934646"/>
    <w:rsid w:val="0093641B"/>
    <w:rsid w:val="00937786"/>
    <w:rsid w:val="00937E89"/>
    <w:rsid w:val="00937F8A"/>
    <w:rsid w:val="00940725"/>
    <w:rsid w:val="0094119B"/>
    <w:rsid w:val="00941533"/>
    <w:rsid w:val="00942C28"/>
    <w:rsid w:val="00943790"/>
    <w:rsid w:val="00943D75"/>
    <w:rsid w:val="009456CF"/>
    <w:rsid w:val="00945B42"/>
    <w:rsid w:val="00945E03"/>
    <w:rsid w:val="009468DA"/>
    <w:rsid w:val="00946E08"/>
    <w:rsid w:val="0094714F"/>
    <w:rsid w:val="009478D9"/>
    <w:rsid w:val="00947A6E"/>
    <w:rsid w:val="00947B30"/>
    <w:rsid w:val="009505F0"/>
    <w:rsid w:val="009519E2"/>
    <w:rsid w:val="009530F1"/>
    <w:rsid w:val="00953868"/>
    <w:rsid w:val="00953CAE"/>
    <w:rsid w:val="00954566"/>
    <w:rsid w:val="00954ACC"/>
    <w:rsid w:val="00955598"/>
    <w:rsid w:val="0095576C"/>
    <w:rsid w:val="00955DBC"/>
    <w:rsid w:val="009563B4"/>
    <w:rsid w:val="009564C4"/>
    <w:rsid w:val="00956768"/>
    <w:rsid w:val="009569BC"/>
    <w:rsid w:val="00956BB2"/>
    <w:rsid w:val="00956F33"/>
    <w:rsid w:val="00960B36"/>
    <w:rsid w:val="009616EE"/>
    <w:rsid w:val="009617B7"/>
    <w:rsid w:val="00964571"/>
    <w:rsid w:val="00965C6C"/>
    <w:rsid w:val="00966B0F"/>
    <w:rsid w:val="00966B40"/>
    <w:rsid w:val="00967368"/>
    <w:rsid w:val="00967694"/>
    <w:rsid w:val="009715B6"/>
    <w:rsid w:val="009718F4"/>
    <w:rsid w:val="00971DCE"/>
    <w:rsid w:val="0097320F"/>
    <w:rsid w:val="00973753"/>
    <w:rsid w:val="00974748"/>
    <w:rsid w:val="009801A8"/>
    <w:rsid w:val="009804C5"/>
    <w:rsid w:val="009811A5"/>
    <w:rsid w:val="0098187E"/>
    <w:rsid w:val="00983E19"/>
    <w:rsid w:val="009842CF"/>
    <w:rsid w:val="00984855"/>
    <w:rsid w:val="0098564C"/>
    <w:rsid w:val="00990FDB"/>
    <w:rsid w:val="009919B6"/>
    <w:rsid w:val="00992846"/>
    <w:rsid w:val="00992892"/>
    <w:rsid w:val="00995905"/>
    <w:rsid w:val="00995BD4"/>
    <w:rsid w:val="00995C99"/>
    <w:rsid w:val="00996DCA"/>
    <w:rsid w:val="00997B7D"/>
    <w:rsid w:val="009A01B5"/>
    <w:rsid w:val="009A07FC"/>
    <w:rsid w:val="009A104C"/>
    <w:rsid w:val="009A1301"/>
    <w:rsid w:val="009A13EA"/>
    <w:rsid w:val="009A3225"/>
    <w:rsid w:val="009A3E79"/>
    <w:rsid w:val="009A3FCF"/>
    <w:rsid w:val="009A492D"/>
    <w:rsid w:val="009A5429"/>
    <w:rsid w:val="009A66C4"/>
    <w:rsid w:val="009A670A"/>
    <w:rsid w:val="009A71C3"/>
    <w:rsid w:val="009B0441"/>
    <w:rsid w:val="009B0827"/>
    <w:rsid w:val="009B0BDB"/>
    <w:rsid w:val="009B2B7E"/>
    <w:rsid w:val="009B310E"/>
    <w:rsid w:val="009B33F0"/>
    <w:rsid w:val="009B372A"/>
    <w:rsid w:val="009B5D78"/>
    <w:rsid w:val="009B65B9"/>
    <w:rsid w:val="009B77C6"/>
    <w:rsid w:val="009C0CB6"/>
    <w:rsid w:val="009C0E29"/>
    <w:rsid w:val="009C2F80"/>
    <w:rsid w:val="009C375F"/>
    <w:rsid w:val="009C48D7"/>
    <w:rsid w:val="009C5239"/>
    <w:rsid w:val="009C5878"/>
    <w:rsid w:val="009C63EB"/>
    <w:rsid w:val="009D10AE"/>
    <w:rsid w:val="009D168B"/>
    <w:rsid w:val="009D220E"/>
    <w:rsid w:val="009D2B6B"/>
    <w:rsid w:val="009D3721"/>
    <w:rsid w:val="009D3CA1"/>
    <w:rsid w:val="009D3EE8"/>
    <w:rsid w:val="009D3F64"/>
    <w:rsid w:val="009D463F"/>
    <w:rsid w:val="009D4A47"/>
    <w:rsid w:val="009D555E"/>
    <w:rsid w:val="009D5DBE"/>
    <w:rsid w:val="009D61B0"/>
    <w:rsid w:val="009D6A26"/>
    <w:rsid w:val="009D7FF5"/>
    <w:rsid w:val="009E1DF7"/>
    <w:rsid w:val="009E1F34"/>
    <w:rsid w:val="009E21CE"/>
    <w:rsid w:val="009E41B3"/>
    <w:rsid w:val="009E4554"/>
    <w:rsid w:val="009E4908"/>
    <w:rsid w:val="009E5495"/>
    <w:rsid w:val="009E5582"/>
    <w:rsid w:val="009E57C0"/>
    <w:rsid w:val="009E6252"/>
    <w:rsid w:val="009E6EFB"/>
    <w:rsid w:val="009E7572"/>
    <w:rsid w:val="009E7ADD"/>
    <w:rsid w:val="009F1FF9"/>
    <w:rsid w:val="009F2295"/>
    <w:rsid w:val="009F3C12"/>
    <w:rsid w:val="009F41E9"/>
    <w:rsid w:val="009F6FD8"/>
    <w:rsid w:val="009F7A3B"/>
    <w:rsid w:val="00A0110D"/>
    <w:rsid w:val="00A02D43"/>
    <w:rsid w:val="00A02E5C"/>
    <w:rsid w:val="00A032A1"/>
    <w:rsid w:val="00A034BB"/>
    <w:rsid w:val="00A03693"/>
    <w:rsid w:val="00A03AA3"/>
    <w:rsid w:val="00A040BF"/>
    <w:rsid w:val="00A04C37"/>
    <w:rsid w:val="00A04F26"/>
    <w:rsid w:val="00A051CE"/>
    <w:rsid w:val="00A0652F"/>
    <w:rsid w:val="00A073AA"/>
    <w:rsid w:val="00A10926"/>
    <w:rsid w:val="00A10A5F"/>
    <w:rsid w:val="00A10CA4"/>
    <w:rsid w:val="00A1104D"/>
    <w:rsid w:val="00A11314"/>
    <w:rsid w:val="00A118D6"/>
    <w:rsid w:val="00A1196B"/>
    <w:rsid w:val="00A12E2B"/>
    <w:rsid w:val="00A143F9"/>
    <w:rsid w:val="00A14C01"/>
    <w:rsid w:val="00A168F7"/>
    <w:rsid w:val="00A16979"/>
    <w:rsid w:val="00A16AC8"/>
    <w:rsid w:val="00A17338"/>
    <w:rsid w:val="00A1739B"/>
    <w:rsid w:val="00A173F6"/>
    <w:rsid w:val="00A175E7"/>
    <w:rsid w:val="00A17A9B"/>
    <w:rsid w:val="00A206AF"/>
    <w:rsid w:val="00A21548"/>
    <w:rsid w:val="00A22F7F"/>
    <w:rsid w:val="00A23173"/>
    <w:rsid w:val="00A23A2D"/>
    <w:rsid w:val="00A244CE"/>
    <w:rsid w:val="00A2601A"/>
    <w:rsid w:val="00A26840"/>
    <w:rsid w:val="00A26F8D"/>
    <w:rsid w:val="00A273D9"/>
    <w:rsid w:val="00A27444"/>
    <w:rsid w:val="00A27827"/>
    <w:rsid w:val="00A3009C"/>
    <w:rsid w:val="00A309C7"/>
    <w:rsid w:val="00A30D5B"/>
    <w:rsid w:val="00A31C6B"/>
    <w:rsid w:val="00A32362"/>
    <w:rsid w:val="00A33249"/>
    <w:rsid w:val="00A34B0C"/>
    <w:rsid w:val="00A355FC"/>
    <w:rsid w:val="00A36C5A"/>
    <w:rsid w:val="00A37170"/>
    <w:rsid w:val="00A37A43"/>
    <w:rsid w:val="00A37DC8"/>
    <w:rsid w:val="00A4022E"/>
    <w:rsid w:val="00A41B58"/>
    <w:rsid w:val="00A43BAE"/>
    <w:rsid w:val="00A43FCC"/>
    <w:rsid w:val="00A442F0"/>
    <w:rsid w:val="00A44CE1"/>
    <w:rsid w:val="00A45A4E"/>
    <w:rsid w:val="00A46446"/>
    <w:rsid w:val="00A46AA2"/>
    <w:rsid w:val="00A46EAF"/>
    <w:rsid w:val="00A47117"/>
    <w:rsid w:val="00A47C1D"/>
    <w:rsid w:val="00A5048C"/>
    <w:rsid w:val="00A5069A"/>
    <w:rsid w:val="00A511C1"/>
    <w:rsid w:val="00A51CDB"/>
    <w:rsid w:val="00A526D6"/>
    <w:rsid w:val="00A53221"/>
    <w:rsid w:val="00A539B5"/>
    <w:rsid w:val="00A5424C"/>
    <w:rsid w:val="00A54DEF"/>
    <w:rsid w:val="00A55A95"/>
    <w:rsid w:val="00A56ECA"/>
    <w:rsid w:val="00A602DC"/>
    <w:rsid w:val="00A61551"/>
    <w:rsid w:val="00A6191A"/>
    <w:rsid w:val="00A61EFD"/>
    <w:rsid w:val="00A6266D"/>
    <w:rsid w:val="00A62D66"/>
    <w:rsid w:val="00A6340E"/>
    <w:rsid w:val="00A6508A"/>
    <w:rsid w:val="00A65681"/>
    <w:rsid w:val="00A66396"/>
    <w:rsid w:val="00A6696F"/>
    <w:rsid w:val="00A67388"/>
    <w:rsid w:val="00A67452"/>
    <w:rsid w:val="00A67C49"/>
    <w:rsid w:val="00A67C85"/>
    <w:rsid w:val="00A70042"/>
    <w:rsid w:val="00A70F79"/>
    <w:rsid w:val="00A7167C"/>
    <w:rsid w:val="00A7170B"/>
    <w:rsid w:val="00A71F63"/>
    <w:rsid w:val="00A72020"/>
    <w:rsid w:val="00A720D2"/>
    <w:rsid w:val="00A72192"/>
    <w:rsid w:val="00A7233D"/>
    <w:rsid w:val="00A739F2"/>
    <w:rsid w:val="00A752B3"/>
    <w:rsid w:val="00A75431"/>
    <w:rsid w:val="00A76182"/>
    <w:rsid w:val="00A76A22"/>
    <w:rsid w:val="00A7733F"/>
    <w:rsid w:val="00A77B2F"/>
    <w:rsid w:val="00A77E79"/>
    <w:rsid w:val="00A809BA"/>
    <w:rsid w:val="00A844B5"/>
    <w:rsid w:val="00A8499E"/>
    <w:rsid w:val="00A84B7A"/>
    <w:rsid w:val="00A85797"/>
    <w:rsid w:val="00A8614D"/>
    <w:rsid w:val="00A862CD"/>
    <w:rsid w:val="00A86483"/>
    <w:rsid w:val="00A86855"/>
    <w:rsid w:val="00A874D5"/>
    <w:rsid w:val="00A87EAF"/>
    <w:rsid w:val="00A9185E"/>
    <w:rsid w:val="00A91917"/>
    <w:rsid w:val="00A9195A"/>
    <w:rsid w:val="00A91AF2"/>
    <w:rsid w:val="00A9289B"/>
    <w:rsid w:val="00A9312A"/>
    <w:rsid w:val="00A933E2"/>
    <w:rsid w:val="00A93450"/>
    <w:rsid w:val="00A93916"/>
    <w:rsid w:val="00A95188"/>
    <w:rsid w:val="00A95521"/>
    <w:rsid w:val="00A96508"/>
    <w:rsid w:val="00A9655D"/>
    <w:rsid w:val="00A96D3A"/>
    <w:rsid w:val="00A970A8"/>
    <w:rsid w:val="00A97E78"/>
    <w:rsid w:val="00AA0122"/>
    <w:rsid w:val="00AA07B1"/>
    <w:rsid w:val="00AA0947"/>
    <w:rsid w:val="00AA0CDA"/>
    <w:rsid w:val="00AA0D27"/>
    <w:rsid w:val="00AA2725"/>
    <w:rsid w:val="00AA5152"/>
    <w:rsid w:val="00AA69E8"/>
    <w:rsid w:val="00AA7B61"/>
    <w:rsid w:val="00AB1D45"/>
    <w:rsid w:val="00AB2219"/>
    <w:rsid w:val="00AB23E0"/>
    <w:rsid w:val="00AB25CC"/>
    <w:rsid w:val="00AB27A1"/>
    <w:rsid w:val="00AB28DE"/>
    <w:rsid w:val="00AB3056"/>
    <w:rsid w:val="00AB3377"/>
    <w:rsid w:val="00AB35F0"/>
    <w:rsid w:val="00AB4F53"/>
    <w:rsid w:val="00AB5884"/>
    <w:rsid w:val="00AB6D45"/>
    <w:rsid w:val="00AB73DA"/>
    <w:rsid w:val="00AB74B1"/>
    <w:rsid w:val="00AC05A8"/>
    <w:rsid w:val="00AC2B14"/>
    <w:rsid w:val="00AC3451"/>
    <w:rsid w:val="00AC47DF"/>
    <w:rsid w:val="00AC494A"/>
    <w:rsid w:val="00AC5CE6"/>
    <w:rsid w:val="00AC6981"/>
    <w:rsid w:val="00AC6EE6"/>
    <w:rsid w:val="00AC744B"/>
    <w:rsid w:val="00AC7815"/>
    <w:rsid w:val="00AD0431"/>
    <w:rsid w:val="00AD08F5"/>
    <w:rsid w:val="00AD1281"/>
    <w:rsid w:val="00AD13DB"/>
    <w:rsid w:val="00AD2228"/>
    <w:rsid w:val="00AD2776"/>
    <w:rsid w:val="00AD2D13"/>
    <w:rsid w:val="00AD33D9"/>
    <w:rsid w:val="00AD3D7B"/>
    <w:rsid w:val="00AD5B26"/>
    <w:rsid w:val="00AD730B"/>
    <w:rsid w:val="00AD7327"/>
    <w:rsid w:val="00AD7843"/>
    <w:rsid w:val="00AE03E8"/>
    <w:rsid w:val="00AE05BE"/>
    <w:rsid w:val="00AE0AC7"/>
    <w:rsid w:val="00AE0E14"/>
    <w:rsid w:val="00AE1DF9"/>
    <w:rsid w:val="00AE28CA"/>
    <w:rsid w:val="00AE3B56"/>
    <w:rsid w:val="00AE51A9"/>
    <w:rsid w:val="00AE554C"/>
    <w:rsid w:val="00AE5566"/>
    <w:rsid w:val="00AE60AC"/>
    <w:rsid w:val="00AE60B8"/>
    <w:rsid w:val="00AE6F90"/>
    <w:rsid w:val="00AE7153"/>
    <w:rsid w:val="00AE73ED"/>
    <w:rsid w:val="00AE764E"/>
    <w:rsid w:val="00AF009A"/>
    <w:rsid w:val="00AF02A4"/>
    <w:rsid w:val="00AF11F4"/>
    <w:rsid w:val="00AF2120"/>
    <w:rsid w:val="00AF21D5"/>
    <w:rsid w:val="00AF30BE"/>
    <w:rsid w:val="00AF3209"/>
    <w:rsid w:val="00AF33E2"/>
    <w:rsid w:val="00AF3928"/>
    <w:rsid w:val="00AF3EC7"/>
    <w:rsid w:val="00AF549B"/>
    <w:rsid w:val="00AF5A5E"/>
    <w:rsid w:val="00AF5DB7"/>
    <w:rsid w:val="00AF7CA8"/>
    <w:rsid w:val="00B00A38"/>
    <w:rsid w:val="00B01E7B"/>
    <w:rsid w:val="00B02365"/>
    <w:rsid w:val="00B03A4B"/>
    <w:rsid w:val="00B04F85"/>
    <w:rsid w:val="00B05E8D"/>
    <w:rsid w:val="00B05EBF"/>
    <w:rsid w:val="00B0704A"/>
    <w:rsid w:val="00B0709B"/>
    <w:rsid w:val="00B07645"/>
    <w:rsid w:val="00B07A51"/>
    <w:rsid w:val="00B07D3D"/>
    <w:rsid w:val="00B10003"/>
    <w:rsid w:val="00B1008C"/>
    <w:rsid w:val="00B100C2"/>
    <w:rsid w:val="00B101EF"/>
    <w:rsid w:val="00B11911"/>
    <w:rsid w:val="00B11EE6"/>
    <w:rsid w:val="00B13464"/>
    <w:rsid w:val="00B13CC7"/>
    <w:rsid w:val="00B14F70"/>
    <w:rsid w:val="00B16921"/>
    <w:rsid w:val="00B16BFF"/>
    <w:rsid w:val="00B20FC7"/>
    <w:rsid w:val="00B21190"/>
    <w:rsid w:val="00B2147F"/>
    <w:rsid w:val="00B22111"/>
    <w:rsid w:val="00B23A75"/>
    <w:rsid w:val="00B24EDD"/>
    <w:rsid w:val="00B24F04"/>
    <w:rsid w:val="00B255E4"/>
    <w:rsid w:val="00B26026"/>
    <w:rsid w:val="00B27C32"/>
    <w:rsid w:val="00B304CF"/>
    <w:rsid w:val="00B305FE"/>
    <w:rsid w:val="00B30781"/>
    <w:rsid w:val="00B3108C"/>
    <w:rsid w:val="00B31AC1"/>
    <w:rsid w:val="00B31F28"/>
    <w:rsid w:val="00B32D0F"/>
    <w:rsid w:val="00B32F03"/>
    <w:rsid w:val="00B33042"/>
    <w:rsid w:val="00B33069"/>
    <w:rsid w:val="00B3409B"/>
    <w:rsid w:val="00B34AB0"/>
    <w:rsid w:val="00B359D3"/>
    <w:rsid w:val="00B36D67"/>
    <w:rsid w:val="00B37417"/>
    <w:rsid w:val="00B3761B"/>
    <w:rsid w:val="00B37B09"/>
    <w:rsid w:val="00B403C5"/>
    <w:rsid w:val="00B40CE0"/>
    <w:rsid w:val="00B429D8"/>
    <w:rsid w:val="00B434C8"/>
    <w:rsid w:val="00B4351A"/>
    <w:rsid w:val="00B43C40"/>
    <w:rsid w:val="00B44347"/>
    <w:rsid w:val="00B464A9"/>
    <w:rsid w:val="00B466FC"/>
    <w:rsid w:val="00B46968"/>
    <w:rsid w:val="00B4749B"/>
    <w:rsid w:val="00B50A72"/>
    <w:rsid w:val="00B51270"/>
    <w:rsid w:val="00B51585"/>
    <w:rsid w:val="00B5206C"/>
    <w:rsid w:val="00B529A9"/>
    <w:rsid w:val="00B52D37"/>
    <w:rsid w:val="00B539F6"/>
    <w:rsid w:val="00B5410A"/>
    <w:rsid w:val="00B54ADC"/>
    <w:rsid w:val="00B54F6E"/>
    <w:rsid w:val="00B554C8"/>
    <w:rsid w:val="00B55C8B"/>
    <w:rsid w:val="00B55D35"/>
    <w:rsid w:val="00B564B9"/>
    <w:rsid w:val="00B56C07"/>
    <w:rsid w:val="00B57E90"/>
    <w:rsid w:val="00B6226D"/>
    <w:rsid w:val="00B62467"/>
    <w:rsid w:val="00B62B39"/>
    <w:rsid w:val="00B63B64"/>
    <w:rsid w:val="00B63BC3"/>
    <w:rsid w:val="00B653D6"/>
    <w:rsid w:val="00B6628B"/>
    <w:rsid w:val="00B674D6"/>
    <w:rsid w:val="00B67711"/>
    <w:rsid w:val="00B6778A"/>
    <w:rsid w:val="00B679BE"/>
    <w:rsid w:val="00B67DC5"/>
    <w:rsid w:val="00B7087C"/>
    <w:rsid w:val="00B71062"/>
    <w:rsid w:val="00B7120C"/>
    <w:rsid w:val="00B7267C"/>
    <w:rsid w:val="00B72B18"/>
    <w:rsid w:val="00B72ED4"/>
    <w:rsid w:val="00B745C5"/>
    <w:rsid w:val="00B74724"/>
    <w:rsid w:val="00B747AC"/>
    <w:rsid w:val="00B7502A"/>
    <w:rsid w:val="00B76ABA"/>
    <w:rsid w:val="00B76CEE"/>
    <w:rsid w:val="00B77BF1"/>
    <w:rsid w:val="00B81490"/>
    <w:rsid w:val="00B81C37"/>
    <w:rsid w:val="00B83486"/>
    <w:rsid w:val="00B849F1"/>
    <w:rsid w:val="00B84DFF"/>
    <w:rsid w:val="00B84F8C"/>
    <w:rsid w:val="00B85157"/>
    <w:rsid w:val="00B86AC6"/>
    <w:rsid w:val="00B904DD"/>
    <w:rsid w:val="00B90A97"/>
    <w:rsid w:val="00B941E3"/>
    <w:rsid w:val="00B95FE8"/>
    <w:rsid w:val="00B962B3"/>
    <w:rsid w:val="00B962CC"/>
    <w:rsid w:val="00B97BE8"/>
    <w:rsid w:val="00BA0C97"/>
    <w:rsid w:val="00BA1E4E"/>
    <w:rsid w:val="00BA2FC5"/>
    <w:rsid w:val="00BA3892"/>
    <w:rsid w:val="00BA3DC2"/>
    <w:rsid w:val="00BA4780"/>
    <w:rsid w:val="00BA4801"/>
    <w:rsid w:val="00BA4CC2"/>
    <w:rsid w:val="00BA577E"/>
    <w:rsid w:val="00BA6D83"/>
    <w:rsid w:val="00BA764C"/>
    <w:rsid w:val="00BA7A1A"/>
    <w:rsid w:val="00BA7ACF"/>
    <w:rsid w:val="00BA7F8D"/>
    <w:rsid w:val="00BB0C8C"/>
    <w:rsid w:val="00BB1123"/>
    <w:rsid w:val="00BB1962"/>
    <w:rsid w:val="00BB2AB1"/>
    <w:rsid w:val="00BB3302"/>
    <w:rsid w:val="00BB3316"/>
    <w:rsid w:val="00BB3944"/>
    <w:rsid w:val="00BB6630"/>
    <w:rsid w:val="00BC0356"/>
    <w:rsid w:val="00BC037C"/>
    <w:rsid w:val="00BC03F6"/>
    <w:rsid w:val="00BC10DA"/>
    <w:rsid w:val="00BC1177"/>
    <w:rsid w:val="00BC1253"/>
    <w:rsid w:val="00BC1599"/>
    <w:rsid w:val="00BC15D1"/>
    <w:rsid w:val="00BC4A0E"/>
    <w:rsid w:val="00BC4BFB"/>
    <w:rsid w:val="00BC4C38"/>
    <w:rsid w:val="00BC5315"/>
    <w:rsid w:val="00BC547D"/>
    <w:rsid w:val="00BC5597"/>
    <w:rsid w:val="00BC5837"/>
    <w:rsid w:val="00BC6C54"/>
    <w:rsid w:val="00BC748F"/>
    <w:rsid w:val="00BC79ED"/>
    <w:rsid w:val="00BD1317"/>
    <w:rsid w:val="00BD2F43"/>
    <w:rsid w:val="00BD35DB"/>
    <w:rsid w:val="00BD381D"/>
    <w:rsid w:val="00BD5281"/>
    <w:rsid w:val="00BD52D3"/>
    <w:rsid w:val="00BD6416"/>
    <w:rsid w:val="00BD6F75"/>
    <w:rsid w:val="00BE0CCF"/>
    <w:rsid w:val="00BE1281"/>
    <w:rsid w:val="00BE21B2"/>
    <w:rsid w:val="00BE263A"/>
    <w:rsid w:val="00BE34D3"/>
    <w:rsid w:val="00BE35CE"/>
    <w:rsid w:val="00BE4F56"/>
    <w:rsid w:val="00BE6837"/>
    <w:rsid w:val="00BE6D28"/>
    <w:rsid w:val="00BE7F11"/>
    <w:rsid w:val="00BF0091"/>
    <w:rsid w:val="00BF0533"/>
    <w:rsid w:val="00BF0CE1"/>
    <w:rsid w:val="00BF11F7"/>
    <w:rsid w:val="00BF2658"/>
    <w:rsid w:val="00BF2847"/>
    <w:rsid w:val="00BF325E"/>
    <w:rsid w:val="00BF3286"/>
    <w:rsid w:val="00BF3433"/>
    <w:rsid w:val="00BF381F"/>
    <w:rsid w:val="00BF40DC"/>
    <w:rsid w:val="00BF6280"/>
    <w:rsid w:val="00BF642A"/>
    <w:rsid w:val="00BF6650"/>
    <w:rsid w:val="00BF6D44"/>
    <w:rsid w:val="00BF7C3A"/>
    <w:rsid w:val="00BF7DB2"/>
    <w:rsid w:val="00C00F72"/>
    <w:rsid w:val="00C00FCD"/>
    <w:rsid w:val="00C0140E"/>
    <w:rsid w:val="00C029E1"/>
    <w:rsid w:val="00C040CA"/>
    <w:rsid w:val="00C04DAC"/>
    <w:rsid w:val="00C07102"/>
    <w:rsid w:val="00C07CF7"/>
    <w:rsid w:val="00C07E15"/>
    <w:rsid w:val="00C100D2"/>
    <w:rsid w:val="00C1189A"/>
    <w:rsid w:val="00C12542"/>
    <w:rsid w:val="00C1283F"/>
    <w:rsid w:val="00C12D41"/>
    <w:rsid w:val="00C130D6"/>
    <w:rsid w:val="00C131E1"/>
    <w:rsid w:val="00C13D5C"/>
    <w:rsid w:val="00C1438C"/>
    <w:rsid w:val="00C14DF8"/>
    <w:rsid w:val="00C17015"/>
    <w:rsid w:val="00C17848"/>
    <w:rsid w:val="00C20ED1"/>
    <w:rsid w:val="00C2104F"/>
    <w:rsid w:val="00C21D2C"/>
    <w:rsid w:val="00C22096"/>
    <w:rsid w:val="00C244CF"/>
    <w:rsid w:val="00C24DE1"/>
    <w:rsid w:val="00C26750"/>
    <w:rsid w:val="00C2748A"/>
    <w:rsid w:val="00C274F2"/>
    <w:rsid w:val="00C278B5"/>
    <w:rsid w:val="00C27BAA"/>
    <w:rsid w:val="00C31538"/>
    <w:rsid w:val="00C318C3"/>
    <w:rsid w:val="00C31A02"/>
    <w:rsid w:val="00C33DD3"/>
    <w:rsid w:val="00C34E37"/>
    <w:rsid w:val="00C35CC5"/>
    <w:rsid w:val="00C35D84"/>
    <w:rsid w:val="00C3764E"/>
    <w:rsid w:val="00C37CBF"/>
    <w:rsid w:val="00C37DF4"/>
    <w:rsid w:val="00C443A3"/>
    <w:rsid w:val="00C458EC"/>
    <w:rsid w:val="00C459A3"/>
    <w:rsid w:val="00C45DB6"/>
    <w:rsid w:val="00C463D7"/>
    <w:rsid w:val="00C46802"/>
    <w:rsid w:val="00C47482"/>
    <w:rsid w:val="00C47AEA"/>
    <w:rsid w:val="00C513A1"/>
    <w:rsid w:val="00C52E1A"/>
    <w:rsid w:val="00C53211"/>
    <w:rsid w:val="00C54DC6"/>
    <w:rsid w:val="00C5619F"/>
    <w:rsid w:val="00C56BD7"/>
    <w:rsid w:val="00C572A7"/>
    <w:rsid w:val="00C57385"/>
    <w:rsid w:val="00C57763"/>
    <w:rsid w:val="00C57F33"/>
    <w:rsid w:val="00C60023"/>
    <w:rsid w:val="00C61765"/>
    <w:rsid w:val="00C626A1"/>
    <w:rsid w:val="00C63622"/>
    <w:rsid w:val="00C64F7F"/>
    <w:rsid w:val="00C658BE"/>
    <w:rsid w:val="00C65927"/>
    <w:rsid w:val="00C65D3D"/>
    <w:rsid w:val="00C664E4"/>
    <w:rsid w:val="00C66A2D"/>
    <w:rsid w:val="00C66B55"/>
    <w:rsid w:val="00C67AD5"/>
    <w:rsid w:val="00C67F3D"/>
    <w:rsid w:val="00C73215"/>
    <w:rsid w:val="00C73295"/>
    <w:rsid w:val="00C733F2"/>
    <w:rsid w:val="00C73DF6"/>
    <w:rsid w:val="00C73F7C"/>
    <w:rsid w:val="00C74189"/>
    <w:rsid w:val="00C742BD"/>
    <w:rsid w:val="00C743B8"/>
    <w:rsid w:val="00C7598B"/>
    <w:rsid w:val="00C760FD"/>
    <w:rsid w:val="00C76DD2"/>
    <w:rsid w:val="00C7709F"/>
    <w:rsid w:val="00C77863"/>
    <w:rsid w:val="00C801CB"/>
    <w:rsid w:val="00C81CB4"/>
    <w:rsid w:val="00C824BA"/>
    <w:rsid w:val="00C834BF"/>
    <w:rsid w:val="00C83505"/>
    <w:rsid w:val="00C85B95"/>
    <w:rsid w:val="00C8614F"/>
    <w:rsid w:val="00C863AD"/>
    <w:rsid w:val="00C86E8E"/>
    <w:rsid w:val="00C9041B"/>
    <w:rsid w:val="00C90C51"/>
    <w:rsid w:val="00C90FEF"/>
    <w:rsid w:val="00C91691"/>
    <w:rsid w:val="00C91E3E"/>
    <w:rsid w:val="00C9203F"/>
    <w:rsid w:val="00C9218F"/>
    <w:rsid w:val="00C92700"/>
    <w:rsid w:val="00C933BC"/>
    <w:rsid w:val="00C935A1"/>
    <w:rsid w:val="00C93649"/>
    <w:rsid w:val="00C955FB"/>
    <w:rsid w:val="00C9596C"/>
    <w:rsid w:val="00C95D4C"/>
    <w:rsid w:val="00C95D5E"/>
    <w:rsid w:val="00C96222"/>
    <w:rsid w:val="00C96619"/>
    <w:rsid w:val="00C9716A"/>
    <w:rsid w:val="00C97B59"/>
    <w:rsid w:val="00C97F8A"/>
    <w:rsid w:val="00CA0164"/>
    <w:rsid w:val="00CA16D1"/>
    <w:rsid w:val="00CA1971"/>
    <w:rsid w:val="00CA1D70"/>
    <w:rsid w:val="00CA23C4"/>
    <w:rsid w:val="00CA3CC8"/>
    <w:rsid w:val="00CA417E"/>
    <w:rsid w:val="00CA6646"/>
    <w:rsid w:val="00CA7B92"/>
    <w:rsid w:val="00CB09E1"/>
    <w:rsid w:val="00CB0D39"/>
    <w:rsid w:val="00CB1D0F"/>
    <w:rsid w:val="00CB27F6"/>
    <w:rsid w:val="00CB2FD5"/>
    <w:rsid w:val="00CB36DE"/>
    <w:rsid w:val="00CB3715"/>
    <w:rsid w:val="00CB3736"/>
    <w:rsid w:val="00CB38AA"/>
    <w:rsid w:val="00CB3C0E"/>
    <w:rsid w:val="00CB4C9E"/>
    <w:rsid w:val="00CB4F11"/>
    <w:rsid w:val="00CB4F82"/>
    <w:rsid w:val="00CB5D0A"/>
    <w:rsid w:val="00CB638F"/>
    <w:rsid w:val="00CC133E"/>
    <w:rsid w:val="00CC33D4"/>
    <w:rsid w:val="00CC3FD1"/>
    <w:rsid w:val="00CC402D"/>
    <w:rsid w:val="00CC4D02"/>
    <w:rsid w:val="00CC7704"/>
    <w:rsid w:val="00CC7B91"/>
    <w:rsid w:val="00CC7D51"/>
    <w:rsid w:val="00CD07DE"/>
    <w:rsid w:val="00CD24DD"/>
    <w:rsid w:val="00CD250F"/>
    <w:rsid w:val="00CD4954"/>
    <w:rsid w:val="00CD4B04"/>
    <w:rsid w:val="00CD55F8"/>
    <w:rsid w:val="00CD7593"/>
    <w:rsid w:val="00CD775B"/>
    <w:rsid w:val="00CE0032"/>
    <w:rsid w:val="00CE0266"/>
    <w:rsid w:val="00CE2E23"/>
    <w:rsid w:val="00CE3973"/>
    <w:rsid w:val="00CE3C1B"/>
    <w:rsid w:val="00CE49A5"/>
    <w:rsid w:val="00CE4FB1"/>
    <w:rsid w:val="00CE5EB0"/>
    <w:rsid w:val="00CE5FF2"/>
    <w:rsid w:val="00CE64D0"/>
    <w:rsid w:val="00CE6F37"/>
    <w:rsid w:val="00CE70CA"/>
    <w:rsid w:val="00CE7121"/>
    <w:rsid w:val="00CE7DD6"/>
    <w:rsid w:val="00CF0607"/>
    <w:rsid w:val="00CF0769"/>
    <w:rsid w:val="00CF097E"/>
    <w:rsid w:val="00CF415F"/>
    <w:rsid w:val="00CF4B5B"/>
    <w:rsid w:val="00CF4BCB"/>
    <w:rsid w:val="00CF5048"/>
    <w:rsid w:val="00CF567D"/>
    <w:rsid w:val="00CF56B4"/>
    <w:rsid w:val="00CF58F7"/>
    <w:rsid w:val="00CF5B91"/>
    <w:rsid w:val="00CF6677"/>
    <w:rsid w:val="00CF67F5"/>
    <w:rsid w:val="00CF6C1E"/>
    <w:rsid w:val="00CF73D0"/>
    <w:rsid w:val="00D02C98"/>
    <w:rsid w:val="00D037FF"/>
    <w:rsid w:val="00D03C44"/>
    <w:rsid w:val="00D04750"/>
    <w:rsid w:val="00D0492A"/>
    <w:rsid w:val="00D04E33"/>
    <w:rsid w:val="00D05BF9"/>
    <w:rsid w:val="00D07B66"/>
    <w:rsid w:val="00D108C0"/>
    <w:rsid w:val="00D11038"/>
    <w:rsid w:val="00D11404"/>
    <w:rsid w:val="00D11562"/>
    <w:rsid w:val="00D11581"/>
    <w:rsid w:val="00D12408"/>
    <w:rsid w:val="00D1411C"/>
    <w:rsid w:val="00D14294"/>
    <w:rsid w:val="00D1714F"/>
    <w:rsid w:val="00D1732D"/>
    <w:rsid w:val="00D17CFD"/>
    <w:rsid w:val="00D2033A"/>
    <w:rsid w:val="00D209D1"/>
    <w:rsid w:val="00D20C2D"/>
    <w:rsid w:val="00D22923"/>
    <w:rsid w:val="00D2520F"/>
    <w:rsid w:val="00D259FC"/>
    <w:rsid w:val="00D26782"/>
    <w:rsid w:val="00D26DD1"/>
    <w:rsid w:val="00D27916"/>
    <w:rsid w:val="00D3036C"/>
    <w:rsid w:val="00D30CEC"/>
    <w:rsid w:val="00D316E3"/>
    <w:rsid w:val="00D31B49"/>
    <w:rsid w:val="00D32627"/>
    <w:rsid w:val="00D330D0"/>
    <w:rsid w:val="00D33CDE"/>
    <w:rsid w:val="00D35442"/>
    <w:rsid w:val="00D35AE3"/>
    <w:rsid w:val="00D35CA0"/>
    <w:rsid w:val="00D35F8B"/>
    <w:rsid w:val="00D3640D"/>
    <w:rsid w:val="00D36CB8"/>
    <w:rsid w:val="00D37464"/>
    <w:rsid w:val="00D402B2"/>
    <w:rsid w:val="00D41294"/>
    <w:rsid w:val="00D41FF7"/>
    <w:rsid w:val="00D435AE"/>
    <w:rsid w:val="00D43BAA"/>
    <w:rsid w:val="00D440BB"/>
    <w:rsid w:val="00D44E31"/>
    <w:rsid w:val="00D45791"/>
    <w:rsid w:val="00D46302"/>
    <w:rsid w:val="00D4774B"/>
    <w:rsid w:val="00D505E7"/>
    <w:rsid w:val="00D50620"/>
    <w:rsid w:val="00D50DFE"/>
    <w:rsid w:val="00D51BFE"/>
    <w:rsid w:val="00D51EBC"/>
    <w:rsid w:val="00D524E0"/>
    <w:rsid w:val="00D527C1"/>
    <w:rsid w:val="00D531BC"/>
    <w:rsid w:val="00D53906"/>
    <w:rsid w:val="00D54666"/>
    <w:rsid w:val="00D54BC5"/>
    <w:rsid w:val="00D55187"/>
    <w:rsid w:val="00D56025"/>
    <w:rsid w:val="00D56111"/>
    <w:rsid w:val="00D56632"/>
    <w:rsid w:val="00D56768"/>
    <w:rsid w:val="00D56EC7"/>
    <w:rsid w:val="00D57280"/>
    <w:rsid w:val="00D5757F"/>
    <w:rsid w:val="00D60CB8"/>
    <w:rsid w:val="00D61972"/>
    <w:rsid w:val="00D6219C"/>
    <w:rsid w:val="00D6280E"/>
    <w:rsid w:val="00D64177"/>
    <w:rsid w:val="00D64506"/>
    <w:rsid w:val="00D6547C"/>
    <w:rsid w:val="00D654DE"/>
    <w:rsid w:val="00D66535"/>
    <w:rsid w:val="00D665E5"/>
    <w:rsid w:val="00D6695E"/>
    <w:rsid w:val="00D671D8"/>
    <w:rsid w:val="00D6768B"/>
    <w:rsid w:val="00D70313"/>
    <w:rsid w:val="00D70CD9"/>
    <w:rsid w:val="00D71F30"/>
    <w:rsid w:val="00D72109"/>
    <w:rsid w:val="00D73E74"/>
    <w:rsid w:val="00D7489E"/>
    <w:rsid w:val="00D749A2"/>
    <w:rsid w:val="00D74DBC"/>
    <w:rsid w:val="00D755A4"/>
    <w:rsid w:val="00D75EFE"/>
    <w:rsid w:val="00D76C07"/>
    <w:rsid w:val="00D77176"/>
    <w:rsid w:val="00D77193"/>
    <w:rsid w:val="00D77964"/>
    <w:rsid w:val="00D81B44"/>
    <w:rsid w:val="00D821DA"/>
    <w:rsid w:val="00D8387D"/>
    <w:rsid w:val="00D8542C"/>
    <w:rsid w:val="00D857B7"/>
    <w:rsid w:val="00D85B2F"/>
    <w:rsid w:val="00D85E18"/>
    <w:rsid w:val="00D8646D"/>
    <w:rsid w:val="00D879D2"/>
    <w:rsid w:val="00D9253D"/>
    <w:rsid w:val="00D92FDB"/>
    <w:rsid w:val="00D9494E"/>
    <w:rsid w:val="00D9663F"/>
    <w:rsid w:val="00D979F5"/>
    <w:rsid w:val="00DA0A77"/>
    <w:rsid w:val="00DA121D"/>
    <w:rsid w:val="00DA16AA"/>
    <w:rsid w:val="00DA1BB1"/>
    <w:rsid w:val="00DA2690"/>
    <w:rsid w:val="00DA32CE"/>
    <w:rsid w:val="00DA3873"/>
    <w:rsid w:val="00DA44C1"/>
    <w:rsid w:val="00DA4558"/>
    <w:rsid w:val="00DA464F"/>
    <w:rsid w:val="00DA4864"/>
    <w:rsid w:val="00DA52E8"/>
    <w:rsid w:val="00DA57BD"/>
    <w:rsid w:val="00DA5CE2"/>
    <w:rsid w:val="00DA66B5"/>
    <w:rsid w:val="00DB00BC"/>
    <w:rsid w:val="00DB0889"/>
    <w:rsid w:val="00DB0BF0"/>
    <w:rsid w:val="00DB16D8"/>
    <w:rsid w:val="00DB18FB"/>
    <w:rsid w:val="00DB1A6B"/>
    <w:rsid w:val="00DB1E3A"/>
    <w:rsid w:val="00DB41C3"/>
    <w:rsid w:val="00DB45A9"/>
    <w:rsid w:val="00DB4790"/>
    <w:rsid w:val="00DB4EA0"/>
    <w:rsid w:val="00DB4F54"/>
    <w:rsid w:val="00DB7590"/>
    <w:rsid w:val="00DB77D2"/>
    <w:rsid w:val="00DC1472"/>
    <w:rsid w:val="00DC1888"/>
    <w:rsid w:val="00DC283F"/>
    <w:rsid w:val="00DC32F9"/>
    <w:rsid w:val="00DC3BFF"/>
    <w:rsid w:val="00DC3DDF"/>
    <w:rsid w:val="00DC3F0D"/>
    <w:rsid w:val="00DC4DAF"/>
    <w:rsid w:val="00DC4F9B"/>
    <w:rsid w:val="00DC5CDD"/>
    <w:rsid w:val="00DC6775"/>
    <w:rsid w:val="00DC69A8"/>
    <w:rsid w:val="00DC746C"/>
    <w:rsid w:val="00DD0F85"/>
    <w:rsid w:val="00DD1FBE"/>
    <w:rsid w:val="00DD42E0"/>
    <w:rsid w:val="00DD6BAC"/>
    <w:rsid w:val="00DE00FA"/>
    <w:rsid w:val="00DE152C"/>
    <w:rsid w:val="00DE1D3A"/>
    <w:rsid w:val="00DE530F"/>
    <w:rsid w:val="00DE5EF0"/>
    <w:rsid w:val="00DE6AE8"/>
    <w:rsid w:val="00DE7387"/>
    <w:rsid w:val="00DE7C6A"/>
    <w:rsid w:val="00DE7EC9"/>
    <w:rsid w:val="00DF021F"/>
    <w:rsid w:val="00DF0416"/>
    <w:rsid w:val="00DF0B18"/>
    <w:rsid w:val="00DF16C9"/>
    <w:rsid w:val="00DF2991"/>
    <w:rsid w:val="00DF36EE"/>
    <w:rsid w:val="00DF4580"/>
    <w:rsid w:val="00DF52F9"/>
    <w:rsid w:val="00DF5695"/>
    <w:rsid w:val="00DF5756"/>
    <w:rsid w:val="00DF5765"/>
    <w:rsid w:val="00DF5F03"/>
    <w:rsid w:val="00DF62EB"/>
    <w:rsid w:val="00DF670F"/>
    <w:rsid w:val="00DF6718"/>
    <w:rsid w:val="00DF6A49"/>
    <w:rsid w:val="00DF79BF"/>
    <w:rsid w:val="00E00ABA"/>
    <w:rsid w:val="00E01323"/>
    <w:rsid w:val="00E01C5C"/>
    <w:rsid w:val="00E01ED8"/>
    <w:rsid w:val="00E02474"/>
    <w:rsid w:val="00E02F03"/>
    <w:rsid w:val="00E037AB"/>
    <w:rsid w:val="00E039E0"/>
    <w:rsid w:val="00E04164"/>
    <w:rsid w:val="00E04714"/>
    <w:rsid w:val="00E04AE3"/>
    <w:rsid w:val="00E050FF"/>
    <w:rsid w:val="00E05B4A"/>
    <w:rsid w:val="00E06CDA"/>
    <w:rsid w:val="00E11302"/>
    <w:rsid w:val="00E11C24"/>
    <w:rsid w:val="00E11EFF"/>
    <w:rsid w:val="00E12DBE"/>
    <w:rsid w:val="00E14233"/>
    <w:rsid w:val="00E14C43"/>
    <w:rsid w:val="00E14E8D"/>
    <w:rsid w:val="00E14F24"/>
    <w:rsid w:val="00E15980"/>
    <w:rsid w:val="00E1632C"/>
    <w:rsid w:val="00E16E53"/>
    <w:rsid w:val="00E1747B"/>
    <w:rsid w:val="00E175A5"/>
    <w:rsid w:val="00E17D29"/>
    <w:rsid w:val="00E21B28"/>
    <w:rsid w:val="00E24028"/>
    <w:rsid w:val="00E241A9"/>
    <w:rsid w:val="00E25FCD"/>
    <w:rsid w:val="00E31AF2"/>
    <w:rsid w:val="00E31B12"/>
    <w:rsid w:val="00E32B25"/>
    <w:rsid w:val="00E34ADD"/>
    <w:rsid w:val="00E34F11"/>
    <w:rsid w:val="00E3587B"/>
    <w:rsid w:val="00E36294"/>
    <w:rsid w:val="00E36395"/>
    <w:rsid w:val="00E365C9"/>
    <w:rsid w:val="00E378F7"/>
    <w:rsid w:val="00E40A80"/>
    <w:rsid w:val="00E42E74"/>
    <w:rsid w:val="00E43397"/>
    <w:rsid w:val="00E44103"/>
    <w:rsid w:val="00E442D7"/>
    <w:rsid w:val="00E451EC"/>
    <w:rsid w:val="00E45434"/>
    <w:rsid w:val="00E46336"/>
    <w:rsid w:val="00E466DA"/>
    <w:rsid w:val="00E46B61"/>
    <w:rsid w:val="00E46C70"/>
    <w:rsid w:val="00E47101"/>
    <w:rsid w:val="00E50441"/>
    <w:rsid w:val="00E52149"/>
    <w:rsid w:val="00E526A0"/>
    <w:rsid w:val="00E53C3B"/>
    <w:rsid w:val="00E54A47"/>
    <w:rsid w:val="00E55860"/>
    <w:rsid w:val="00E560AE"/>
    <w:rsid w:val="00E57026"/>
    <w:rsid w:val="00E5726D"/>
    <w:rsid w:val="00E57540"/>
    <w:rsid w:val="00E57B52"/>
    <w:rsid w:val="00E60C7D"/>
    <w:rsid w:val="00E611F4"/>
    <w:rsid w:val="00E61453"/>
    <w:rsid w:val="00E61BD6"/>
    <w:rsid w:val="00E61CE1"/>
    <w:rsid w:val="00E6247F"/>
    <w:rsid w:val="00E62C62"/>
    <w:rsid w:val="00E63519"/>
    <w:rsid w:val="00E63EEF"/>
    <w:rsid w:val="00E643B2"/>
    <w:rsid w:val="00E6443E"/>
    <w:rsid w:val="00E64DE0"/>
    <w:rsid w:val="00E653AB"/>
    <w:rsid w:val="00E65DBB"/>
    <w:rsid w:val="00E65EC8"/>
    <w:rsid w:val="00E67CE9"/>
    <w:rsid w:val="00E733BB"/>
    <w:rsid w:val="00E73937"/>
    <w:rsid w:val="00E73EB6"/>
    <w:rsid w:val="00E7408E"/>
    <w:rsid w:val="00E74754"/>
    <w:rsid w:val="00E762A8"/>
    <w:rsid w:val="00E76567"/>
    <w:rsid w:val="00E7750D"/>
    <w:rsid w:val="00E778CC"/>
    <w:rsid w:val="00E77B69"/>
    <w:rsid w:val="00E8033C"/>
    <w:rsid w:val="00E80ABD"/>
    <w:rsid w:val="00E80BEC"/>
    <w:rsid w:val="00E81B92"/>
    <w:rsid w:val="00E81CBA"/>
    <w:rsid w:val="00E83394"/>
    <w:rsid w:val="00E83B36"/>
    <w:rsid w:val="00E84056"/>
    <w:rsid w:val="00E847E6"/>
    <w:rsid w:val="00E85DCE"/>
    <w:rsid w:val="00E86BFC"/>
    <w:rsid w:val="00E86E0F"/>
    <w:rsid w:val="00E87276"/>
    <w:rsid w:val="00E90E09"/>
    <w:rsid w:val="00E92033"/>
    <w:rsid w:val="00E92B74"/>
    <w:rsid w:val="00E93030"/>
    <w:rsid w:val="00E93254"/>
    <w:rsid w:val="00E93937"/>
    <w:rsid w:val="00E96069"/>
    <w:rsid w:val="00E979B1"/>
    <w:rsid w:val="00EA082B"/>
    <w:rsid w:val="00EA1071"/>
    <w:rsid w:val="00EA1386"/>
    <w:rsid w:val="00EA1519"/>
    <w:rsid w:val="00EA161C"/>
    <w:rsid w:val="00EA214C"/>
    <w:rsid w:val="00EA2577"/>
    <w:rsid w:val="00EA25A7"/>
    <w:rsid w:val="00EA3360"/>
    <w:rsid w:val="00EA3F77"/>
    <w:rsid w:val="00EA5ADA"/>
    <w:rsid w:val="00EA6356"/>
    <w:rsid w:val="00EA68B3"/>
    <w:rsid w:val="00EA6D3E"/>
    <w:rsid w:val="00EA7899"/>
    <w:rsid w:val="00EA79DF"/>
    <w:rsid w:val="00EA7A0F"/>
    <w:rsid w:val="00EA7E1B"/>
    <w:rsid w:val="00EB2D1D"/>
    <w:rsid w:val="00EB3815"/>
    <w:rsid w:val="00EB3B34"/>
    <w:rsid w:val="00EB3C6D"/>
    <w:rsid w:val="00EB454C"/>
    <w:rsid w:val="00EB546D"/>
    <w:rsid w:val="00EB5643"/>
    <w:rsid w:val="00EC0B7B"/>
    <w:rsid w:val="00EC171B"/>
    <w:rsid w:val="00EC2F1B"/>
    <w:rsid w:val="00EC3A32"/>
    <w:rsid w:val="00EC3C53"/>
    <w:rsid w:val="00EC402D"/>
    <w:rsid w:val="00EC4939"/>
    <w:rsid w:val="00EC512E"/>
    <w:rsid w:val="00EC6A88"/>
    <w:rsid w:val="00EC7343"/>
    <w:rsid w:val="00ED2E56"/>
    <w:rsid w:val="00ED3DF4"/>
    <w:rsid w:val="00ED3FCD"/>
    <w:rsid w:val="00ED44D3"/>
    <w:rsid w:val="00ED5043"/>
    <w:rsid w:val="00ED54FB"/>
    <w:rsid w:val="00ED5D8D"/>
    <w:rsid w:val="00ED6860"/>
    <w:rsid w:val="00ED75DC"/>
    <w:rsid w:val="00EE062C"/>
    <w:rsid w:val="00EE1CB9"/>
    <w:rsid w:val="00EE1D0D"/>
    <w:rsid w:val="00EE27E5"/>
    <w:rsid w:val="00EE52AB"/>
    <w:rsid w:val="00EE74A1"/>
    <w:rsid w:val="00EE74BA"/>
    <w:rsid w:val="00EE7598"/>
    <w:rsid w:val="00EE7715"/>
    <w:rsid w:val="00EE792E"/>
    <w:rsid w:val="00EF0446"/>
    <w:rsid w:val="00EF0712"/>
    <w:rsid w:val="00EF0832"/>
    <w:rsid w:val="00EF0A92"/>
    <w:rsid w:val="00EF10EE"/>
    <w:rsid w:val="00EF12A6"/>
    <w:rsid w:val="00EF12A9"/>
    <w:rsid w:val="00EF1A58"/>
    <w:rsid w:val="00EF259F"/>
    <w:rsid w:val="00EF448B"/>
    <w:rsid w:val="00EF4B11"/>
    <w:rsid w:val="00EF4B58"/>
    <w:rsid w:val="00EF66EC"/>
    <w:rsid w:val="00EF6A37"/>
    <w:rsid w:val="00EF7932"/>
    <w:rsid w:val="00F00308"/>
    <w:rsid w:val="00F0337A"/>
    <w:rsid w:val="00F033AA"/>
    <w:rsid w:val="00F04A7D"/>
    <w:rsid w:val="00F04DDA"/>
    <w:rsid w:val="00F050DF"/>
    <w:rsid w:val="00F0539F"/>
    <w:rsid w:val="00F113F8"/>
    <w:rsid w:val="00F12E77"/>
    <w:rsid w:val="00F132D6"/>
    <w:rsid w:val="00F140B7"/>
    <w:rsid w:val="00F143BE"/>
    <w:rsid w:val="00F149B3"/>
    <w:rsid w:val="00F14FA9"/>
    <w:rsid w:val="00F1551A"/>
    <w:rsid w:val="00F15C51"/>
    <w:rsid w:val="00F15E24"/>
    <w:rsid w:val="00F1692A"/>
    <w:rsid w:val="00F16A59"/>
    <w:rsid w:val="00F16DD8"/>
    <w:rsid w:val="00F17EC1"/>
    <w:rsid w:val="00F21418"/>
    <w:rsid w:val="00F23285"/>
    <w:rsid w:val="00F23C6F"/>
    <w:rsid w:val="00F23F20"/>
    <w:rsid w:val="00F2506E"/>
    <w:rsid w:val="00F26EAD"/>
    <w:rsid w:val="00F27B6D"/>
    <w:rsid w:val="00F30123"/>
    <w:rsid w:val="00F302FD"/>
    <w:rsid w:val="00F3143D"/>
    <w:rsid w:val="00F318B9"/>
    <w:rsid w:val="00F318EF"/>
    <w:rsid w:val="00F32508"/>
    <w:rsid w:val="00F32A56"/>
    <w:rsid w:val="00F32B86"/>
    <w:rsid w:val="00F33BC0"/>
    <w:rsid w:val="00F3428E"/>
    <w:rsid w:val="00F3441D"/>
    <w:rsid w:val="00F355BE"/>
    <w:rsid w:val="00F35823"/>
    <w:rsid w:val="00F35A77"/>
    <w:rsid w:val="00F370C9"/>
    <w:rsid w:val="00F37804"/>
    <w:rsid w:val="00F40179"/>
    <w:rsid w:val="00F41238"/>
    <w:rsid w:val="00F420AC"/>
    <w:rsid w:val="00F42C1A"/>
    <w:rsid w:val="00F42E74"/>
    <w:rsid w:val="00F42FD8"/>
    <w:rsid w:val="00F432A0"/>
    <w:rsid w:val="00F436F3"/>
    <w:rsid w:val="00F445F0"/>
    <w:rsid w:val="00F46E44"/>
    <w:rsid w:val="00F475C2"/>
    <w:rsid w:val="00F500DF"/>
    <w:rsid w:val="00F539DD"/>
    <w:rsid w:val="00F54839"/>
    <w:rsid w:val="00F54AB1"/>
    <w:rsid w:val="00F5521C"/>
    <w:rsid w:val="00F56198"/>
    <w:rsid w:val="00F56D0F"/>
    <w:rsid w:val="00F60421"/>
    <w:rsid w:val="00F61931"/>
    <w:rsid w:val="00F62966"/>
    <w:rsid w:val="00F638B5"/>
    <w:rsid w:val="00F64437"/>
    <w:rsid w:val="00F6446D"/>
    <w:rsid w:val="00F64645"/>
    <w:rsid w:val="00F64F23"/>
    <w:rsid w:val="00F65AA7"/>
    <w:rsid w:val="00F666B6"/>
    <w:rsid w:val="00F67CA9"/>
    <w:rsid w:val="00F71587"/>
    <w:rsid w:val="00F71E2A"/>
    <w:rsid w:val="00F72AE1"/>
    <w:rsid w:val="00F74361"/>
    <w:rsid w:val="00F75402"/>
    <w:rsid w:val="00F754F7"/>
    <w:rsid w:val="00F765B2"/>
    <w:rsid w:val="00F81A17"/>
    <w:rsid w:val="00F81FE6"/>
    <w:rsid w:val="00F82A5C"/>
    <w:rsid w:val="00F82CAA"/>
    <w:rsid w:val="00F831B8"/>
    <w:rsid w:val="00F83EB9"/>
    <w:rsid w:val="00F85CC0"/>
    <w:rsid w:val="00F863FB"/>
    <w:rsid w:val="00F86417"/>
    <w:rsid w:val="00F8712B"/>
    <w:rsid w:val="00F87805"/>
    <w:rsid w:val="00F878E3"/>
    <w:rsid w:val="00F8796F"/>
    <w:rsid w:val="00F92310"/>
    <w:rsid w:val="00F92D5F"/>
    <w:rsid w:val="00F93101"/>
    <w:rsid w:val="00F93E1F"/>
    <w:rsid w:val="00F95529"/>
    <w:rsid w:val="00F95B3A"/>
    <w:rsid w:val="00F96087"/>
    <w:rsid w:val="00F96750"/>
    <w:rsid w:val="00F968BB"/>
    <w:rsid w:val="00FA23C2"/>
    <w:rsid w:val="00FA2DFD"/>
    <w:rsid w:val="00FA2FFD"/>
    <w:rsid w:val="00FA30CD"/>
    <w:rsid w:val="00FA357B"/>
    <w:rsid w:val="00FA3A73"/>
    <w:rsid w:val="00FA4BA0"/>
    <w:rsid w:val="00FA55C7"/>
    <w:rsid w:val="00FA5693"/>
    <w:rsid w:val="00FA5F7E"/>
    <w:rsid w:val="00FA723D"/>
    <w:rsid w:val="00FA7EF9"/>
    <w:rsid w:val="00FB084D"/>
    <w:rsid w:val="00FB0CCD"/>
    <w:rsid w:val="00FB21E2"/>
    <w:rsid w:val="00FB26A6"/>
    <w:rsid w:val="00FB369B"/>
    <w:rsid w:val="00FB36DC"/>
    <w:rsid w:val="00FB3923"/>
    <w:rsid w:val="00FB3C3E"/>
    <w:rsid w:val="00FB48AF"/>
    <w:rsid w:val="00FB582F"/>
    <w:rsid w:val="00FB5B12"/>
    <w:rsid w:val="00FB5E70"/>
    <w:rsid w:val="00FB68E8"/>
    <w:rsid w:val="00FB6A0D"/>
    <w:rsid w:val="00FB6C7F"/>
    <w:rsid w:val="00FC0BF4"/>
    <w:rsid w:val="00FC18BC"/>
    <w:rsid w:val="00FC1921"/>
    <w:rsid w:val="00FC1BF5"/>
    <w:rsid w:val="00FC2022"/>
    <w:rsid w:val="00FC2032"/>
    <w:rsid w:val="00FC2C5F"/>
    <w:rsid w:val="00FC3DE1"/>
    <w:rsid w:val="00FC49B9"/>
    <w:rsid w:val="00FC5558"/>
    <w:rsid w:val="00FC5F7E"/>
    <w:rsid w:val="00FC61AA"/>
    <w:rsid w:val="00FC63E5"/>
    <w:rsid w:val="00FC6843"/>
    <w:rsid w:val="00FC6935"/>
    <w:rsid w:val="00FC7763"/>
    <w:rsid w:val="00FC7CC8"/>
    <w:rsid w:val="00FD04C4"/>
    <w:rsid w:val="00FD0980"/>
    <w:rsid w:val="00FD0E3B"/>
    <w:rsid w:val="00FD1CA1"/>
    <w:rsid w:val="00FD3173"/>
    <w:rsid w:val="00FD4430"/>
    <w:rsid w:val="00FD48FA"/>
    <w:rsid w:val="00FD57C8"/>
    <w:rsid w:val="00FD62FF"/>
    <w:rsid w:val="00FD6C1D"/>
    <w:rsid w:val="00FD7253"/>
    <w:rsid w:val="00FD7BF5"/>
    <w:rsid w:val="00FE000A"/>
    <w:rsid w:val="00FE0313"/>
    <w:rsid w:val="00FE04BD"/>
    <w:rsid w:val="00FE1D6F"/>
    <w:rsid w:val="00FE2A85"/>
    <w:rsid w:val="00FE2FF3"/>
    <w:rsid w:val="00FE451E"/>
    <w:rsid w:val="00FE454B"/>
    <w:rsid w:val="00FE4853"/>
    <w:rsid w:val="00FE4CBB"/>
    <w:rsid w:val="00FE54F5"/>
    <w:rsid w:val="00FE663A"/>
    <w:rsid w:val="00FE6D5E"/>
    <w:rsid w:val="00FE6F01"/>
    <w:rsid w:val="00FE7223"/>
    <w:rsid w:val="00FE7850"/>
    <w:rsid w:val="00FE7EED"/>
    <w:rsid w:val="00FF175E"/>
    <w:rsid w:val="00FF19EF"/>
    <w:rsid w:val="00FF1B5E"/>
    <w:rsid w:val="00FF2048"/>
    <w:rsid w:val="00FF2A65"/>
    <w:rsid w:val="00FF2C46"/>
    <w:rsid w:val="00FF3949"/>
    <w:rsid w:val="00FF434F"/>
    <w:rsid w:val="00FF53BD"/>
    <w:rsid w:val="00FF59B4"/>
    <w:rsid w:val="00FF7508"/>
    <w:rsid w:val="00FF7D10"/>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D8A50"/>
  <w15:docId w15:val="{1A63E915-3769-42EA-AB5D-F9556567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heading 1" w:uiPriority="9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0AE"/>
    <w:pPr>
      <w:spacing w:after="120" w:line="240" w:lineRule="atLeast"/>
      <w:jc w:val="both"/>
    </w:pPr>
    <w:rPr>
      <w:rFonts w:ascii="Arial" w:hAnsi="Arial"/>
      <w:sz w:val="18"/>
      <w:lang w:val="en-US" w:eastAsia="en-US"/>
    </w:rPr>
  </w:style>
  <w:style w:type="paragraph" w:styleId="Titre1">
    <w:name w:val="heading 1"/>
    <w:basedOn w:val="Normal"/>
    <w:next w:val="Normal"/>
    <w:link w:val="Titre1Car"/>
    <w:uiPriority w:val="99"/>
    <w:qFormat/>
    <w:rsid w:val="00E560AE"/>
    <w:pPr>
      <w:keepNext/>
      <w:numPr>
        <w:numId w:val="18"/>
      </w:numPr>
      <w:spacing w:before="480"/>
      <w:outlineLvl w:val="0"/>
    </w:pPr>
    <w:rPr>
      <w:b/>
      <w:caps/>
      <w:spacing w:val="20"/>
      <w:kern w:val="32"/>
      <w:sz w:val="36"/>
    </w:rPr>
  </w:style>
  <w:style w:type="paragraph" w:styleId="Titre2">
    <w:name w:val="heading 2"/>
    <w:basedOn w:val="Titre"/>
    <w:next w:val="Normal"/>
    <w:qFormat/>
    <w:rsid w:val="00406EF1"/>
    <w:pPr>
      <w:keepNext/>
      <w:numPr>
        <w:ilvl w:val="1"/>
        <w:numId w:val="18"/>
      </w:numPr>
      <w:spacing w:before="240" w:after="120"/>
      <w:outlineLvl w:val="1"/>
    </w:pPr>
    <w:rPr>
      <w:rFonts w:ascii="Arial" w:hAnsi="Arial" w:cs="Times New Roman (Titres CS)"/>
      <w:b/>
      <w:color w:val="000000" w:themeColor="text1"/>
      <w:spacing w:val="10"/>
      <w:sz w:val="28"/>
    </w:rPr>
  </w:style>
  <w:style w:type="paragraph" w:styleId="Titre3">
    <w:name w:val="heading 3"/>
    <w:basedOn w:val="Titre2"/>
    <w:next w:val="Normal"/>
    <w:link w:val="Titre3Car"/>
    <w:uiPriority w:val="9"/>
    <w:qFormat/>
    <w:rsid w:val="00406EF1"/>
    <w:pPr>
      <w:numPr>
        <w:ilvl w:val="2"/>
      </w:numPr>
      <w:spacing w:after="60"/>
      <w:outlineLvl w:val="2"/>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904DD"/>
    <w:rPr>
      <w:b/>
      <w:sz w:val="32"/>
    </w:rPr>
  </w:style>
  <w:style w:type="paragraph" w:styleId="En-tte">
    <w:name w:val="header"/>
    <w:basedOn w:val="Normal"/>
    <w:link w:val="En-tteCar"/>
    <w:uiPriority w:val="99"/>
    <w:unhideWhenUsed/>
    <w:rsid w:val="00D25536"/>
    <w:pPr>
      <w:tabs>
        <w:tab w:val="center" w:pos="4320"/>
        <w:tab w:val="right" w:pos="8640"/>
      </w:tabs>
    </w:pPr>
  </w:style>
  <w:style w:type="character" w:customStyle="1" w:styleId="En-tteCar">
    <w:name w:val="En-tête Car"/>
    <w:link w:val="En-tte"/>
    <w:uiPriority w:val="99"/>
    <w:rsid w:val="00D25536"/>
    <w:rPr>
      <w:sz w:val="24"/>
    </w:rPr>
  </w:style>
  <w:style w:type="paragraph" w:styleId="Pieddepage">
    <w:name w:val="footer"/>
    <w:basedOn w:val="Normal"/>
    <w:link w:val="PieddepageCar"/>
    <w:uiPriority w:val="99"/>
    <w:unhideWhenUsed/>
    <w:rsid w:val="00D25536"/>
    <w:pPr>
      <w:tabs>
        <w:tab w:val="center" w:pos="4320"/>
        <w:tab w:val="right" w:pos="8640"/>
      </w:tabs>
    </w:pPr>
  </w:style>
  <w:style w:type="character" w:customStyle="1" w:styleId="PieddepageCar">
    <w:name w:val="Pied de page Car"/>
    <w:link w:val="Pieddepage"/>
    <w:uiPriority w:val="99"/>
    <w:rsid w:val="00D25536"/>
    <w:rPr>
      <w:sz w:val="24"/>
    </w:rPr>
  </w:style>
  <w:style w:type="character" w:styleId="Numrodepage">
    <w:name w:val="page number"/>
    <w:basedOn w:val="Policepardfaut"/>
    <w:uiPriority w:val="99"/>
    <w:semiHidden/>
    <w:unhideWhenUsed/>
    <w:rsid w:val="00D25536"/>
  </w:style>
  <w:style w:type="paragraph" w:styleId="Retraitcorpsdetexte">
    <w:name w:val="Body Text Indent"/>
    <w:basedOn w:val="Normal"/>
    <w:link w:val="RetraitcorpsdetexteCar"/>
    <w:rsid w:val="00F009B3"/>
    <w:pPr>
      <w:ind w:left="283"/>
    </w:pPr>
  </w:style>
  <w:style w:type="character" w:customStyle="1" w:styleId="RetraitcorpsdetexteCar">
    <w:name w:val="Retrait corps de texte Car"/>
    <w:link w:val="Retraitcorpsdetexte"/>
    <w:rsid w:val="00F009B3"/>
    <w:rPr>
      <w:sz w:val="24"/>
      <w:lang w:val="en-US" w:eastAsia="en-US"/>
    </w:rPr>
  </w:style>
  <w:style w:type="paragraph" w:customStyle="1" w:styleId="SNFGRUNDTEXTEmpfnger">
    <w:name w:val="SNF_GRUNDTEXT_Empfänger"/>
    <w:basedOn w:val="Normal"/>
    <w:rsid w:val="00C030D7"/>
    <w:pPr>
      <w:spacing w:line="280" w:lineRule="exact"/>
    </w:pPr>
    <w:rPr>
      <w:rFonts w:ascii="Bookman Old Style" w:hAnsi="Bookman Old Style"/>
      <w:color w:val="000000"/>
      <w:sz w:val="19"/>
      <w:lang w:val="de-DE" w:eastAsia="de-CH"/>
    </w:rPr>
  </w:style>
  <w:style w:type="paragraph" w:customStyle="1" w:styleId="FarbigeListe-Akzent11">
    <w:name w:val="Farbige Liste - Akzent 11"/>
    <w:basedOn w:val="Normal"/>
    <w:uiPriority w:val="34"/>
    <w:qFormat/>
    <w:rsid w:val="007711B5"/>
    <w:pPr>
      <w:spacing w:after="200"/>
      <w:ind w:left="720"/>
      <w:contextualSpacing/>
    </w:pPr>
    <w:rPr>
      <w:rFonts w:ascii="Cambria" w:eastAsia="Cambria" w:hAnsi="Cambria"/>
      <w:szCs w:val="24"/>
      <w:lang w:val="de-DE"/>
    </w:rPr>
  </w:style>
  <w:style w:type="paragraph" w:styleId="Textedebulles">
    <w:name w:val="Balloon Text"/>
    <w:basedOn w:val="Normal"/>
    <w:link w:val="TextedebullesCar"/>
    <w:rsid w:val="00C4579A"/>
    <w:rPr>
      <w:rFonts w:ascii="Lucida Grande" w:hAnsi="Lucida Grande"/>
      <w:szCs w:val="18"/>
    </w:rPr>
  </w:style>
  <w:style w:type="character" w:customStyle="1" w:styleId="TextedebullesCar">
    <w:name w:val="Texte de bulles Car"/>
    <w:link w:val="Textedebulles"/>
    <w:rsid w:val="00C4579A"/>
    <w:rPr>
      <w:rFonts w:ascii="Lucida Grande" w:hAnsi="Lucida Grande"/>
      <w:sz w:val="18"/>
      <w:szCs w:val="18"/>
      <w:lang w:val="en-US" w:eastAsia="en-US"/>
    </w:rPr>
  </w:style>
  <w:style w:type="character" w:styleId="Marquedecommentaire">
    <w:name w:val="annotation reference"/>
    <w:rsid w:val="00E35DB7"/>
    <w:rPr>
      <w:sz w:val="18"/>
      <w:szCs w:val="18"/>
    </w:rPr>
  </w:style>
  <w:style w:type="paragraph" w:styleId="Commentaire">
    <w:name w:val="annotation text"/>
    <w:basedOn w:val="Normal"/>
    <w:link w:val="CommentaireCar"/>
    <w:rsid w:val="00E35DB7"/>
    <w:rPr>
      <w:szCs w:val="24"/>
    </w:rPr>
  </w:style>
  <w:style w:type="character" w:customStyle="1" w:styleId="CommentaireCar">
    <w:name w:val="Commentaire Car"/>
    <w:link w:val="Commentaire"/>
    <w:rsid w:val="00E35DB7"/>
    <w:rPr>
      <w:sz w:val="24"/>
      <w:szCs w:val="24"/>
      <w:lang w:val="en-US" w:eastAsia="en-US"/>
    </w:rPr>
  </w:style>
  <w:style w:type="paragraph" w:styleId="Objetducommentaire">
    <w:name w:val="annotation subject"/>
    <w:basedOn w:val="Commentaire"/>
    <w:next w:val="Commentaire"/>
    <w:link w:val="ObjetducommentaireCar"/>
    <w:rsid w:val="00E35DB7"/>
    <w:rPr>
      <w:b/>
      <w:bCs/>
      <w:sz w:val="20"/>
      <w:szCs w:val="20"/>
    </w:rPr>
  </w:style>
  <w:style w:type="character" w:customStyle="1" w:styleId="ObjetducommentaireCar">
    <w:name w:val="Objet du commentaire Car"/>
    <w:link w:val="Objetducommentaire"/>
    <w:rsid w:val="00E35DB7"/>
    <w:rPr>
      <w:b/>
      <w:bCs/>
      <w:sz w:val="24"/>
      <w:szCs w:val="24"/>
      <w:lang w:val="en-US" w:eastAsia="en-US"/>
    </w:rPr>
  </w:style>
  <w:style w:type="character" w:styleId="Appelnotedebasdep">
    <w:name w:val="footnote reference"/>
    <w:rsid w:val="00821A44"/>
    <w:rPr>
      <w:vertAlign w:val="superscript"/>
    </w:rPr>
  </w:style>
  <w:style w:type="paragraph" w:styleId="Retraitcorpsdetexte2">
    <w:name w:val="Body Text Indent 2"/>
    <w:basedOn w:val="Normal"/>
    <w:link w:val="Retraitcorpsdetexte2Car"/>
    <w:rsid w:val="00F30123"/>
    <w:pPr>
      <w:spacing w:line="480" w:lineRule="auto"/>
      <w:ind w:left="283"/>
    </w:pPr>
  </w:style>
  <w:style w:type="character" w:customStyle="1" w:styleId="Retraitcorpsdetexte2Car">
    <w:name w:val="Retrait corps de texte 2 Car"/>
    <w:link w:val="Retraitcorpsdetexte2"/>
    <w:rsid w:val="00F30123"/>
    <w:rPr>
      <w:sz w:val="24"/>
      <w:lang w:val="en-US" w:eastAsia="en-US"/>
    </w:rPr>
  </w:style>
  <w:style w:type="paragraph" w:styleId="Notedebasdepage">
    <w:name w:val="footnote text"/>
    <w:basedOn w:val="Normal"/>
    <w:link w:val="NotedebasdepageCar"/>
    <w:rsid w:val="00BF381F"/>
    <w:rPr>
      <w:szCs w:val="24"/>
    </w:rPr>
  </w:style>
  <w:style w:type="character" w:customStyle="1" w:styleId="NotedebasdepageCar">
    <w:name w:val="Note de bas de page Car"/>
    <w:link w:val="Notedebasdepage"/>
    <w:rsid w:val="00BF381F"/>
    <w:rPr>
      <w:sz w:val="24"/>
      <w:szCs w:val="24"/>
      <w:lang w:val="en-US" w:eastAsia="en-US"/>
    </w:rPr>
  </w:style>
  <w:style w:type="character" w:customStyle="1" w:styleId="CorpsdetexteCar">
    <w:name w:val="Corps de texte Car"/>
    <w:basedOn w:val="Policepardfaut"/>
    <w:link w:val="Corpsdetexte"/>
    <w:locked/>
    <w:rsid w:val="00636515"/>
    <w:rPr>
      <w:rFonts w:ascii="Arial" w:hAnsi="Arial"/>
      <w:b/>
      <w:sz w:val="32"/>
      <w:lang w:val="en-US" w:eastAsia="en-US"/>
    </w:rPr>
  </w:style>
  <w:style w:type="character" w:customStyle="1" w:styleId="Titre1Car">
    <w:name w:val="Titre 1 Car"/>
    <w:basedOn w:val="Policepardfaut"/>
    <w:link w:val="Titre1"/>
    <w:uiPriority w:val="99"/>
    <w:locked/>
    <w:rsid w:val="00E560AE"/>
    <w:rPr>
      <w:rFonts w:ascii="Arial" w:hAnsi="Arial"/>
      <w:b/>
      <w:caps/>
      <w:spacing w:val="20"/>
      <w:kern w:val="32"/>
      <w:sz w:val="36"/>
      <w:lang w:val="en-US" w:eastAsia="en-US"/>
    </w:rPr>
  </w:style>
  <w:style w:type="paragraph" w:styleId="Paragraphedeliste">
    <w:name w:val="List Paragraph"/>
    <w:basedOn w:val="Normal"/>
    <w:link w:val="ParagraphedelisteCar"/>
    <w:uiPriority w:val="34"/>
    <w:qFormat/>
    <w:rsid w:val="00824DD2"/>
    <w:pPr>
      <w:ind w:left="720"/>
      <w:contextualSpacing/>
    </w:pPr>
  </w:style>
  <w:style w:type="character" w:styleId="Lienhypertexte">
    <w:name w:val="Hyperlink"/>
    <w:basedOn w:val="Policepardfaut"/>
    <w:uiPriority w:val="99"/>
    <w:unhideWhenUsed/>
    <w:rsid w:val="008136C8"/>
    <w:rPr>
      <w:color w:val="000000" w:themeColor="text1"/>
      <w:u w:val="single"/>
    </w:rPr>
  </w:style>
  <w:style w:type="character" w:styleId="lev">
    <w:name w:val="Strong"/>
    <w:basedOn w:val="Policepardfaut"/>
    <w:uiPriority w:val="22"/>
    <w:qFormat/>
    <w:rsid w:val="002C4DA3"/>
    <w:rPr>
      <w:b/>
      <w:bCs/>
    </w:rPr>
  </w:style>
  <w:style w:type="table" w:styleId="Grilledutableau">
    <w:name w:val="Table Grid"/>
    <w:basedOn w:val="TableauNormal"/>
    <w:uiPriority w:val="59"/>
    <w:rsid w:val="00C318C3"/>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06EF1"/>
    <w:rPr>
      <w:rFonts w:ascii="Arial" w:eastAsiaTheme="majorEastAsia" w:hAnsi="Arial" w:cs="Times New Roman (Titres CS)"/>
      <w:b/>
      <w:color w:val="000000" w:themeColor="text1"/>
      <w:spacing w:val="10"/>
      <w:kern w:val="28"/>
      <w:sz w:val="18"/>
      <w:szCs w:val="56"/>
      <w:lang w:val="en-US" w:eastAsia="en-US"/>
    </w:rPr>
  </w:style>
  <w:style w:type="paragraph" w:customStyle="1" w:styleId="Titre4">
    <w:name w:val="Titre4"/>
    <w:basedOn w:val="Titre5"/>
    <w:link w:val="Titre4Car"/>
    <w:qFormat/>
    <w:rsid w:val="001140DA"/>
    <w:rPr>
      <w:b/>
      <w:color w:val="000000" w:themeColor="text1"/>
      <w:lang w:eastAsia="fr-CH"/>
    </w:rPr>
  </w:style>
  <w:style w:type="paragraph" w:customStyle="1" w:styleId="Titre5">
    <w:name w:val="Titre5"/>
    <w:basedOn w:val="Paragraphedeliste"/>
    <w:link w:val="Titre5Car"/>
    <w:qFormat/>
    <w:rsid w:val="006B3CE8"/>
    <w:pPr>
      <w:ind w:left="0"/>
    </w:pPr>
    <w:rPr>
      <w:rFonts w:ascii="Helvetica" w:hAnsi="Helvetica" w:cs="Helvetica"/>
      <w:szCs w:val="24"/>
    </w:rPr>
  </w:style>
  <w:style w:type="character" w:customStyle="1" w:styleId="Titre4Car">
    <w:name w:val="Titre4 Car"/>
    <w:basedOn w:val="Titre3Car"/>
    <w:link w:val="Titre4"/>
    <w:rsid w:val="001140DA"/>
    <w:rPr>
      <w:rFonts w:ascii="Helvetica" w:eastAsiaTheme="majorEastAsia" w:hAnsi="Helvetica" w:cs="Helvetica"/>
      <w:b w:val="0"/>
      <w:caps/>
      <w:color w:val="000000" w:themeColor="text1"/>
      <w:spacing w:val="-10"/>
      <w:kern w:val="28"/>
      <w:sz w:val="18"/>
      <w:szCs w:val="24"/>
      <w:lang w:val="en-US" w:eastAsia="fr-CH"/>
    </w:rPr>
  </w:style>
  <w:style w:type="character" w:customStyle="1" w:styleId="ParagraphedelisteCar">
    <w:name w:val="Paragraphe de liste Car"/>
    <w:basedOn w:val="Policepardfaut"/>
    <w:link w:val="Paragraphedeliste"/>
    <w:uiPriority w:val="34"/>
    <w:rsid w:val="00BF6280"/>
    <w:rPr>
      <w:sz w:val="24"/>
      <w:lang w:val="en-US" w:eastAsia="en-US"/>
    </w:rPr>
  </w:style>
  <w:style w:type="character" w:customStyle="1" w:styleId="Titre5Car">
    <w:name w:val="Titre5 Car"/>
    <w:basedOn w:val="ParagraphedelisteCar"/>
    <w:link w:val="Titre5"/>
    <w:rsid w:val="00BF6280"/>
    <w:rPr>
      <w:rFonts w:ascii="Helvetica" w:hAnsi="Helvetica" w:cs="Helvetica"/>
      <w:sz w:val="24"/>
      <w:szCs w:val="24"/>
      <w:lang w:val="en-US" w:eastAsia="en-US"/>
    </w:rPr>
  </w:style>
  <w:style w:type="paragraph" w:styleId="En-ttedetabledesmatires">
    <w:name w:val="TOC Heading"/>
    <w:basedOn w:val="Titre1"/>
    <w:next w:val="Normal"/>
    <w:uiPriority w:val="39"/>
    <w:unhideWhenUsed/>
    <w:qFormat/>
    <w:rsid w:val="003437FD"/>
    <w:pPr>
      <w:keepLines/>
      <w:spacing w:after="0" w:line="259" w:lineRule="auto"/>
      <w:outlineLvl w:val="9"/>
    </w:pPr>
    <w:rPr>
      <w:rFonts w:asciiTheme="majorHAnsi" w:eastAsiaTheme="majorEastAsia" w:hAnsiTheme="majorHAnsi" w:cstheme="majorBidi"/>
      <w:b w:val="0"/>
      <w:color w:val="365F91" w:themeColor="accent1" w:themeShade="BF"/>
      <w:kern w:val="0"/>
      <w:szCs w:val="32"/>
      <w:lang w:val="fr-CH" w:eastAsia="fr-CH"/>
    </w:rPr>
  </w:style>
  <w:style w:type="paragraph" w:styleId="TM1">
    <w:name w:val="toc 1"/>
    <w:basedOn w:val="Normal"/>
    <w:next w:val="Normal"/>
    <w:autoRedefine/>
    <w:uiPriority w:val="39"/>
    <w:unhideWhenUsed/>
    <w:rsid w:val="00084EC2"/>
    <w:pPr>
      <w:tabs>
        <w:tab w:val="left" w:pos="567"/>
        <w:tab w:val="left" w:pos="1588"/>
        <w:tab w:val="right" w:leader="dot" w:pos="9299"/>
      </w:tabs>
      <w:spacing w:before="120" w:after="60"/>
      <w:jc w:val="left"/>
    </w:pPr>
    <w:rPr>
      <w:b/>
      <w:caps/>
      <w:noProof/>
      <w:sz w:val="20"/>
    </w:rPr>
  </w:style>
  <w:style w:type="paragraph" w:styleId="TM2">
    <w:name w:val="toc 2"/>
    <w:basedOn w:val="Normal"/>
    <w:next w:val="Normal"/>
    <w:autoRedefine/>
    <w:uiPriority w:val="39"/>
    <w:unhideWhenUsed/>
    <w:rsid w:val="00084EC2"/>
    <w:pPr>
      <w:tabs>
        <w:tab w:val="left" w:pos="1021"/>
        <w:tab w:val="left" w:pos="1100"/>
        <w:tab w:val="right" w:leader="dot" w:pos="9299"/>
      </w:tabs>
      <w:spacing w:after="60"/>
      <w:ind w:left="567"/>
    </w:pPr>
    <w:rPr>
      <w:rFonts w:cs="Arial"/>
      <w:b/>
      <w:noProof/>
      <w:sz w:val="16"/>
    </w:rPr>
  </w:style>
  <w:style w:type="paragraph" w:styleId="TM3">
    <w:name w:val="toc 3"/>
    <w:basedOn w:val="Normal"/>
    <w:next w:val="Normal"/>
    <w:autoRedefine/>
    <w:uiPriority w:val="39"/>
    <w:unhideWhenUsed/>
    <w:rsid w:val="00084EC2"/>
    <w:pPr>
      <w:tabs>
        <w:tab w:val="left" w:pos="1644"/>
        <w:tab w:val="right" w:leader="dot" w:pos="9299"/>
      </w:tabs>
      <w:spacing w:after="60"/>
      <w:ind w:left="1021"/>
    </w:pPr>
    <w:rPr>
      <w:rFonts w:cs="Arial"/>
      <w:noProof/>
      <w:sz w:val="16"/>
    </w:rPr>
  </w:style>
  <w:style w:type="paragraph" w:styleId="NormalWeb">
    <w:name w:val="Normal (Web)"/>
    <w:basedOn w:val="Normal"/>
    <w:uiPriority w:val="99"/>
    <w:unhideWhenUsed/>
    <w:rsid w:val="00086C94"/>
    <w:pPr>
      <w:spacing w:before="100" w:beforeAutospacing="1" w:after="100" w:afterAutospacing="1"/>
    </w:pPr>
    <w:rPr>
      <w:rFonts w:ascii="Times New Roman" w:eastAsia="Times New Roman" w:hAnsi="Times New Roman"/>
      <w:szCs w:val="24"/>
      <w:lang w:val="fr-CH" w:eastAsia="fr-CH"/>
    </w:rPr>
  </w:style>
  <w:style w:type="paragraph" w:customStyle="1" w:styleId="TDM1">
    <w:name w:val="TDM1"/>
    <w:basedOn w:val="TM1"/>
    <w:autoRedefine/>
    <w:qFormat/>
    <w:rsid w:val="00654E58"/>
    <w:pPr>
      <w:tabs>
        <w:tab w:val="left" w:pos="709"/>
        <w:tab w:val="right" w:leader="dot" w:pos="9747"/>
      </w:tabs>
      <w:spacing w:after="120"/>
    </w:pPr>
    <w:rPr>
      <w:rFonts w:eastAsia="Times New Roman" w:cs="Arial"/>
      <w:caps w:val="0"/>
      <w:color w:val="000000" w:themeColor="text1"/>
      <w:sz w:val="24"/>
      <w:szCs w:val="24"/>
      <w:lang w:eastAsia="fr-CH"/>
    </w:rPr>
  </w:style>
  <w:style w:type="paragraph" w:customStyle="1" w:styleId="TDM2">
    <w:name w:val="TDM2"/>
    <w:basedOn w:val="TM2"/>
    <w:qFormat/>
    <w:rsid w:val="002E2405"/>
    <w:pPr>
      <w:tabs>
        <w:tab w:val="left" w:pos="1134"/>
        <w:tab w:val="right" w:leader="dot" w:pos="9747"/>
      </w:tabs>
      <w:spacing w:after="0"/>
    </w:pPr>
    <w:rPr>
      <w:rFonts w:eastAsia="Times New Roman"/>
      <w:smallCaps/>
      <w:szCs w:val="16"/>
      <w:lang w:eastAsia="fr-CH"/>
      <w14:scene3d>
        <w14:camera w14:prst="orthographicFront"/>
        <w14:lightRig w14:rig="threePt" w14:dir="t">
          <w14:rot w14:lat="0" w14:lon="0" w14:rev="0"/>
        </w14:lightRig>
      </w14:scene3d>
    </w:rPr>
  </w:style>
  <w:style w:type="character" w:customStyle="1" w:styleId="droptitle">
    <w:name w:val="droptitle"/>
    <w:basedOn w:val="Policepardfaut"/>
    <w:rsid w:val="00192E9D"/>
  </w:style>
  <w:style w:type="character" w:customStyle="1" w:styleId="dropinfos">
    <w:name w:val="dropinfos"/>
    <w:basedOn w:val="Policepardfaut"/>
    <w:rsid w:val="00192E9D"/>
  </w:style>
  <w:style w:type="character" w:styleId="Mentionnonrsolue">
    <w:name w:val="Unresolved Mention"/>
    <w:basedOn w:val="Policepardfaut"/>
    <w:uiPriority w:val="99"/>
    <w:semiHidden/>
    <w:unhideWhenUsed/>
    <w:rsid w:val="00FC3DE1"/>
    <w:rPr>
      <w:color w:val="605E5C"/>
      <w:shd w:val="clear" w:color="auto" w:fill="E1DFDD"/>
    </w:rPr>
  </w:style>
  <w:style w:type="paragraph" w:styleId="Lgende">
    <w:name w:val="caption"/>
    <w:basedOn w:val="Normal"/>
    <w:next w:val="Normal"/>
    <w:unhideWhenUsed/>
    <w:rsid w:val="00472F82"/>
    <w:pPr>
      <w:spacing w:after="200"/>
    </w:pPr>
    <w:rPr>
      <w:i/>
      <w:iCs/>
      <w:color w:val="1F497D" w:themeColor="text2"/>
      <w:szCs w:val="18"/>
    </w:rPr>
  </w:style>
  <w:style w:type="character" w:styleId="Lienhypertextesuivivisit">
    <w:name w:val="FollowedHyperlink"/>
    <w:basedOn w:val="Policepardfaut"/>
    <w:semiHidden/>
    <w:unhideWhenUsed/>
    <w:rsid w:val="0007158E"/>
    <w:rPr>
      <w:color w:val="800080" w:themeColor="followedHyperlink"/>
      <w:u w:val="single"/>
    </w:rPr>
  </w:style>
  <w:style w:type="character" w:styleId="Textedelespacerserv">
    <w:name w:val="Placeholder Text"/>
    <w:basedOn w:val="Policepardfaut"/>
    <w:semiHidden/>
    <w:rsid w:val="00AA7B61"/>
    <w:rPr>
      <w:color w:val="808080"/>
    </w:rPr>
  </w:style>
  <w:style w:type="character" w:customStyle="1" w:styleId="tag1">
    <w:name w:val="tag1"/>
    <w:basedOn w:val="Policepardfaut"/>
    <w:rsid w:val="00AA7B61"/>
    <w:rPr>
      <w:color w:val="C92C2C"/>
    </w:rPr>
  </w:style>
  <w:style w:type="character" w:customStyle="1" w:styleId="string3">
    <w:name w:val="string3"/>
    <w:basedOn w:val="Policepardfaut"/>
    <w:rsid w:val="00AA7B61"/>
    <w:rPr>
      <w:color w:val="2F9C0A"/>
    </w:rPr>
  </w:style>
  <w:style w:type="character" w:customStyle="1" w:styleId="punctuation1">
    <w:name w:val="punctuation1"/>
    <w:basedOn w:val="Policepardfaut"/>
    <w:rsid w:val="00AA7B61"/>
    <w:rPr>
      <w:color w:val="5F6364"/>
    </w:rPr>
  </w:style>
  <w:style w:type="character" w:customStyle="1" w:styleId="operator1">
    <w:name w:val="operator1"/>
    <w:basedOn w:val="Policepardfaut"/>
    <w:rsid w:val="00AA7B61"/>
    <w:rPr>
      <w:color w:val="A67F59"/>
    </w:rPr>
  </w:style>
  <w:style w:type="character" w:customStyle="1" w:styleId="property1">
    <w:name w:val="property1"/>
    <w:basedOn w:val="Policepardfaut"/>
    <w:rsid w:val="00AA7B61"/>
    <w:rPr>
      <w:color w:val="C92C2C"/>
    </w:rPr>
  </w:style>
  <w:style w:type="paragraph" w:customStyle="1" w:styleId="NormalBullet">
    <w:name w:val="Normal Bullet"/>
    <w:basedOn w:val="Retraitnormal"/>
    <w:rsid w:val="00E560AE"/>
    <w:pPr>
      <w:numPr>
        <w:numId w:val="7"/>
      </w:numPr>
      <w:spacing w:after="60"/>
    </w:pPr>
    <w:rPr>
      <w:rFonts w:eastAsia="Calibri" w:cs="Arial"/>
      <w:lang w:val="fr-CH"/>
    </w:rPr>
  </w:style>
  <w:style w:type="paragraph" w:styleId="Retraitnormal">
    <w:name w:val="Normal Indent"/>
    <w:basedOn w:val="Normal"/>
    <w:semiHidden/>
    <w:unhideWhenUsed/>
    <w:rsid w:val="00E93254"/>
    <w:pPr>
      <w:ind w:left="708"/>
    </w:pPr>
  </w:style>
  <w:style w:type="paragraph" w:styleId="Rvision">
    <w:name w:val="Revision"/>
    <w:hidden/>
    <w:semiHidden/>
    <w:rsid w:val="000407E6"/>
    <w:rPr>
      <w:sz w:val="24"/>
      <w:lang w:val="en-US" w:eastAsia="en-US"/>
    </w:rPr>
  </w:style>
  <w:style w:type="paragraph" w:customStyle="1" w:styleId="TitreGnral">
    <w:name w:val="Titre Général"/>
    <w:basedOn w:val="Titre1"/>
    <w:qFormat/>
    <w:rsid w:val="006B3CE8"/>
    <w:pPr>
      <w:numPr>
        <w:numId w:val="0"/>
      </w:numPr>
    </w:pPr>
  </w:style>
  <w:style w:type="numbering" w:customStyle="1" w:styleId="Listeactuelle1">
    <w:name w:val="Liste actuelle1"/>
    <w:uiPriority w:val="99"/>
    <w:rsid w:val="006B3CE8"/>
    <w:pPr>
      <w:numPr>
        <w:numId w:val="8"/>
      </w:numPr>
    </w:pPr>
  </w:style>
  <w:style w:type="numbering" w:customStyle="1" w:styleId="Listeactuelle2">
    <w:name w:val="Liste actuelle2"/>
    <w:uiPriority w:val="99"/>
    <w:rsid w:val="006B3CE8"/>
    <w:pPr>
      <w:numPr>
        <w:numId w:val="9"/>
      </w:numPr>
    </w:pPr>
  </w:style>
  <w:style w:type="numbering" w:customStyle="1" w:styleId="Listeactuelle3">
    <w:name w:val="Liste actuelle3"/>
    <w:uiPriority w:val="99"/>
    <w:rsid w:val="006B3CE8"/>
    <w:pPr>
      <w:numPr>
        <w:numId w:val="10"/>
      </w:numPr>
    </w:pPr>
  </w:style>
  <w:style w:type="numbering" w:customStyle="1" w:styleId="Listeactuelle4">
    <w:name w:val="Liste actuelle4"/>
    <w:uiPriority w:val="99"/>
    <w:rsid w:val="006B3CE8"/>
    <w:pPr>
      <w:numPr>
        <w:numId w:val="11"/>
      </w:numPr>
    </w:pPr>
  </w:style>
  <w:style w:type="numbering" w:customStyle="1" w:styleId="Listeactuelle5">
    <w:name w:val="Liste actuelle5"/>
    <w:uiPriority w:val="99"/>
    <w:rsid w:val="006B3CE8"/>
    <w:pPr>
      <w:numPr>
        <w:numId w:val="12"/>
      </w:numPr>
    </w:pPr>
  </w:style>
  <w:style w:type="numbering" w:customStyle="1" w:styleId="Listeactuelle6">
    <w:name w:val="Liste actuelle6"/>
    <w:uiPriority w:val="99"/>
    <w:rsid w:val="006B3CE8"/>
    <w:pPr>
      <w:numPr>
        <w:numId w:val="13"/>
      </w:numPr>
    </w:pPr>
  </w:style>
  <w:style w:type="numbering" w:customStyle="1" w:styleId="Listeactuelle7">
    <w:name w:val="Liste actuelle7"/>
    <w:uiPriority w:val="99"/>
    <w:rsid w:val="006B3CE8"/>
    <w:pPr>
      <w:numPr>
        <w:numId w:val="14"/>
      </w:numPr>
    </w:pPr>
  </w:style>
  <w:style w:type="numbering" w:customStyle="1" w:styleId="Listeactuelle8">
    <w:name w:val="Liste actuelle8"/>
    <w:uiPriority w:val="99"/>
    <w:rsid w:val="006B3CE8"/>
    <w:pPr>
      <w:numPr>
        <w:numId w:val="15"/>
      </w:numPr>
    </w:pPr>
  </w:style>
  <w:style w:type="paragraph" w:styleId="Titre">
    <w:name w:val="Title"/>
    <w:basedOn w:val="Normal"/>
    <w:next w:val="Normal"/>
    <w:link w:val="TitreCar"/>
    <w:uiPriority w:val="10"/>
    <w:qFormat/>
    <w:rsid w:val="006B3CE8"/>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3CE8"/>
    <w:rPr>
      <w:rFonts w:asciiTheme="majorHAnsi" w:eastAsiaTheme="majorEastAsia" w:hAnsiTheme="majorHAnsi" w:cstheme="majorBidi"/>
      <w:spacing w:val="-10"/>
      <w:kern w:val="28"/>
      <w:sz w:val="56"/>
      <w:szCs w:val="56"/>
      <w:lang w:val="en-US" w:eastAsia="en-US"/>
    </w:rPr>
  </w:style>
  <w:style w:type="numbering" w:customStyle="1" w:styleId="Listeactuelle9">
    <w:name w:val="Liste actuelle9"/>
    <w:uiPriority w:val="99"/>
    <w:rsid w:val="006B3CE8"/>
    <w:pPr>
      <w:numPr>
        <w:numId w:val="16"/>
      </w:numPr>
    </w:pPr>
  </w:style>
  <w:style w:type="numbering" w:customStyle="1" w:styleId="Listeactuelle10">
    <w:name w:val="Liste actuelle10"/>
    <w:uiPriority w:val="99"/>
    <w:rsid w:val="006B3CE8"/>
    <w:pPr>
      <w:numPr>
        <w:numId w:val="17"/>
      </w:numPr>
    </w:pPr>
  </w:style>
  <w:style w:type="character" w:customStyle="1" w:styleId="Surlign">
    <w:name w:val="Surligné"/>
    <w:basedOn w:val="Policepardfaut"/>
    <w:uiPriority w:val="1"/>
    <w:qFormat/>
    <w:rsid w:val="00D979F5"/>
    <w:rPr>
      <w:rFonts w:ascii="Arial" w:hAnsi="Arial" w:cs="Helvetica"/>
      <w:i w:val="0"/>
      <w:iCs/>
      <w:color w:val="000000" w:themeColor="text1"/>
      <w:bdr w:val="none" w:sz="0" w:space="0" w:color="auto"/>
      <w:shd w:val="clear" w:color="auto" w:fill="FFD9E5"/>
    </w:rPr>
  </w:style>
  <w:style w:type="numbering" w:customStyle="1" w:styleId="Listeactuelle11">
    <w:name w:val="Liste actuelle11"/>
    <w:uiPriority w:val="99"/>
    <w:rsid w:val="006B3CE8"/>
    <w:pPr>
      <w:numPr>
        <w:numId w:val="19"/>
      </w:numPr>
    </w:pPr>
  </w:style>
  <w:style w:type="numbering" w:customStyle="1" w:styleId="Listeactuelle12">
    <w:name w:val="Liste actuelle12"/>
    <w:uiPriority w:val="99"/>
    <w:rsid w:val="001140DA"/>
    <w:pPr>
      <w:numPr>
        <w:numId w:val="20"/>
      </w:numPr>
    </w:pPr>
  </w:style>
  <w:style w:type="numbering" w:customStyle="1" w:styleId="Listeactuelle13">
    <w:name w:val="Liste actuelle13"/>
    <w:uiPriority w:val="99"/>
    <w:rsid w:val="00027304"/>
    <w:pPr>
      <w:numPr>
        <w:numId w:val="21"/>
      </w:numPr>
    </w:pPr>
  </w:style>
  <w:style w:type="numbering" w:customStyle="1" w:styleId="Listeactuelle14">
    <w:name w:val="Liste actuelle14"/>
    <w:uiPriority w:val="99"/>
    <w:rsid w:val="00027304"/>
    <w:pPr>
      <w:numPr>
        <w:numId w:val="22"/>
      </w:numPr>
    </w:pPr>
  </w:style>
  <w:style w:type="numbering" w:customStyle="1" w:styleId="Listeactuelle15">
    <w:name w:val="Liste actuelle15"/>
    <w:uiPriority w:val="99"/>
    <w:rsid w:val="00027304"/>
    <w:pPr>
      <w:numPr>
        <w:numId w:val="23"/>
      </w:numPr>
    </w:pPr>
  </w:style>
  <w:style w:type="numbering" w:customStyle="1" w:styleId="Listeactuelle16">
    <w:name w:val="Liste actuelle16"/>
    <w:uiPriority w:val="99"/>
    <w:rsid w:val="00027304"/>
    <w:pPr>
      <w:numPr>
        <w:numId w:val="24"/>
      </w:numPr>
    </w:pPr>
  </w:style>
  <w:style w:type="numbering" w:customStyle="1" w:styleId="Listeactuelle17">
    <w:name w:val="Liste actuelle17"/>
    <w:uiPriority w:val="99"/>
    <w:rsid w:val="00027304"/>
    <w:pPr>
      <w:numPr>
        <w:numId w:val="25"/>
      </w:numPr>
    </w:pPr>
  </w:style>
  <w:style w:type="table" w:customStyle="1" w:styleId="TableauDocument">
    <w:name w:val="Tableau Document"/>
    <w:basedOn w:val="TableauNormal"/>
    <w:uiPriority w:val="99"/>
    <w:rsid w:val="00151C43"/>
    <w:rPr>
      <w:rFonts w:ascii="Arial" w:hAnsi="Arial"/>
      <w:sz w:val="18"/>
    </w:rPr>
    <w:tblPr/>
  </w:style>
  <w:style w:type="character" w:customStyle="1" w:styleId="CaractreSimple">
    <w:name w:val="Caractère Simple"/>
    <w:basedOn w:val="Policepardfaut"/>
    <w:uiPriority w:val="1"/>
    <w:qFormat/>
    <w:rsid w:val="00210F5A"/>
    <w:rPr>
      <w:rFonts w:eastAsiaTheme="minorHAnsi" w:cstheme="minorBidi"/>
      <w:szCs w:val="22"/>
    </w:rPr>
  </w:style>
  <w:style w:type="numbering" w:customStyle="1" w:styleId="Listeactuelle18">
    <w:name w:val="Liste actuelle18"/>
    <w:uiPriority w:val="99"/>
    <w:rsid w:val="00FA723D"/>
    <w:pPr>
      <w:numPr>
        <w:numId w:val="36"/>
      </w:numPr>
    </w:pPr>
  </w:style>
  <w:style w:type="paragraph" w:customStyle="1" w:styleId="NormalTableau">
    <w:name w:val="Normal Tableau"/>
    <w:basedOn w:val="Normal"/>
    <w:qFormat/>
    <w:rsid w:val="003C53B9"/>
    <w:pPr>
      <w:spacing w:after="0"/>
      <w:jc w:val="left"/>
    </w:pPr>
    <w:rPr>
      <w:rFonts w:eastAsiaTheme="minorHAnsi"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526">
      <w:bodyDiv w:val="1"/>
      <w:marLeft w:val="0"/>
      <w:marRight w:val="0"/>
      <w:marTop w:val="0"/>
      <w:marBottom w:val="0"/>
      <w:divBdr>
        <w:top w:val="none" w:sz="0" w:space="0" w:color="auto"/>
        <w:left w:val="none" w:sz="0" w:space="0" w:color="auto"/>
        <w:bottom w:val="none" w:sz="0" w:space="0" w:color="auto"/>
        <w:right w:val="none" w:sz="0" w:space="0" w:color="auto"/>
      </w:divBdr>
      <w:divsChild>
        <w:div w:id="359210973">
          <w:marLeft w:val="547"/>
          <w:marRight w:val="0"/>
          <w:marTop w:val="0"/>
          <w:marBottom w:val="0"/>
          <w:divBdr>
            <w:top w:val="none" w:sz="0" w:space="0" w:color="auto"/>
            <w:left w:val="none" w:sz="0" w:space="0" w:color="auto"/>
            <w:bottom w:val="none" w:sz="0" w:space="0" w:color="auto"/>
            <w:right w:val="none" w:sz="0" w:space="0" w:color="auto"/>
          </w:divBdr>
        </w:div>
      </w:divsChild>
    </w:div>
    <w:div w:id="63260291">
      <w:bodyDiv w:val="1"/>
      <w:marLeft w:val="0"/>
      <w:marRight w:val="0"/>
      <w:marTop w:val="0"/>
      <w:marBottom w:val="0"/>
      <w:divBdr>
        <w:top w:val="none" w:sz="0" w:space="0" w:color="auto"/>
        <w:left w:val="none" w:sz="0" w:space="0" w:color="auto"/>
        <w:bottom w:val="none" w:sz="0" w:space="0" w:color="auto"/>
        <w:right w:val="none" w:sz="0" w:space="0" w:color="auto"/>
      </w:divBdr>
    </w:div>
    <w:div w:id="225460165">
      <w:bodyDiv w:val="1"/>
      <w:marLeft w:val="0"/>
      <w:marRight w:val="0"/>
      <w:marTop w:val="0"/>
      <w:marBottom w:val="0"/>
      <w:divBdr>
        <w:top w:val="none" w:sz="0" w:space="0" w:color="auto"/>
        <w:left w:val="none" w:sz="0" w:space="0" w:color="auto"/>
        <w:bottom w:val="none" w:sz="0" w:space="0" w:color="auto"/>
        <w:right w:val="none" w:sz="0" w:space="0" w:color="auto"/>
      </w:divBdr>
    </w:div>
    <w:div w:id="290944836">
      <w:bodyDiv w:val="1"/>
      <w:marLeft w:val="0"/>
      <w:marRight w:val="0"/>
      <w:marTop w:val="0"/>
      <w:marBottom w:val="0"/>
      <w:divBdr>
        <w:top w:val="none" w:sz="0" w:space="0" w:color="auto"/>
        <w:left w:val="none" w:sz="0" w:space="0" w:color="auto"/>
        <w:bottom w:val="none" w:sz="0" w:space="0" w:color="auto"/>
        <w:right w:val="none" w:sz="0" w:space="0" w:color="auto"/>
      </w:divBdr>
    </w:div>
    <w:div w:id="329337200">
      <w:bodyDiv w:val="1"/>
      <w:marLeft w:val="0"/>
      <w:marRight w:val="0"/>
      <w:marTop w:val="0"/>
      <w:marBottom w:val="0"/>
      <w:divBdr>
        <w:top w:val="none" w:sz="0" w:space="0" w:color="auto"/>
        <w:left w:val="none" w:sz="0" w:space="0" w:color="auto"/>
        <w:bottom w:val="none" w:sz="0" w:space="0" w:color="auto"/>
        <w:right w:val="none" w:sz="0" w:space="0" w:color="auto"/>
      </w:divBdr>
    </w:div>
    <w:div w:id="667908876">
      <w:bodyDiv w:val="1"/>
      <w:marLeft w:val="0"/>
      <w:marRight w:val="0"/>
      <w:marTop w:val="0"/>
      <w:marBottom w:val="0"/>
      <w:divBdr>
        <w:top w:val="none" w:sz="0" w:space="0" w:color="auto"/>
        <w:left w:val="none" w:sz="0" w:space="0" w:color="auto"/>
        <w:bottom w:val="none" w:sz="0" w:space="0" w:color="auto"/>
        <w:right w:val="none" w:sz="0" w:space="0" w:color="auto"/>
      </w:divBdr>
      <w:divsChild>
        <w:div w:id="1332414168">
          <w:marLeft w:val="274"/>
          <w:marRight w:val="0"/>
          <w:marTop w:val="58"/>
          <w:marBottom w:val="0"/>
          <w:divBdr>
            <w:top w:val="none" w:sz="0" w:space="0" w:color="auto"/>
            <w:left w:val="none" w:sz="0" w:space="0" w:color="auto"/>
            <w:bottom w:val="none" w:sz="0" w:space="0" w:color="auto"/>
            <w:right w:val="none" w:sz="0" w:space="0" w:color="auto"/>
          </w:divBdr>
        </w:div>
        <w:div w:id="993802441">
          <w:marLeft w:val="274"/>
          <w:marRight w:val="0"/>
          <w:marTop w:val="58"/>
          <w:marBottom w:val="0"/>
          <w:divBdr>
            <w:top w:val="none" w:sz="0" w:space="0" w:color="auto"/>
            <w:left w:val="none" w:sz="0" w:space="0" w:color="auto"/>
            <w:bottom w:val="none" w:sz="0" w:space="0" w:color="auto"/>
            <w:right w:val="none" w:sz="0" w:space="0" w:color="auto"/>
          </w:divBdr>
        </w:div>
        <w:div w:id="629677698">
          <w:marLeft w:val="274"/>
          <w:marRight w:val="0"/>
          <w:marTop w:val="58"/>
          <w:marBottom w:val="0"/>
          <w:divBdr>
            <w:top w:val="none" w:sz="0" w:space="0" w:color="auto"/>
            <w:left w:val="none" w:sz="0" w:space="0" w:color="auto"/>
            <w:bottom w:val="none" w:sz="0" w:space="0" w:color="auto"/>
            <w:right w:val="none" w:sz="0" w:space="0" w:color="auto"/>
          </w:divBdr>
        </w:div>
        <w:div w:id="1333870435">
          <w:marLeft w:val="274"/>
          <w:marRight w:val="0"/>
          <w:marTop w:val="58"/>
          <w:marBottom w:val="0"/>
          <w:divBdr>
            <w:top w:val="none" w:sz="0" w:space="0" w:color="auto"/>
            <w:left w:val="none" w:sz="0" w:space="0" w:color="auto"/>
            <w:bottom w:val="none" w:sz="0" w:space="0" w:color="auto"/>
            <w:right w:val="none" w:sz="0" w:space="0" w:color="auto"/>
          </w:divBdr>
        </w:div>
        <w:div w:id="1234655222">
          <w:marLeft w:val="274"/>
          <w:marRight w:val="0"/>
          <w:marTop w:val="58"/>
          <w:marBottom w:val="0"/>
          <w:divBdr>
            <w:top w:val="none" w:sz="0" w:space="0" w:color="auto"/>
            <w:left w:val="none" w:sz="0" w:space="0" w:color="auto"/>
            <w:bottom w:val="none" w:sz="0" w:space="0" w:color="auto"/>
            <w:right w:val="none" w:sz="0" w:space="0" w:color="auto"/>
          </w:divBdr>
        </w:div>
      </w:divsChild>
    </w:div>
    <w:div w:id="937101519">
      <w:bodyDiv w:val="1"/>
      <w:marLeft w:val="0"/>
      <w:marRight w:val="0"/>
      <w:marTop w:val="0"/>
      <w:marBottom w:val="0"/>
      <w:divBdr>
        <w:top w:val="none" w:sz="0" w:space="0" w:color="auto"/>
        <w:left w:val="none" w:sz="0" w:space="0" w:color="auto"/>
        <w:bottom w:val="none" w:sz="0" w:space="0" w:color="auto"/>
        <w:right w:val="none" w:sz="0" w:space="0" w:color="auto"/>
      </w:divBdr>
    </w:div>
    <w:div w:id="1021669274">
      <w:bodyDiv w:val="1"/>
      <w:marLeft w:val="0"/>
      <w:marRight w:val="0"/>
      <w:marTop w:val="0"/>
      <w:marBottom w:val="0"/>
      <w:divBdr>
        <w:top w:val="none" w:sz="0" w:space="0" w:color="auto"/>
        <w:left w:val="none" w:sz="0" w:space="0" w:color="auto"/>
        <w:bottom w:val="none" w:sz="0" w:space="0" w:color="auto"/>
        <w:right w:val="none" w:sz="0" w:space="0" w:color="auto"/>
      </w:divBdr>
    </w:div>
    <w:div w:id="1160851803">
      <w:bodyDiv w:val="1"/>
      <w:marLeft w:val="0"/>
      <w:marRight w:val="0"/>
      <w:marTop w:val="0"/>
      <w:marBottom w:val="0"/>
      <w:divBdr>
        <w:top w:val="none" w:sz="0" w:space="0" w:color="auto"/>
        <w:left w:val="none" w:sz="0" w:space="0" w:color="auto"/>
        <w:bottom w:val="none" w:sz="0" w:space="0" w:color="auto"/>
        <w:right w:val="none" w:sz="0" w:space="0" w:color="auto"/>
      </w:divBdr>
    </w:div>
    <w:div w:id="1287273344">
      <w:bodyDiv w:val="1"/>
      <w:marLeft w:val="0"/>
      <w:marRight w:val="0"/>
      <w:marTop w:val="0"/>
      <w:marBottom w:val="0"/>
      <w:divBdr>
        <w:top w:val="none" w:sz="0" w:space="0" w:color="auto"/>
        <w:left w:val="none" w:sz="0" w:space="0" w:color="auto"/>
        <w:bottom w:val="none" w:sz="0" w:space="0" w:color="auto"/>
        <w:right w:val="none" w:sz="0" w:space="0" w:color="auto"/>
      </w:divBdr>
    </w:div>
    <w:div w:id="1304580197">
      <w:bodyDiv w:val="1"/>
      <w:marLeft w:val="0"/>
      <w:marRight w:val="0"/>
      <w:marTop w:val="0"/>
      <w:marBottom w:val="0"/>
      <w:divBdr>
        <w:top w:val="none" w:sz="0" w:space="0" w:color="auto"/>
        <w:left w:val="none" w:sz="0" w:space="0" w:color="auto"/>
        <w:bottom w:val="none" w:sz="0" w:space="0" w:color="auto"/>
        <w:right w:val="none" w:sz="0" w:space="0" w:color="auto"/>
      </w:divBdr>
    </w:div>
    <w:div w:id="1318219554">
      <w:bodyDiv w:val="1"/>
      <w:marLeft w:val="0"/>
      <w:marRight w:val="0"/>
      <w:marTop w:val="0"/>
      <w:marBottom w:val="0"/>
      <w:divBdr>
        <w:top w:val="none" w:sz="0" w:space="0" w:color="auto"/>
        <w:left w:val="none" w:sz="0" w:space="0" w:color="auto"/>
        <w:bottom w:val="none" w:sz="0" w:space="0" w:color="auto"/>
        <w:right w:val="none" w:sz="0" w:space="0" w:color="auto"/>
      </w:divBdr>
      <w:divsChild>
        <w:div w:id="374813645">
          <w:marLeft w:val="547"/>
          <w:marRight w:val="0"/>
          <w:marTop w:val="0"/>
          <w:marBottom w:val="0"/>
          <w:divBdr>
            <w:top w:val="none" w:sz="0" w:space="0" w:color="auto"/>
            <w:left w:val="none" w:sz="0" w:space="0" w:color="auto"/>
            <w:bottom w:val="none" w:sz="0" w:space="0" w:color="auto"/>
            <w:right w:val="none" w:sz="0" w:space="0" w:color="auto"/>
          </w:divBdr>
        </w:div>
      </w:divsChild>
    </w:div>
    <w:div w:id="1392847153">
      <w:bodyDiv w:val="1"/>
      <w:marLeft w:val="0"/>
      <w:marRight w:val="0"/>
      <w:marTop w:val="0"/>
      <w:marBottom w:val="0"/>
      <w:divBdr>
        <w:top w:val="none" w:sz="0" w:space="0" w:color="auto"/>
        <w:left w:val="none" w:sz="0" w:space="0" w:color="auto"/>
        <w:bottom w:val="none" w:sz="0" w:space="0" w:color="auto"/>
        <w:right w:val="none" w:sz="0" w:space="0" w:color="auto"/>
      </w:divBdr>
      <w:divsChild>
        <w:div w:id="276766207">
          <w:marLeft w:val="0"/>
          <w:marRight w:val="0"/>
          <w:marTop w:val="58"/>
          <w:marBottom w:val="0"/>
          <w:divBdr>
            <w:top w:val="none" w:sz="0" w:space="0" w:color="auto"/>
            <w:left w:val="none" w:sz="0" w:space="0" w:color="auto"/>
            <w:bottom w:val="none" w:sz="0" w:space="0" w:color="auto"/>
            <w:right w:val="none" w:sz="0" w:space="0" w:color="auto"/>
          </w:divBdr>
        </w:div>
      </w:divsChild>
    </w:div>
    <w:div w:id="1484811563">
      <w:bodyDiv w:val="1"/>
      <w:marLeft w:val="0"/>
      <w:marRight w:val="0"/>
      <w:marTop w:val="0"/>
      <w:marBottom w:val="0"/>
      <w:divBdr>
        <w:top w:val="none" w:sz="0" w:space="0" w:color="auto"/>
        <w:left w:val="none" w:sz="0" w:space="0" w:color="auto"/>
        <w:bottom w:val="none" w:sz="0" w:space="0" w:color="auto"/>
        <w:right w:val="none" w:sz="0" w:space="0" w:color="auto"/>
      </w:divBdr>
      <w:divsChild>
        <w:div w:id="1273901999">
          <w:marLeft w:val="0"/>
          <w:marRight w:val="0"/>
          <w:marTop w:val="0"/>
          <w:marBottom w:val="0"/>
          <w:divBdr>
            <w:top w:val="none" w:sz="0" w:space="0" w:color="auto"/>
            <w:left w:val="none" w:sz="0" w:space="0" w:color="auto"/>
            <w:bottom w:val="none" w:sz="0" w:space="0" w:color="auto"/>
            <w:right w:val="none" w:sz="0" w:space="0" w:color="auto"/>
          </w:divBdr>
        </w:div>
        <w:div w:id="1597210440">
          <w:marLeft w:val="0"/>
          <w:marRight w:val="0"/>
          <w:marTop w:val="0"/>
          <w:marBottom w:val="0"/>
          <w:divBdr>
            <w:top w:val="none" w:sz="0" w:space="0" w:color="auto"/>
            <w:left w:val="none" w:sz="0" w:space="0" w:color="auto"/>
            <w:bottom w:val="none" w:sz="0" w:space="0" w:color="auto"/>
            <w:right w:val="none" w:sz="0" w:space="0" w:color="auto"/>
          </w:divBdr>
        </w:div>
        <w:div w:id="440805997">
          <w:marLeft w:val="0"/>
          <w:marRight w:val="0"/>
          <w:marTop w:val="0"/>
          <w:marBottom w:val="0"/>
          <w:divBdr>
            <w:top w:val="none" w:sz="0" w:space="0" w:color="auto"/>
            <w:left w:val="none" w:sz="0" w:space="0" w:color="auto"/>
            <w:bottom w:val="none" w:sz="0" w:space="0" w:color="auto"/>
            <w:right w:val="none" w:sz="0" w:space="0" w:color="auto"/>
          </w:divBdr>
        </w:div>
        <w:div w:id="896625073">
          <w:marLeft w:val="0"/>
          <w:marRight w:val="0"/>
          <w:marTop w:val="0"/>
          <w:marBottom w:val="0"/>
          <w:divBdr>
            <w:top w:val="none" w:sz="0" w:space="0" w:color="auto"/>
            <w:left w:val="none" w:sz="0" w:space="0" w:color="auto"/>
            <w:bottom w:val="none" w:sz="0" w:space="0" w:color="auto"/>
            <w:right w:val="none" w:sz="0" w:space="0" w:color="auto"/>
          </w:divBdr>
        </w:div>
        <w:div w:id="1357195052">
          <w:marLeft w:val="0"/>
          <w:marRight w:val="0"/>
          <w:marTop w:val="0"/>
          <w:marBottom w:val="0"/>
          <w:divBdr>
            <w:top w:val="none" w:sz="0" w:space="0" w:color="auto"/>
            <w:left w:val="none" w:sz="0" w:space="0" w:color="auto"/>
            <w:bottom w:val="none" w:sz="0" w:space="0" w:color="auto"/>
            <w:right w:val="none" w:sz="0" w:space="0" w:color="auto"/>
          </w:divBdr>
        </w:div>
        <w:div w:id="1638729838">
          <w:marLeft w:val="0"/>
          <w:marRight w:val="0"/>
          <w:marTop w:val="0"/>
          <w:marBottom w:val="0"/>
          <w:divBdr>
            <w:top w:val="none" w:sz="0" w:space="0" w:color="auto"/>
            <w:left w:val="none" w:sz="0" w:space="0" w:color="auto"/>
            <w:bottom w:val="none" w:sz="0" w:space="0" w:color="auto"/>
            <w:right w:val="none" w:sz="0" w:space="0" w:color="auto"/>
          </w:divBdr>
        </w:div>
        <w:div w:id="1855413221">
          <w:marLeft w:val="0"/>
          <w:marRight w:val="0"/>
          <w:marTop w:val="0"/>
          <w:marBottom w:val="0"/>
          <w:divBdr>
            <w:top w:val="none" w:sz="0" w:space="0" w:color="auto"/>
            <w:left w:val="none" w:sz="0" w:space="0" w:color="auto"/>
            <w:bottom w:val="none" w:sz="0" w:space="0" w:color="auto"/>
            <w:right w:val="none" w:sz="0" w:space="0" w:color="auto"/>
          </w:divBdr>
        </w:div>
        <w:div w:id="38013076">
          <w:marLeft w:val="0"/>
          <w:marRight w:val="0"/>
          <w:marTop w:val="0"/>
          <w:marBottom w:val="0"/>
          <w:divBdr>
            <w:top w:val="none" w:sz="0" w:space="0" w:color="auto"/>
            <w:left w:val="none" w:sz="0" w:space="0" w:color="auto"/>
            <w:bottom w:val="none" w:sz="0" w:space="0" w:color="auto"/>
            <w:right w:val="none" w:sz="0" w:space="0" w:color="auto"/>
          </w:divBdr>
        </w:div>
        <w:div w:id="269555342">
          <w:marLeft w:val="0"/>
          <w:marRight w:val="0"/>
          <w:marTop w:val="0"/>
          <w:marBottom w:val="0"/>
          <w:divBdr>
            <w:top w:val="none" w:sz="0" w:space="0" w:color="auto"/>
            <w:left w:val="none" w:sz="0" w:space="0" w:color="auto"/>
            <w:bottom w:val="none" w:sz="0" w:space="0" w:color="auto"/>
            <w:right w:val="none" w:sz="0" w:space="0" w:color="auto"/>
          </w:divBdr>
        </w:div>
      </w:divsChild>
    </w:div>
    <w:div w:id="1528449644">
      <w:bodyDiv w:val="1"/>
      <w:marLeft w:val="0"/>
      <w:marRight w:val="0"/>
      <w:marTop w:val="0"/>
      <w:marBottom w:val="0"/>
      <w:divBdr>
        <w:top w:val="none" w:sz="0" w:space="0" w:color="auto"/>
        <w:left w:val="none" w:sz="0" w:space="0" w:color="auto"/>
        <w:bottom w:val="none" w:sz="0" w:space="0" w:color="auto"/>
        <w:right w:val="none" w:sz="0" w:space="0" w:color="auto"/>
      </w:divBdr>
    </w:div>
    <w:div w:id="1563297359">
      <w:bodyDiv w:val="1"/>
      <w:marLeft w:val="0"/>
      <w:marRight w:val="0"/>
      <w:marTop w:val="0"/>
      <w:marBottom w:val="0"/>
      <w:divBdr>
        <w:top w:val="none" w:sz="0" w:space="0" w:color="auto"/>
        <w:left w:val="none" w:sz="0" w:space="0" w:color="auto"/>
        <w:bottom w:val="none" w:sz="0" w:space="0" w:color="auto"/>
        <w:right w:val="none" w:sz="0" w:space="0" w:color="auto"/>
      </w:divBdr>
    </w:div>
    <w:div w:id="1645504085">
      <w:bodyDiv w:val="1"/>
      <w:marLeft w:val="0"/>
      <w:marRight w:val="0"/>
      <w:marTop w:val="0"/>
      <w:marBottom w:val="0"/>
      <w:divBdr>
        <w:top w:val="none" w:sz="0" w:space="0" w:color="auto"/>
        <w:left w:val="none" w:sz="0" w:space="0" w:color="auto"/>
        <w:bottom w:val="none" w:sz="0" w:space="0" w:color="auto"/>
        <w:right w:val="none" w:sz="0" w:space="0" w:color="auto"/>
      </w:divBdr>
    </w:div>
    <w:div w:id="1646006556">
      <w:bodyDiv w:val="1"/>
      <w:marLeft w:val="0"/>
      <w:marRight w:val="0"/>
      <w:marTop w:val="0"/>
      <w:marBottom w:val="0"/>
      <w:divBdr>
        <w:top w:val="none" w:sz="0" w:space="0" w:color="auto"/>
        <w:left w:val="none" w:sz="0" w:space="0" w:color="auto"/>
        <w:bottom w:val="none" w:sz="0" w:space="0" w:color="auto"/>
        <w:right w:val="none" w:sz="0" w:space="0" w:color="auto"/>
      </w:divBdr>
    </w:div>
    <w:div w:id="1669016802">
      <w:bodyDiv w:val="1"/>
      <w:marLeft w:val="0"/>
      <w:marRight w:val="0"/>
      <w:marTop w:val="0"/>
      <w:marBottom w:val="0"/>
      <w:divBdr>
        <w:top w:val="none" w:sz="0" w:space="0" w:color="auto"/>
        <w:left w:val="none" w:sz="0" w:space="0" w:color="auto"/>
        <w:bottom w:val="none" w:sz="0" w:space="0" w:color="auto"/>
        <w:right w:val="none" w:sz="0" w:space="0" w:color="auto"/>
      </w:divBdr>
    </w:div>
    <w:div w:id="1836995866">
      <w:bodyDiv w:val="1"/>
      <w:marLeft w:val="0"/>
      <w:marRight w:val="0"/>
      <w:marTop w:val="0"/>
      <w:marBottom w:val="0"/>
      <w:divBdr>
        <w:top w:val="none" w:sz="0" w:space="0" w:color="auto"/>
        <w:left w:val="none" w:sz="0" w:space="0" w:color="auto"/>
        <w:bottom w:val="none" w:sz="0" w:space="0" w:color="auto"/>
        <w:right w:val="none" w:sz="0" w:space="0" w:color="auto"/>
      </w:divBdr>
      <w:divsChild>
        <w:div w:id="1440878431">
          <w:marLeft w:val="0"/>
          <w:marRight w:val="0"/>
          <w:marTop w:val="77"/>
          <w:marBottom w:val="0"/>
          <w:divBdr>
            <w:top w:val="none" w:sz="0" w:space="0" w:color="auto"/>
            <w:left w:val="none" w:sz="0" w:space="0" w:color="auto"/>
            <w:bottom w:val="none" w:sz="0" w:space="0" w:color="auto"/>
            <w:right w:val="none" w:sz="0" w:space="0" w:color="auto"/>
          </w:divBdr>
        </w:div>
        <w:div w:id="533809600">
          <w:marLeft w:val="0"/>
          <w:marRight w:val="0"/>
          <w:marTop w:val="77"/>
          <w:marBottom w:val="0"/>
          <w:divBdr>
            <w:top w:val="none" w:sz="0" w:space="0" w:color="auto"/>
            <w:left w:val="none" w:sz="0" w:space="0" w:color="auto"/>
            <w:bottom w:val="none" w:sz="0" w:space="0" w:color="auto"/>
            <w:right w:val="none" w:sz="0" w:space="0" w:color="auto"/>
          </w:divBdr>
        </w:div>
      </w:divsChild>
    </w:div>
    <w:div w:id="1878271324">
      <w:bodyDiv w:val="1"/>
      <w:marLeft w:val="0"/>
      <w:marRight w:val="0"/>
      <w:marTop w:val="0"/>
      <w:marBottom w:val="0"/>
      <w:divBdr>
        <w:top w:val="none" w:sz="0" w:space="0" w:color="auto"/>
        <w:left w:val="none" w:sz="0" w:space="0" w:color="auto"/>
        <w:bottom w:val="none" w:sz="0" w:space="0" w:color="auto"/>
        <w:right w:val="none" w:sz="0" w:space="0" w:color="auto"/>
      </w:divBdr>
    </w:div>
    <w:div w:id="1960914456">
      <w:bodyDiv w:val="1"/>
      <w:marLeft w:val="0"/>
      <w:marRight w:val="0"/>
      <w:marTop w:val="0"/>
      <w:marBottom w:val="0"/>
      <w:divBdr>
        <w:top w:val="none" w:sz="0" w:space="0" w:color="auto"/>
        <w:left w:val="none" w:sz="0" w:space="0" w:color="auto"/>
        <w:bottom w:val="none" w:sz="0" w:space="0" w:color="auto"/>
        <w:right w:val="none" w:sz="0" w:space="0" w:color="auto"/>
      </w:divBdr>
    </w:div>
    <w:div w:id="2091845166">
      <w:bodyDiv w:val="1"/>
      <w:marLeft w:val="0"/>
      <w:marRight w:val="0"/>
      <w:marTop w:val="0"/>
      <w:marBottom w:val="0"/>
      <w:divBdr>
        <w:top w:val="none" w:sz="0" w:space="0" w:color="auto"/>
        <w:left w:val="none" w:sz="0" w:space="0" w:color="auto"/>
        <w:bottom w:val="none" w:sz="0" w:space="0" w:color="auto"/>
        <w:right w:val="none" w:sz="0" w:space="0" w:color="auto"/>
      </w:divBdr>
      <w:divsChild>
        <w:div w:id="1907958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wissbiobanking.ch/2020/download/69/sops-forms/3884/1-04-001-sop-document-management.pdf" TargetMode="External"/><Relationship Id="rId21" Type="http://schemas.openxmlformats.org/officeDocument/2006/relationships/hyperlink" Target="mailto:genericaddress@biobank.ch" TargetMode="External"/><Relationship Id="rId42" Type="http://schemas.openxmlformats.org/officeDocument/2006/relationships/hyperlink" Target="https://swissbiobanking.ch/tissue-and-liquid-data-sets/" TargetMode="External"/><Relationship Id="rId47" Type="http://schemas.openxmlformats.org/officeDocument/2006/relationships/hyperlink" Target="https://swissbiobanking.ch/2020/download/67/qms/3443/2-04-007-non-conformity-report.docx" TargetMode="External"/><Relationship Id="rId63" Type="http://schemas.openxmlformats.org/officeDocument/2006/relationships/hyperlink" Target="https://swissbiobanking.ch/biobank-regulation-template/" TargetMode="External"/><Relationship Id="rId68" Type="http://schemas.openxmlformats.org/officeDocument/2006/relationships/hyperlink" Target="https://swissbiobanking.ch/2020/download/66/process-quality/3436/2-04-002-standard-document.docx" TargetMode="External"/><Relationship Id="rId84" Type="http://schemas.openxmlformats.org/officeDocument/2006/relationships/hyperlink" Target="https://swissbiobanking.ch/2020/download/69/sops-forms/4438/1-04-005-sop-quality-control-strategy-implementation.pdf" TargetMode="External"/><Relationship Id="rId89" Type="http://schemas.openxmlformats.org/officeDocument/2006/relationships/hyperlink" Target="https://swissbiobanking.ch/2020/download/67/qms/3437/2-04-008-non-conformity-log.xlsx" TargetMode="External"/><Relationship Id="rId16" Type="http://schemas.openxmlformats.org/officeDocument/2006/relationships/image" Target="media/image4.png"/><Relationship Id="rId107" Type="http://schemas.openxmlformats.org/officeDocument/2006/relationships/glossaryDocument" Target="glossary/document.xml"/><Relationship Id="rId11" Type="http://schemas.openxmlformats.org/officeDocument/2006/relationships/image" Target="media/image1.png"/><Relationship Id="rId32" Type="http://schemas.openxmlformats.org/officeDocument/2006/relationships/hyperlink" Target="https://swissbiobanking.ch/2020/download/69/sops-forms/5683/1-04-006-sop-risk-management.pdf" TargetMode="External"/><Relationship Id="rId37" Type="http://schemas.openxmlformats.org/officeDocument/2006/relationships/hyperlink" Target="https://swissbiobanking.ch/2020/download/66/process-quality/3431/2-02-003-equipment-maintenance-records.docx" TargetMode="External"/><Relationship Id="rId53" Type="http://schemas.openxmlformats.org/officeDocument/2006/relationships/hyperlink" Target="https://swissbiobanking.ch/2020/download/69/sops-forms/3894/1-03-001-sop-biological-material-management.pdf" TargetMode="External"/><Relationship Id="rId58" Type="http://schemas.openxmlformats.org/officeDocument/2006/relationships/hyperlink" Target="https://swissbiobanking.ch/2020/download/66/process-quality/3447/2-03-004-method-validation-record.docx" TargetMode="External"/><Relationship Id="rId74" Type="http://schemas.openxmlformats.org/officeDocument/2006/relationships/hyperlink" Target="https://swissbiobanking.ch/2020/download/69/sops-forms/3888/1-02-001-sop-personnel-management.pdf" TargetMode="External"/><Relationship Id="rId79" Type="http://schemas.openxmlformats.org/officeDocument/2006/relationships/hyperlink" Target="https://swissbiobanking.ch/2020/download/66/process-quality/3432/2-02-004-equipment-inventory.docx" TargetMode="External"/><Relationship Id="rId102" Type="http://schemas.openxmlformats.org/officeDocument/2006/relationships/hyperlink" Target="https://swissbiobanking.ch/2020/download/68/sharing/3435/2-03-002-shipping-log.docx" TargetMode="External"/><Relationship Id="rId5" Type="http://schemas.openxmlformats.org/officeDocument/2006/relationships/numbering" Target="numbering.xml"/><Relationship Id="rId90" Type="http://schemas.openxmlformats.org/officeDocument/2006/relationships/hyperlink" Target="https://swissbiobanking.ch/2020/download/69/sops-forms/3881/1-01-001-sop-developing-consent-form.pdf" TargetMode="External"/><Relationship Id="rId95" Type="http://schemas.openxmlformats.org/officeDocument/2006/relationships/hyperlink" Target="https://swissbiobanking.ch/2020/download/69/sops-forms/3551/1-01-003-sop-safety-complaint.pdf" TargetMode="External"/><Relationship Id="rId22" Type="http://schemas.openxmlformats.org/officeDocument/2006/relationships/image" Target="media/image6.png"/><Relationship Id="rId27" Type="http://schemas.openxmlformats.org/officeDocument/2006/relationships/hyperlink" Target="https://swissbiobanking.ch/2020/download/66/process-quality/3446/2-04-001-standard-sop.docx" TargetMode="External"/><Relationship Id="rId43" Type="http://schemas.openxmlformats.org/officeDocument/2006/relationships/hyperlink" Target="https://swissbiobanking.ch/2020/download/69/sops-forms/4438/1-04-005-sop-quality-control-strategy-implementation.pdf" TargetMode="External"/><Relationship Id="rId48" Type="http://schemas.openxmlformats.org/officeDocument/2006/relationships/hyperlink" Target="https://swissbiobanking.ch/2020/download/67/qms/3437/2-04-008-non-conformity-log.xlsx" TargetMode="External"/><Relationship Id="rId64" Type="http://schemas.openxmlformats.org/officeDocument/2006/relationships/hyperlink" Target="https://swissbiobanking.ch/2020/download/69/sops-forms/3893/2-01-001-sop-responsibilities.pdf" TargetMode="External"/><Relationship Id="rId69" Type="http://schemas.openxmlformats.org/officeDocument/2006/relationships/hyperlink" Target="https://swissbiobanking.ch/2020/download/67/qms/3439/2-04-003-list-of-essential-documents.docx" TargetMode="External"/><Relationship Id="rId80" Type="http://schemas.openxmlformats.org/officeDocument/2006/relationships/hyperlink" Target="https://swissbiobanking.ch/2020/download/69/sops-forms/3892/1-02-004-sop-data-protection.pdf" TargetMode="External"/><Relationship Id="rId85" Type="http://schemas.openxmlformats.org/officeDocument/2006/relationships/hyperlink" Target="https://swissbiobanking.ch/2020/download/67/qms/3442/2-04-009-quality-control-results.docx" TargetMode="External"/><Relationship Id="rId12" Type="http://schemas.openxmlformats.org/officeDocument/2006/relationships/hyperlink" Target="https://swissbiobanking.ch/what-are-the-sbp-labels/" TargetMode="External"/><Relationship Id="rId17" Type="http://schemas.openxmlformats.org/officeDocument/2006/relationships/hyperlink" Target="https://swissbiobanking.ch/list-of-ethical-legal-requirements/" TargetMode="External"/><Relationship Id="rId33" Type="http://schemas.openxmlformats.org/officeDocument/2006/relationships/hyperlink" Target="https://swissbiobanking.ch/2020/download/69/sops-forms/3888/1-02-001-sop-personnel-management.pdf" TargetMode="External"/><Relationship Id="rId38" Type="http://schemas.openxmlformats.org/officeDocument/2006/relationships/hyperlink" Target="https://swissbiobanking.ch/2020/download/66/process-quality/3433/2-02-002-equipment-calibration-records.docx" TargetMode="External"/><Relationship Id="rId59" Type="http://schemas.openxmlformats.org/officeDocument/2006/relationships/hyperlink" Target="https://swissbiobanking.ch/materiel-transfer-agreement-template-2/" TargetMode="Externa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hyperlink" Target="https://swissbiobanking.ch/2020/download/69/sops-forms/3893/2-01-001-sop-responsibilities.pdf" TargetMode="External"/><Relationship Id="rId41" Type="http://schemas.openxmlformats.org/officeDocument/2006/relationships/hyperlink" Target="https://swissbiobanking.ch/2020/download/69/sops-forms/3885/1-02-003-sop-data-and-sample-traceability.pdf" TargetMode="External"/><Relationship Id="rId54" Type="http://schemas.openxmlformats.org/officeDocument/2006/relationships/hyperlink" Target="https://swissbiobanking.ch/2020/download/66/process-quality/3438/2-03-001-sample-tracking-form.docx" TargetMode="External"/><Relationship Id="rId62" Type="http://schemas.openxmlformats.org/officeDocument/2006/relationships/hyperlink" Target="https://swissbiobanking.ch/documents-list/" TargetMode="External"/><Relationship Id="rId70" Type="http://schemas.openxmlformats.org/officeDocument/2006/relationships/hyperlink" Target="https://swissbiobanking.ch/2020/download/69/sops-forms/3882/1-04-003-sop-improvement-management.pdf" TargetMode="External"/><Relationship Id="rId75" Type="http://schemas.openxmlformats.org/officeDocument/2006/relationships/hyperlink" Target="https://swissbiobanking.ch/2020/download/66/process-quality/3427/2-02-001-personnel-file.docx" TargetMode="External"/><Relationship Id="rId83" Type="http://schemas.openxmlformats.org/officeDocument/2006/relationships/hyperlink" Target="https://swissbiobanking.ch/2020/download/65/starter/3554/data-dictionary-liquid.xlsx" TargetMode="External"/><Relationship Id="rId88" Type="http://schemas.openxmlformats.org/officeDocument/2006/relationships/hyperlink" Target="https://swissbiobanking.ch/2020/download/67/qms/3443/2-04-007-non-conformity-report.docx" TargetMode="External"/><Relationship Id="rId91" Type="http://schemas.openxmlformats.org/officeDocument/2006/relationships/hyperlink" Target="https://swissbiobanking.ch/2020/download/69/sops-forms/3552/1-01-002-sop-obtaining-consent.pdf" TargetMode="External"/><Relationship Id="rId96" Type="http://schemas.openxmlformats.org/officeDocument/2006/relationships/hyperlink" Target="https://swissbiobanking.ch/2020/download/69/sops-forms/3551/1-01-003-sop-safety-complain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svg"/><Relationship Id="rId23" Type="http://schemas.openxmlformats.org/officeDocument/2006/relationships/hyperlink" Target="https://swissbiobanking.ch/2020/download/67/qms/3440/2-04-005-management-review.docx" TargetMode="External"/><Relationship Id="rId28" Type="http://schemas.openxmlformats.org/officeDocument/2006/relationships/hyperlink" Target="https://swissbiobanking.ch/2020/download/66/process-quality/3436/2-04-002-standard-document.docx" TargetMode="External"/><Relationship Id="rId36" Type="http://schemas.openxmlformats.org/officeDocument/2006/relationships/hyperlink" Target="https://swissbiobanking.ch/2020/download/69/sops-forms/3891/1-02-002-sop-equipment-management.pdf" TargetMode="External"/><Relationship Id="rId49" Type="http://schemas.openxmlformats.org/officeDocument/2006/relationships/hyperlink" Target="https://swissbiobanking.ch/2020/download/69/sops-forms/3551/1-01-003-sop-safety-complaint.pdf" TargetMode="External"/><Relationship Id="rId57" Type="http://schemas.openxmlformats.org/officeDocument/2006/relationships/hyperlink" Target="https://swissbiobanking.ch/2020/download/69/sops-forms/3886/1-03-002-sop-validation-of-methods.pdf"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wissbiobanking.ch/2020/download/69/sops-forms/3889/1-04-004-sop-internal-audit.pdf" TargetMode="External"/><Relationship Id="rId44" Type="http://schemas.openxmlformats.org/officeDocument/2006/relationships/hyperlink" Target="https://swissbiobanking.ch/2020/download/67/qms/3442/2-04-009-quality-control-results.docx" TargetMode="External"/><Relationship Id="rId52" Type="http://schemas.openxmlformats.org/officeDocument/2006/relationships/hyperlink" Target="https://swissbiobanking.ch/2020/download/66/process-quality/3434/2-02-006-participant-identification-log.docx" TargetMode="External"/><Relationship Id="rId60" Type="http://schemas.openxmlformats.org/officeDocument/2006/relationships/hyperlink" Target="https://swissbiobanking.ch/2020/download/68/sharing/3435/2-03-002-shipping-log.docx" TargetMode="External"/><Relationship Id="rId65" Type="http://schemas.openxmlformats.org/officeDocument/2006/relationships/hyperlink" Target="https://swissbiobanking.ch/2020/download/67/qms/3441/2-04-004-quality-policy.docx" TargetMode="External"/><Relationship Id="rId73" Type="http://schemas.openxmlformats.org/officeDocument/2006/relationships/hyperlink" Target="https://swissbiobanking.ch/2020/download/69/sops-forms/5683/1-04-006-sop-risk-management.pdf" TargetMode="External"/><Relationship Id="rId78" Type="http://schemas.openxmlformats.org/officeDocument/2006/relationships/hyperlink" Target="https://swissbiobanking.ch/2020/download/66/process-quality/3433/2-02-002-equipment-calibration-records.docx" TargetMode="External"/><Relationship Id="rId81" Type="http://schemas.openxmlformats.org/officeDocument/2006/relationships/hyperlink" Target="https://swissbiobanking.ch/2020/download/69/sops-forms/3885/1-02-003-sop-data-and-sample-traceability.pdf" TargetMode="External"/><Relationship Id="rId86" Type="http://schemas.openxmlformats.org/officeDocument/2006/relationships/hyperlink" Target="https://swissbiobanking.ch/2020/download/66/process-quality/3445/2-03-003-sample-acceptance-criteria.docx" TargetMode="External"/><Relationship Id="rId94" Type="http://schemas.openxmlformats.org/officeDocument/2006/relationships/hyperlink" Target="https://swissbiobanking.ch/2020/download/66/process-quality/3438/2-03-001-sample-tracking-form.docx" TargetMode="External"/><Relationship Id="rId99" Type="http://schemas.openxmlformats.org/officeDocument/2006/relationships/hyperlink" Target="https://swissbiobanking.ch/2020/download/69/sops-forms/3886/1-03-002-sop-validation-of-methods.pdf" TargetMode="External"/><Relationship Id="rId101" Type="http://schemas.openxmlformats.org/officeDocument/2006/relationships/hyperlink" Target="https://swissbiobanking.ch/materiel-transfer-agreement-template-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wissbiobanking.ch/biobank-regulation-template/" TargetMode="External"/><Relationship Id="rId18" Type="http://schemas.openxmlformats.org/officeDocument/2006/relationships/hyperlink" Target="https://swissbiobanking.ch/glossary/" TargetMode="External"/><Relationship Id="rId39" Type="http://schemas.openxmlformats.org/officeDocument/2006/relationships/hyperlink" Target="https://swissbiobanking.ch/2020/download/66/process-quality/3432/2-02-004-equipment-inventory.docx" TargetMode="External"/><Relationship Id="rId34" Type="http://schemas.openxmlformats.org/officeDocument/2006/relationships/image" Target="media/image8.png"/><Relationship Id="rId50" Type="http://schemas.openxmlformats.org/officeDocument/2006/relationships/hyperlink" Target="https://swissbiobanking.ch/2020/download/69/sops-forms/3881/1-01-001-sop-developing-consent-form.pdf" TargetMode="External"/><Relationship Id="rId55" Type="http://schemas.openxmlformats.org/officeDocument/2006/relationships/hyperlink" Target="https://swissbiobanking.ch/2020/download/66/process-quality/3444/2-03-005-methods-list.docx" TargetMode="External"/><Relationship Id="rId76" Type="http://schemas.openxmlformats.org/officeDocument/2006/relationships/hyperlink" Target="https://swissbiobanking.ch/2020/download/69/sops-forms/3891/1-02-002-sop-equipment-management.pdf" TargetMode="External"/><Relationship Id="rId97" Type="http://schemas.openxmlformats.org/officeDocument/2006/relationships/hyperlink" Target="https://swissbiobanking.ch/2020/download/66/process-quality/3444/2-03-005-methods-list.docx"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swissbiobanking.ch/2020/download/67/qms/3440/2-04-005-management-review.docx" TargetMode="External"/><Relationship Id="rId92" Type="http://schemas.openxmlformats.org/officeDocument/2006/relationships/hyperlink" Target="https://swissbiobanking.ch/2020/download/66/process-quality/3434/2-02-006-participant-identification-log.docx" TargetMode="External"/><Relationship Id="rId2" Type="http://schemas.openxmlformats.org/officeDocument/2006/relationships/customXml" Target="../customXml/item2.xml"/><Relationship Id="rId29" Type="http://schemas.openxmlformats.org/officeDocument/2006/relationships/hyperlink" Target="https://swissbiobanking.ch/2020/download/67/qms/3439/2-04-003-list-of-essential-documents.docx" TargetMode="External"/><Relationship Id="rId24" Type="http://schemas.openxmlformats.org/officeDocument/2006/relationships/hyperlink" Target="https://swissbiobanking.ch/2020/download/67/qms/3441/2-04-004-quality-policy.docx" TargetMode="External"/><Relationship Id="rId40" Type="http://schemas.openxmlformats.org/officeDocument/2006/relationships/hyperlink" Target="https://swissbiobanking.ch/2020/download/69/sops-forms/3892/1-02-004-sop-data-protection.pdf" TargetMode="External"/><Relationship Id="rId45" Type="http://schemas.openxmlformats.org/officeDocument/2006/relationships/hyperlink" Target="https://swissbiobanking.ch/2020/download/66/process-quality/3445/2-03-003-sample-acceptance-criteria.docx" TargetMode="External"/><Relationship Id="rId66" Type="http://schemas.openxmlformats.org/officeDocument/2006/relationships/hyperlink" Target="https://swissbiobanking.ch/2020/download/69/sops-forms/3884/1-04-001-sop-document-management.pdf" TargetMode="External"/><Relationship Id="rId87" Type="http://schemas.openxmlformats.org/officeDocument/2006/relationships/hyperlink" Target="https://swissbiobanking.ch/2020/download/69/sops-forms/3883/1-04-002-sop-non-conformity-management.pdf" TargetMode="External"/><Relationship Id="rId61" Type="http://schemas.openxmlformats.org/officeDocument/2006/relationships/hyperlink" Target="https://swissbiobanking.ch/documents-list/" TargetMode="External"/><Relationship Id="rId82" Type="http://schemas.openxmlformats.org/officeDocument/2006/relationships/hyperlink" Target="https://swissbiobanking.ch/2020/download/65/starter/3555/data-dictionary-tissue.xlsx" TargetMode="External"/><Relationship Id="rId19" Type="http://schemas.openxmlformats.org/officeDocument/2006/relationships/image" Target="media/image5.png"/><Relationship Id="rId14" Type="http://schemas.openxmlformats.org/officeDocument/2006/relationships/image" Target="media/image2.png"/><Relationship Id="rId30" Type="http://schemas.openxmlformats.org/officeDocument/2006/relationships/hyperlink" Target="https://swissbiobanking.ch/2020/download/69/sops-forms/3882/1-04-003-sop-improvement-management.pdf" TargetMode="External"/><Relationship Id="rId35" Type="http://schemas.openxmlformats.org/officeDocument/2006/relationships/hyperlink" Target="https://swissbiobanking.ch/2020/download/66/process-quality/3427/2-02-001-personnel-file.docx" TargetMode="External"/><Relationship Id="rId56" Type="http://schemas.openxmlformats.org/officeDocument/2006/relationships/hyperlink" Target="https://swissbiobanking.ch/2020/download/66/process-quality/3430/2-02-005-expiring-consumables-inventory.docx" TargetMode="External"/><Relationship Id="rId77" Type="http://schemas.openxmlformats.org/officeDocument/2006/relationships/hyperlink" Target="https://swissbiobanking.ch/2020/download/66/process-quality/3431/2-02-003-equipment-maintenance-records.docx" TargetMode="External"/><Relationship Id="rId100" Type="http://schemas.openxmlformats.org/officeDocument/2006/relationships/hyperlink" Target="https://swissbiobanking.ch/2020/download/66/process-quality/3447/2-03-004-method-validation-record.docx"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wissbiobanking.ch/2020/download/69/sops-forms/3552/1-01-002-sop-obtaining-consent.pdf" TargetMode="External"/><Relationship Id="rId72" Type="http://schemas.openxmlformats.org/officeDocument/2006/relationships/hyperlink" Target="https://swissbiobanking.ch/2020/download/69/sops-forms/3889/1-04-004-sop-internal-audit.pdf" TargetMode="External"/><Relationship Id="rId93" Type="http://schemas.openxmlformats.org/officeDocument/2006/relationships/hyperlink" Target="https://swissbiobanking.ch/2020/download/69/sops-forms/3894/1-03-001-sop-biological-material-management.pdf" TargetMode="External"/><Relationship Id="rId98" Type="http://schemas.openxmlformats.org/officeDocument/2006/relationships/hyperlink" Target="https://swissbiobanking.ch/2020/download/66/process-quality/3430/2-02-005-expiring-consumables-inventory.docx" TargetMode="External"/><Relationship Id="rId3" Type="http://schemas.openxmlformats.org/officeDocument/2006/relationships/customXml" Target="../customXml/item3.xml"/><Relationship Id="rId25" Type="http://schemas.openxmlformats.org/officeDocument/2006/relationships/image" Target="media/image7.png"/><Relationship Id="rId46" Type="http://schemas.openxmlformats.org/officeDocument/2006/relationships/hyperlink" Target="https://swissbiobanking.ch/2020/download/69/sops-forms/3883/1-04-002-sop-non-conformity-management.pdf" TargetMode="External"/><Relationship Id="rId67" Type="http://schemas.openxmlformats.org/officeDocument/2006/relationships/hyperlink" Target="https://swissbiobanking.ch/2020/download/66/process-quality/3446/2-04-001-standard-sop.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75B162D4F54BFBB3C140FB38C38952"/>
        <w:category>
          <w:name w:val="Général"/>
          <w:gallery w:val="placeholder"/>
        </w:category>
        <w:types>
          <w:type w:val="bbPlcHdr"/>
        </w:types>
        <w:behaviors>
          <w:behavior w:val="content"/>
        </w:behaviors>
        <w:guid w:val="{CB4712BD-73DE-4929-87E5-C0238639536C}"/>
      </w:docPartPr>
      <w:docPartBody>
        <w:p w:rsidR="003F5FF4" w:rsidRDefault="00BC75EF" w:rsidP="00BC75EF">
          <w:pPr>
            <w:pStyle w:val="0575B162D4F54BFBB3C140FB38C38952"/>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538E7EEA768C41CAB5F11B3FA3CCFFD5"/>
        <w:category>
          <w:name w:val="Général"/>
          <w:gallery w:val="placeholder"/>
        </w:category>
        <w:types>
          <w:type w:val="bbPlcHdr"/>
        </w:types>
        <w:behaviors>
          <w:behavior w:val="content"/>
        </w:behaviors>
        <w:guid w:val="{2D8A2DD0-683B-45C0-A91D-E051FAEC258C}"/>
      </w:docPartPr>
      <w:docPartBody>
        <w:p w:rsidR="003F5FF4" w:rsidRDefault="003F5FF4" w:rsidP="003F5FF4">
          <w:pPr>
            <w:pStyle w:val="0A59F9021C554EB190A85E627F42A1501"/>
          </w:pPr>
          <w:r>
            <w:rPr>
              <w:i/>
              <w:iCs/>
              <w:color w:val="FF0000"/>
              <w:lang w:val="fr-CH"/>
            </w:rPr>
            <w:t>Biobank responsibilities</w:t>
          </w:r>
        </w:p>
      </w:docPartBody>
    </w:docPart>
    <w:docPart>
      <w:docPartPr>
        <w:name w:val="FA5C6B84FC0C4D0BA0C8231F34806F92"/>
        <w:category>
          <w:name w:val="Général"/>
          <w:gallery w:val="placeholder"/>
        </w:category>
        <w:types>
          <w:type w:val="bbPlcHdr"/>
        </w:types>
        <w:behaviors>
          <w:behavior w:val="content"/>
        </w:behaviors>
        <w:guid w:val="{32C77F6F-4C16-4AB0-BDD9-B236C15E1E07}"/>
      </w:docPartPr>
      <w:docPartBody>
        <w:p w:rsidR="003F5FF4" w:rsidRDefault="004A14C7" w:rsidP="004A14C7">
          <w:pPr>
            <w:pStyle w:val="FA5C6B84FC0C4D0BA0C8231F34806F921"/>
          </w:pPr>
          <w:r w:rsidRPr="008136C8">
            <w:rPr>
              <w:rFonts w:eastAsia="Times New Roman"/>
              <w:lang w:eastAsia="fr-CH"/>
            </w:rPr>
            <w:t>Biobank Quality Policy</w:t>
          </w:r>
        </w:p>
      </w:docPartBody>
    </w:docPart>
    <w:docPart>
      <w:docPartPr>
        <w:name w:val="BB3B927046604DBAA97081904011BA75"/>
        <w:category>
          <w:name w:val="Général"/>
          <w:gallery w:val="placeholder"/>
        </w:category>
        <w:types>
          <w:type w:val="bbPlcHdr"/>
        </w:types>
        <w:behaviors>
          <w:behavior w:val="content"/>
        </w:behaviors>
        <w:guid w:val="{BEEFB003-CEBD-408A-ACDD-CC723F1EA67D}"/>
      </w:docPartPr>
      <w:docPartBody>
        <w:p w:rsidR="003F5FF4" w:rsidRDefault="00BC75EF" w:rsidP="00BC75EF">
          <w:pPr>
            <w:pStyle w:val="BB3B927046604DBAA97081904011BA75"/>
          </w:pPr>
          <w:r w:rsidRPr="009D30AF">
            <w:rPr>
              <w:rStyle w:val="Textedelespacerserv"/>
            </w:rPr>
            <w:t>[Commentaires ]</w:t>
          </w:r>
        </w:p>
      </w:docPartBody>
    </w:docPart>
    <w:docPart>
      <w:docPartPr>
        <w:name w:val="0A59F9021C554EB190A85E627F42A150"/>
        <w:category>
          <w:name w:val="Général"/>
          <w:gallery w:val="placeholder"/>
        </w:category>
        <w:types>
          <w:type w:val="bbPlcHdr"/>
        </w:types>
        <w:behaviors>
          <w:behavior w:val="content"/>
        </w:behaviors>
        <w:guid w:val="{80C80D6A-1CE8-45BE-9DEE-E0EC6834911F}"/>
      </w:docPartPr>
      <w:docPartBody>
        <w:p w:rsidR="003F5FF4" w:rsidRDefault="004A14C7" w:rsidP="004A14C7">
          <w:pPr>
            <w:pStyle w:val="0A59F9021C554EB190A85E627F42A1502"/>
          </w:pPr>
          <w:r w:rsidRPr="008136C8">
            <w:rPr>
              <w:rFonts w:eastAsia="Times New Roman"/>
              <w:lang w:eastAsia="fr-CH"/>
            </w:rPr>
            <w:t>Traceability</w:t>
          </w:r>
        </w:p>
      </w:docPartBody>
    </w:docPart>
    <w:docPart>
      <w:docPartPr>
        <w:name w:val="CE8348B8465E401AA817FA7CFA2CD283"/>
        <w:category>
          <w:name w:val="Général"/>
          <w:gallery w:val="placeholder"/>
        </w:category>
        <w:types>
          <w:type w:val="bbPlcHdr"/>
        </w:types>
        <w:behaviors>
          <w:behavior w:val="content"/>
        </w:behaviors>
        <w:guid w:val="{45D27BEF-AEBC-48EF-9277-68AC733AA576}"/>
      </w:docPartPr>
      <w:docPartBody>
        <w:p w:rsidR="003F5FF4" w:rsidRDefault="004A14C7" w:rsidP="004A14C7">
          <w:pPr>
            <w:pStyle w:val="CE8348B8465E401AA817FA7CFA2CD2832"/>
          </w:pPr>
          <w:r w:rsidRPr="008136C8">
            <w:rPr>
              <w:rStyle w:val="Textedelespacerserv"/>
              <w:iCs/>
            </w:rPr>
            <w:t>Biological Material Management</w:t>
          </w:r>
        </w:p>
      </w:docPartBody>
    </w:docPart>
    <w:docPart>
      <w:docPartPr>
        <w:name w:val="2C7EC4BACD204394B72D2D547409C981"/>
        <w:category>
          <w:name w:val="Général"/>
          <w:gallery w:val="placeholder"/>
        </w:category>
        <w:types>
          <w:type w:val="bbPlcHdr"/>
        </w:types>
        <w:behaviors>
          <w:behavior w:val="content"/>
        </w:behaviors>
        <w:guid w:val="{D00D289D-D5F7-4594-9B20-0D188AE479D0}"/>
      </w:docPartPr>
      <w:docPartBody>
        <w:p w:rsidR="003F5FF4" w:rsidRDefault="004A14C7" w:rsidP="003F5FF4">
          <w:pPr>
            <w:pStyle w:val="351AA204CFBE2A4ABDECDFD64AD89A93"/>
          </w:pPr>
          <w:r w:rsidRPr="008136C8">
            <w:t>Sample Tracking Form</w:t>
          </w:r>
        </w:p>
      </w:docPartBody>
    </w:docPart>
    <w:docPart>
      <w:docPartPr>
        <w:name w:val="9ACE429E5DBB47238BE39C5333AB8659"/>
        <w:category>
          <w:name w:val="Général"/>
          <w:gallery w:val="placeholder"/>
        </w:category>
        <w:types>
          <w:type w:val="bbPlcHdr"/>
        </w:types>
        <w:behaviors>
          <w:behavior w:val="content"/>
        </w:behaviors>
        <w:guid w:val="{290597C5-5AA1-407E-BF39-1459D4EA9D1B}"/>
      </w:docPartPr>
      <w:docPartBody>
        <w:p w:rsidR="009F163C" w:rsidRDefault="002C7AF2" w:rsidP="002C7AF2">
          <w:pPr>
            <w:pStyle w:val="9ACE429E5DBB47238BE39C5333AB8659"/>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78B8273C34894A288BDF3312A67DF273"/>
        <w:category>
          <w:name w:val="Général"/>
          <w:gallery w:val="placeholder"/>
        </w:category>
        <w:types>
          <w:type w:val="bbPlcHdr"/>
        </w:types>
        <w:behaviors>
          <w:behavior w:val="content"/>
        </w:behaviors>
        <w:guid w:val="{00CD70F8-6DE8-4A26-96B3-A325427ABDE6}"/>
      </w:docPartPr>
      <w:docPartBody>
        <w:p w:rsidR="009F163C" w:rsidRDefault="002C7AF2" w:rsidP="002C7AF2">
          <w:pPr>
            <w:pStyle w:val="78B8273C34894A288BDF3312A67DF273"/>
          </w:pPr>
          <w:r>
            <w:rPr>
              <w:i/>
              <w:iCs/>
              <w:color w:val="FF0000"/>
            </w:rPr>
            <w:t>Biobank responsibilities</w:t>
          </w:r>
        </w:p>
      </w:docPartBody>
    </w:docPart>
    <w:docPart>
      <w:docPartPr>
        <w:name w:val="7436BC46516A447C9160AEFCF303A123"/>
        <w:category>
          <w:name w:val="Général"/>
          <w:gallery w:val="placeholder"/>
        </w:category>
        <w:types>
          <w:type w:val="bbPlcHdr"/>
        </w:types>
        <w:behaviors>
          <w:behavior w:val="content"/>
        </w:behaviors>
        <w:guid w:val="{917796AF-2ECF-4757-ADFA-AEDE3DFD9F76}"/>
      </w:docPartPr>
      <w:docPartBody>
        <w:p w:rsidR="009F163C" w:rsidRDefault="002C7AF2" w:rsidP="002C7AF2">
          <w:pPr>
            <w:pStyle w:val="7436BC46516A447C9160AEFCF303A123"/>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2D8168131D9447D7ACE548496A31F667"/>
        <w:category>
          <w:name w:val="Général"/>
          <w:gallery w:val="placeholder"/>
        </w:category>
        <w:types>
          <w:type w:val="bbPlcHdr"/>
        </w:types>
        <w:behaviors>
          <w:behavior w:val="content"/>
        </w:behaviors>
        <w:guid w:val="{396DEDE7-5879-44F7-8765-264267A43831}"/>
      </w:docPartPr>
      <w:docPartBody>
        <w:p w:rsidR="009F163C" w:rsidRDefault="002C7AF2" w:rsidP="002C7AF2">
          <w:pPr>
            <w:pStyle w:val="2D8168131D9447D7ACE548496A31F667"/>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94007591C59A4061AF57723976ACD78A"/>
        <w:category>
          <w:name w:val="Général"/>
          <w:gallery w:val="placeholder"/>
        </w:category>
        <w:types>
          <w:type w:val="bbPlcHdr"/>
        </w:types>
        <w:behaviors>
          <w:behavior w:val="content"/>
        </w:behaviors>
        <w:guid w:val="{65B514DA-AE67-47A6-9550-69C7040E1BD0}"/>
      </w:docPartPr>
      <w:docPartBody>
        <w:p w:rsidR="009F163C" w:rsidRDefault="002C7AF2" w:rsidP="002C7AF2">
          <w:pPr>
            <w:pStyle w:val="94007591C59A4061AF57723976ACD78A"/>
          </w:pPr>
          <w:r w:rsidRPr="00E560AE">
            <w:rPr>
              <w:rStyle w:val="Surlign"/>
            </w:rPr>
            <w:t>Biobank Quality Policy</w:t>
          </w:r>
        </w:p>
      </w:docPartBody>
    </w:docPart>
    <w:docPart>
      <w:docPartPr>
        <w:name w:val="23F4C2A9A1044A27BB33A2D35D5050E7"/>
        <w:category>
          <w:name w:val="Général"/>
          <w:gallery w:val="placeholder"/>
        </w:category>
        <w:types>
          <w:type w:val="bbPlcHdr"/>
        </w:types>
        <w:behaviors>
          <w:behavior w:val="content"/>
        </w:behaviors>
        <w:guid w:val="{50679BB6-D652-43FC-8156-A061977D7B35}"/>
      </w:docPartPr>
      <w:docPartBody>
        <w:p w:rsidR="009F163C" w:rsidRDefault="002C7AF2" w:rsidP="002C7AF2">
          <w:pPr>
            <w:pStyle w:val="23F4C2A9A1044A27BB33A2D35D5050E7"/>
          </w:pPr>
          <w:r w:rsidRPr="009D30AF">
            <w:rPr>
              <w:rStyle w:val="Textedelespacerserv"/>
            </w:rPr>
            <w:t>[Commentaires ]</w:t>
          </w:r>
        </w:p>
      </w:docPartBody>
    </w:docPart>
    <w:docPart>
      <w:docPartPr>
        <w:name w:val="FA763D2D37774271A3F14715DA48F892"/>
        <w:category>
          <w:name w:val="Général"/>
          <w:gallery w:val="placeholder"/>
        </w:category>
        <w:types>
          <w:type w:val="bbPlcHdr"/>
        </w:types>
        <w:behaviors>
          <w:behavior w:val="content"/>
        </w:behaviors>
        <w:guid w:val="{27917DDA-9503-4FFF-89AC-09F86F1BEC9B}"/>
      </w:docPartPr>
      <w:docPartBody>
        <w:p w:rsidR="009F163C" w:rsidRDefault="002C7AF2" w:rsidP="002C7AF2">
          <w:pPr>
            <w:pStyle w:val="FA763D2D37774271A3F14715DA48F892"/>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772A220497B7416492A6FA1A7C9895B6"/>
        <w:category>
          <w:name w:val="Général"/>
          <w:gallery w:val="placeholder"/>
        </w:category>
        <w:types>
          <w:type w:val="bbPlcHdr"/>
        </w:types>
        <w:behaviors>
          <w:behavior w:val="content"/>
        </w:behaviors>
        <w:guid w:val="{B59A3B2E-6D30-4DC9-9879-99432FA864DF}"/>
      </w:docPartPr>
      <w:docPartBody>
        <w:p w:rsidR="009F163C" w:rsidRDefault="002C7AF2" w:rsidP="002C7AF2">
          <w:pPr>
            <w:pStyle w:val="772A220497B7416492A6FA1A7C9895B6"/>
          </w:pPr>
          <w:r w:rsidRPr="00D979F5">
            <w:rPr>
              <w:rStyle w:val="Surlign"/>
            </w:rPr>
            <w:t>Traceability</w:t>
          </w:r>
        </w:p>
      </w:docPartBody>
    </w:docPart>
    <w:docPart>
      <w:docPartPr>
        <w:name w:val="9731EB9448014D4D834CAD4C09FD4AF6"/>
        <w:category>
          <w:name w:val="Général"/>
          <w:gallery w:val="placeholder"/>
        </w:category>
        <w:types>
          <w:type w:val="bbPlcHdr"/>
        </w:types>
        <w:behaviors>
          <w:behavior w:val="content"/>
        </w:behaviors>
        <w:guid w:val="{488D2FA0-C659-45D1-BE86-39F76D2BBAD6}"/>
      </w:docPartPr>
      <w:docPartBody>
        <w:p w:rsidR="009F163C" w:rsidRDefault="002C7AF2" w:rsidP="002C7AF2">
          <w:pPr>
            <w:pStyle w:val="9731EB9448014D4D834CAD4C09FD4AF6"/>
          </w:pPr>
          <w:r w:rsidRPr="00D979F5">
            <w:rPr>
              <w:rStyle w:val="Surlign"/>
            </w:rPr>
            <w:t>Traceability</w:t>
          </w:r>
        </w:p>
      </w:docPartBody>
    </w:docPart>
    <w:docPart>
      <w:docPartPr>
        <w:name w:val="79BE1D6C1B29480AA9FBEB56342740BB"/>
        <w:category>
          <w:name w:val="Général"/>
          <w:gallery w:val="placeholder"/>
        </w:category>
        <w:types>
          <w:type w:val="bbPlcHdr"/>
        </w:types>
        <w:behaviors>
          <w:behavior w:val="content"/>
        </w:behaviors>
        <w:guid w:val="{74DCF51C-701D-460D-8A1F-F1E8CDA5779B}"/>
      </w:docPartPr>
      <w:docPartBody>
        <w:p w:rsidR="009F163C" w:rsidRDefault="002C7AF2" w:rsidP="002C7AF2">
          <w:pPr>
            <w:pStyle w:val="79BE1D6C1B29480AA9FBEB56342740BB"/>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CF99109735294B8A8A501C5AD245C434"/>
        <w:category>
          <w:name w:val="Général"/>
          <w:gallery w:val="placeholder"/>
        </w:category>
        <w:types>
          <w:type w:val="bbPlcHdr"/>
        </w:types>
        <w:behaviors>
          <w:behavior w:val="content"/>
        </w:behaviors>
        <w:guid w:val="{8FEAC3BC-AB5A-4BB5-8FD2-E30FECBF341A}"/>
      </w:docPartPr>
      <w:docPartBody>
        <w:p w:rsidR="009F163C" w:rsidRDefault="002C7AF2" w:rsidP="002C7AF2">
          <w:pPr>
            <w:pStyle w:val="CF99109735294B8A8A501C5AD245C434"/>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05C0CB512AD44C7493077AE0800F5DEC"/>
        <w:category>
          <w:name w:val="Général"/>
          <w:gallery w:val="placeholder"/>
        </w:category>
        <w:types>
          <w:type w:val="bbPlcHdr"/>
        </w:types>
        <w:behaviors>
          <w:behavior w:val="content"/>
        </w:behaviors>
        <w:guid w:val="{2E64ADC5-9999-4135-9BEC-01CD413A422B}"/>
      </w:docPartPr>
      <w:docPartBody>
        <w:p w:rsidR="009F163C" w:rsidRDefault="002C7AF2" w:rsidP="002C7AF2">
          <w:pPr>
            <w:pStyle w:val="05C0CB512AD44C7493077AE0800F5DEC"/>
          </w:pPr>
          <w:r w:rsidRPr="00C81CB4">
            <w:rPr>
              <w:rStyle w:val="Surlign"/>
            </w:rPr>
            <w:t>Biological Material Management</w:t>
          </w:r>
        </w:p>
      </w:docPartBody>
    </w:docPart>
    <w:docPart>
      <w:docPartPr>
        <w:name w:val="03EFB721377443568E8AF0909CE9AC24"/>
        <w:category>
          <w:name w:val="Général"/>
          <w:gallery w:val="placeholder"/>
        </w:category>
        <w:types>
          <w:type w:val="bbPlcHdr"/>
        </w:types>
        <w:behaviors>
          <w:behavior w:val="content"/>
        </w:behaviors>
        <w:guid w:val="{2B9B807A-3B88-498F-9C78-3D3C18FDCAED}"/>
      </w:docPartPr>
      <w:docPartBody>
        <w:p w:rsidR="009F163C" w:rsidRDefault="002C7AF2" w:rsidP="002C7AF2">
          <w:pPr>
            <w:pStyle w:val="03EFB721377443568E8AF0909CE9AC24"/>
          </w:pPr>
          <w:r w:rsidRPr="00725F7F">
            <w:rPr>
              <w:rStyle w:val="Surlign"/>
            </w:rPr>
            <w:t>Sample Tracking Form</w:t>
          </w:r>
        </w:p>
      </w:docPartBody>
    </w:docPart>
    <w:docPart>
      <w:docPartPr>
        <w:name w:val="70AE6B6EBBED45B8A51E38D1A270F639"/>
        <w:category>
          <w:name w:val="Général"/>
          <w:gallery w:val="placeholder"/>
        </w:category>
        <w:types>
          <w:type w:val="bbPlcHdr"/>
        </w:types>
        <w:behaviors>
          <w:behavior w:val="content"/>
        </w:behaviors>
        <w:guid w:val="{FC3EBC1E-8836-4222-92BD-9103501D80F5}"/>
      </w:docPartPr>
      <w:docPartBody>
        <w:p w:rsidR="009F163C" w:rsidRDefault="002C7AF2" w:rsidP="002C7AF2">
          <w:pPr>
            <w:pStyle w:val="70AE6B6EBBED45B8A51E38D1A270F639"/>
          </w:pPr>
          <w:r w:rsidRPr="00725F7F">
            <w:rPr>
              <w:rStyle w:val="Surlign"/>
            </w:rPr>
            <w:t>Biological Material Management</w:t>
          </w:r>
        </w:p>
      </w:docPartBody>
    </w:docPart>
    <w:docPart>
      <w:docPartPr>
        <w:name w:val="F2C7A2590D9D4C0AB730926EBDBA1092"/>
        <w:category>
          <w:name w:val="Général"/>
          <w:gallery w:val="placeholder"/>
        </w:category>
        <w:types>
          <w:type w:val="bbPlcHdr"/>
        </w:types>
        <w:behaviors>
          <w:behavior w:val="content"/>
        </w:behaviors>
        <w:guid w:val="{3A27F349-C833-4FBB-961A-FE13161A0906}"/>
      </w:docPartPr>
      <w:docPartBody>
        <w:p w:rsidR="009F163C" w:rsidRDefault="002C7AF2" w:rsidP="002C7AF2">
          <w:pPr>
            <w:pStyle w:val="F2C7A2590D9D4C0AB730926EBDBA1092"/>
          </w:pPr>
          <w:r w:rsidRPr="00725F7F">
            <w:rPr>
              <w:rStyle w:val="Surlign"/>
            </w:rPr>
            <w:t>Sample Tracking Form</w:t>
          </w:r>
        </w:p>
      </w:docPartBody>
    </w:docPart>
    <w:docPart>
      <w:docPartPr>
        <w:name w:val="0B7A953F55CE4459A56F0548D8547B5E"/>
        <w:category>
          <w:name w:val="Général"/>
          <w:gallery w:val="placeholder"/>
        </w:category>
        <w:types>
          <w:type w:val="bbPlcHdr"/>
        </w:types>
        <w:behaviors>
          <w:behavior w:val="content"/>
        </w:behaviors>
        <w:guid w:val="{2F3CE227-F1C4-4198-84D6-105D89148561}"/>
      </w:docPartPr>
      <w:docPartBody>
        <w:p w:rsidR="009F163C" w:rsidRDefault="002C7AF2" w:rsidP="002C7AF2">
          <w:pPr>
            <w:pStyle w:val="0B7A953F55CE4459A56F0548D8547B5E"/>
          </w:pPr>
          <w:r w:rsidRPr="00AB6D45">
            <w:rPr>
              <w:rStyle w:val="Surlign"/>
            </w:rPr>
            <w:t>Biological Material Management</w:t>
          </w:r>
        </w:p>
      </w:docPartBody>
    </w:docPart>
    <w:docPart>
      <w:docPartPr>
        <w:name w:val="CBCFC5A5389049248D8EB4B5D66CC5EA"/>
        <w:category>
          <w:name w:val="Général"/>
          <w:gallery w:val="placeholder"/>
        </w:category>
        <w:types>
          <w:type w:val="bbPlcHdr"/>
        </w:types>
        <w:behaviors>
          <w:behavior w:val="content"/>
        </w:behaviors>
        <w:guid w:val="{CC4618F7-1918-4BAF-B162-40C72BD8F9CD}"/>
      </w:docPartPr>
      <w:docPartBody>
        <w:p w:rsidR="009F163C" w:rsidRDefault="002C7AF2" w:rsidP="002C7AF2">
          <w:pPr>
            <w:pStyle w:val="CBCFC5A5389049248D8EB4B5D66CC5EA"/>
          </w:pPr>
          <w:r w:rsidRPr="00AB6D45">
            <w:rPr>
              <w:rStyle w:val="Surlign"/>
            </w:rPr>
            <w:t>Sample Tracking Form</w:t>
          </w:r>
        </w:p>
      </w:docPartBody>
    </w:docPart>
    <w:docPart>
      <w:docPartPr>
        <w:name w:val="3449BB84185F457794362C25D71B24A8"/>
        <w:category>
          <w:name w:val="Général"/>
          <w:gallery w:val="placeholder"/>
        </w:category>
        <w:types>
          <w:type w:val="bbPlcHdr"/>
        </w:types>
        <w:behaviors>
          <w:behavior w:val="content"/>
        </w:behaviors>
        <w:guid w:val="{E1CAB40E-CF1B-4BC5-A6D1-19B95AEC348D}"/>
      </w:docPartPr>
      <w:docPartBody>
        <w:p w:rsidR="009F163C" w:rsidRDefault="002C7AF2" w:rsidP="002C7AF2">
          <w:pPr>
            <w:pStyle w:val="3449BB84185F457794362C25D71B24A8"/>
          </w:pPr>
          <w:r w:rsidRPr="00725F7F">
            <w:rPr>
              <w:rStyle w:val="Surlign"/>
            </w:rPr>
            <w:t>Biological Material Management</w:t>
          </w:r>
        </w:p>
      </w:docPartBody>
    </w:docPart>
    <w:docPart>
      <w:docPartPr>
        <w:name w:val="3A2D719FE2A9422684A9B0D3CC3124BD"/>
        <w:category>
          <w:name w:val="Général"/>
          <w:gallery w:val="placeholder"/>
        </w:category>
        <w:types>
          <w:type w:val="bbPlcHdr"/>
        </w:types>
        <w:behaviors>
          <w:behavior w:val="content"/>
        </w:behaviors>
        <w:guid w:val="{59FBF7D4-C46B-4DCD-A6CD-954C46AD4FC7}"/>
      </w:docPartPr>
      <w:docPartBody>
        <w:p w:rsidR="009F163C" w:rsidRDefault="002C7AF2" w:rsidP="002C7AF2">
          <w:pPr>
            <w:pStyle w:val="3A2D719FE2A9422684A9B0D3CC3124BD"/>
          </w:pPr>
          <w:r w:rsidRPr="00725F7F">
            <w:rPr>
              <w:rStyle w:val="Surlign"/>
            </w:rPr>
            <w:t>Sample Tracking Form</w:t>
          </w:r>
        </w:p>
      </w:docPartBody>
    </w:docPart>
    <w:docPart>
      <w:docPartPr>
        <w:name w:val="1906570F5E2F477588B0EB2BA83FD0B5"/>
        <w:category>
          <w:name w:val="Général"/>
          <w:gallery w:val="placeholder"/>
        </w:category>
        <w:types>
          <w:type w:val="bbPlcHdr"/>
        </w:types>
        <w:behaviors>
          <w:behavior w:val="content"/>
        </w:behaviors>
        <w:guid w:val="{5BC80F53-F57E-4F0B-9396-FB6A204A161B}"/>
      </w:docPartPr>
      <w:docPartBody>
        <w:p w:rsidR="009F163C" w:rsidRDefault="002C7AF2" w:rsidP="002C7AF2">
          <w:pPr>
            <w:pStyle w:val="1906570F5E2F477588B0EB2BA83FD0B5"/>
          </w:pPr>
          <w:r w:rsidRPr="009D30AF">
            <w:rPr>
              <w:rStyle w:val="Textedelespacerserv"/>
            </w:rPr>
            <w:t>[</w:t>
          </w:r>
          <w:r>
            <w:rPr>
              <w:rStyle w:val="Textedelespacerserv"/>
            </w:rPr>
            <w:t>Biobank Regulation</w:t>
          </w:r>
          <w:r w:rsidRPr="009D30AF">
            <w:rPr>
              <w:rStyle w:val="Textedelespacerserv"/>
            </w:rPr>
            <w:t xml:space="preserve"> ]</w:t>
          </w:r>
        </w:p>
      </w:docPartBody>
    </w:docPart>
    <w:docPart>
      <w:docPartPr>
        <w:name w:val="5F9BEBE69C0F4F2BB9A82A34A09269C7"/>
        <w:category>
          <w:name w:val="Général"/>
          <w:gallery w:val="placeholder"/>
        </w:category>
        <w:types>
          <w:type w:val="bbPlcHdr"/>
        </w:types>
        <w:behaviors>
          <w:behavior w:val="content"/>
        </w:behaviors>
        <w:guid w:val="{8DC52B85-F1EF-4E9B-9915-3279F6C3946E}"/>
      </w:docPartPr>
      <w:docPartBody>
        <w:p w:rsidR="009F163C" w:rsidRDefault="002C7AF2" w:rsidP="002C7AF2">
          <w:pPr>
            <w:pStyle w:val="5F9BEBE69C0F4F2BB9A82A34A09269C7"/>
          </w:pPr>
          <w:r w:rsidRPr="00AB6D45">
            <w:rPr>
              <w:rStyle w:val="Surlign"/>
            </w:rPr>
            <w:t>Biological Material Management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Times New Roman (Titres CS)">
    <w:altName w:val="Times New Roman"/>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Euclid Flex Bold">
    <w:panose1 w:val="020B0804000000000000"/>
    <w:charset w:val="4D"/>
    <w:family w:val="swiss"/>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E7"/>
    <w:rsid w:val="001067CE"/>
    <w:rsid w:val="002C7AF2"/>
    <w:rsid w:val="0038175B"/>
    <w:rsid w:val="00385688"/>
    <w:rsid w:val="003F5FF4"/>
    <w:rsid w:val="00496D7D"/>
    <w:rsid w:val="004A14C7"/>
    <w:rsid w:val="004F2B17"/>
    <w:rsid w:val="006179AA"/>
    <w:rsid w:val="006B3C72"/>
    <w:rsid w:val="006C06EC"/>
    <w:rsid w:val="00802E17"/>
    <w:rsid w:val="009D03E7"/>
    <w:rsid w:val="009E7E64"/>
    <w:rsid w:val="009F163C"/>
    <w:rsid w:val="009F40AD"/>
    <w:rsid w:val="00A10571"/>
    <w:rsid w:val="00A14168"/>
    <w:rsid w:val="00A4036B"/>
    <w:rsid w:val="00AD36ED"/>
    <w:rsid w:val="00B37307"/>
    <w:rsid w:val="00BC28D2"/>
    <w:rsid w:val="00BC75EF"/>
    <w:rsid w:val="00C5089D"/>
    <w:rsid w:val="00C5527A"/>
    <w:rsid w:val="00C96E08"/>
    <w:rsid w:val="00CB0771"/>
    <w:rsid w:val="00E56A51"/>
    <w:rsid w:val="00EF6A2D"/>
    <w:rsid w:val="00F764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2C7AF2"/>
    <w:rPr>
      <w:color w:val="808080"/>
    </w:rPr>
  </w:style>
  <w:style w:type="paragraph" w:customStyle="1" w:styleId="0575B162D4F54BFBB3C140FB38C38952">
    <w:name w:val="0575B162D4F54BFBB3C140FB38C38952"/>
    <w:rsid w:val="00BC75EF"/>
  </w:style>
  <w:style w:type="paragraph" w:customStyle="1" w:styleId="BB3B927046604DBAA97081904011BA75">
    <w:name w:val="BB3B927046604DBAA97081904011BA75"/>
    <w:rsid w:val="00BC75EF"/>
  </w:style>
  <w:style w:type="paragraph" w:customStyle="1" w:styleId="0A59F9021C554EB190A85E627F42A1501">
    <w:name w:val="0A59F9021C554EB190A85E627F42A1501"/>
    <w:rsid w:val="003F5FF4"/>
    <w:pPr>
      <w:spacing w:after="0" w:line="240" w:lineRule="auto"/>
    </w:pPr>
    <w:rPr>
      <w:rFonts w:ascii="Times" w:eastAsia="Times" w:hAnsi="Times" w:cs="Times New Roman"/>
      <w:sz w:val="24"/>
      <w:szCs w:val="20"/>
      <w:lang w:val="en-US" w:eastAsia="en-US"/>
    </w:rPr>
  </w:style>
  <w:style w:type="paragraph" w:customStyle="1" w:styleId="351AA204CFBE2A4ABDECDFD64AD89A93">
    <w:name w:val="351AA204CFBE2A4ABDECDFD64AD89A93"/>
    <w:rsid w:val="00C5527A"/>
    <w:pPr>
      <w:spacing w:after="0" w:line="240" w:lineRule="auto"/>
    </w:pPr>
    <w:rPr>
      <w:sz w:val="24"/>
      <w:szCs w:val="24"/>
      <w:lang w:eastAsia="fr-FR"/>
    </w:rPr>
  </w:style>
  <w:style w:type="character" w:customStyle="1" w:styleId="Surlign">
    <w:name w:val="Surligné"/>
    <w:basedOn w:val="Policepardfaut"/>
    <w:uiPriority w:val="1"/>
    <w:qFormat/>
    <w:rsid w:val="002C7AF2"/>
    <w:rPr>
      <w:rFonts w:ascii="Arial" w:hAnsi="Arial" w:cs="Helvetica"/>
      <w:i w:val="0"/>
      <w:iCs/>
      <w:color w:val="000000" w:themeColor="text1"/>
      <w:bdr w:val="none" w:sz="0" w:space="0" w:color="auto"/>
      <w:shd w:val="clear" w:color="auto" w:fill="FFD9E5"/>
    </w:rPr>
  </w:style>
  <w:style w:type="paragraph" w:customStyle="1" w:styleId="FA5C6B84FC0C4D0BA0C8231F34806F921">
    <w:name w:val="FA5C6B84FC0C4D0BA0C8231F34806F921"/>
    <w:rsid w:val="004A14C7"/>
    <w:pPr>
      <w:spacing w:after="0" w:line="240" w:lineRule="atLeast"/>
    </w:pPr>
    <w:rPr>
      <w:rFonts w:ascii="Arial" w:eastAsiaTheme="minorHAnsi" w:hAnsi="Arial" w:cs="Arial"/>
      <w:sz w:val="18"/>
      <w:szCs w:val="18"/>
      <w:lang w:val="en-US" w:eastAsia="en-US"/>
    </w:rPr>
  </w:style>
  <w:style w:type="paragraph" w:customStyle="1" w:styleId="0A59F9021C554EB190A85E627F42A1502">
    <w:name w:val="0A59F9021C554EB190A85E627F42A1502"/>
    <w:rsid w:val="004A14C7"/>
    <w:pPr>
      <w:spacing w:after="0" w:line="240" w:lineRule="atLeast"/>
    </w:pPr>
    <w:rPr>
      <w:rFonts w:ascii="Arial" w:eastAsiaTheme="minorHAnsi" w:hAnsi="Arial" w:cs="Arial"/>
      <w:sz w:val="18"/>
      <w:szCs w:val="18"/>
      <w:lang w:val="en-US" w:eastAsia="en-US"/>
    </w:rPr>
  </w:style>
  <w:style w:type="paragraph" w:customStyle="1" w:styleId="CE8348B8465E401AA817FA7CFA2CD2832">
    <w:name w:val="CE8348B8465E401AA817FA7CFA2CD2832"/>
    <w:rsid w:val="004A14C7"/>
    <w:pPr>
      <w:spacing w:after="0" w:line="240" w:lineRule="atLeast"/>
    </w:pPr>
    <w:rPr>
      <w:rFonts w:ascii="Arial" w:eastAsiaTheme="minorHAnsi" w:hAnsi="Arial" w:cs="Arial"/>
      <w:sz w:val="18"/>
      <w:szCs w:val="18"/>
      <w:lang w:val="en-US" w:eastAsia="en-US"/>
    </w:rPr>
  </w:style>
  <w:style w:type="paragraph" w:customStyle="1" w:styleId="9ACE429E5DBB47238BE39C5333AB8659">
    <w:name w:val="9ACE429E5DBB47238BE39C5333AB8659"/>
    <w:rsid w:val="002C7AF2"/>
  </w:style>
  <w:style w:type="paragraph" w:customStyle="1" w:styleId="78B8273C34894A288BDF3312A67DF273">
    <w:name w:val="78B8273C34894A288BDF3312A67DF273"/>
    <w:rsid w:val="002C7AF2"/>
  </w:style>
  <w:style w:type="paragraph" w:customStyle="1" w:styleId="7436BC46516A447C9160AEFCF303A123">
    <w:name w:val="7436BC46516A447C9160AEFCF303A123"/>
    <w:rsid w:val="002C7AF2"/>
  </w:style>
  <w:style w:type="paragraph" w:customStyle="1" w:styleId="2D8168131D9447D7ACE548496A31F667">
    <w:name w:val="2D8168131D9447D7ACE548496A31F667"/>
    <w:rsid w:val="002C7AF2"/>
  </w:style>
  <w:style w:type="paragraph" w:customStyle="1" w:styleId="94007591C59A4061AF57723976ACD78A">
    <w:name w:val="94007591C59A4061AF57723976ACD78A"/>
    <w:rsid w:val="002C7AF2"/>
  </w:style>
  <w:style w:type="paragraph" w:customStyle="1" w:styleId="23F4C2A9A1044A27BB33A2D35D5050E7">
    <w:name w:val="23F4C2A9A1044A27BB33A2D35D5050E7"/>
    <w:rsid w:val="002C7AF2"/>
  </w:style>
  <w:style w:type="paragraph" w:customStyle="1" w:styleId="FA763D2D37774271A3F14715DA48F892">
    <w:name w:val="FA763D2D37774271A3F14715DA48F892"/>
    <w:rsid w:val="002C7AF2"/>
  </w:style>
  <w:style w:type="paragraph" w:customStyle="1" w:styleId="772A220497B7416492A6FA1A7C9895B6">
    <w:name w:val="772A220497B7416492A6FA1A7C9895B6"/>
    <w:rsid w:val="002C7AF2"/>
  </w:style>
  <w:style w:type="paragraph" w:customStyle="1" w:styleId="9731EB9448014D4D834CAD4C09FD4AF6">
    <w:name w:val="9731EB9448014D4D834CAD4C09FD4AF6"/>
    <w:rsid w:val="002C7AF2"/>
  </w:style>
  <w:style w:type="paragraph" w:customStyle="1" w:styleId="79BE1D6C1B29480AA9FBEB56342740BB">
    <w:name w:val="79BE1D6C1B29480AA9FBEB56342740BB"/>
    <w:rsid w:val="002C7AF2"/>
  </w:style>
  <w:style w:type="paragraph" w:customStyle="1" w:styleId="CF99109735294B8A8A501C5AD245C434">
    <w:name w:val="CF99109735294B8A8A501C5AD245C434"/>
    <w:rsid w:val="002C7AF2"/>
  </w:style>
  <w:style w:type="paragraph" w:customStyle="1" w:styleId="05C0CB512AD44C7493077AE0800F5DEC">
    <w:name w:val="05C0CB512AD44C7493077AE0800F5DEC"/>
    <w:rsid w:val="002C7AF2"/>
  </w:style>
  <w:style w:type="paragraph" w:customStyle="1" w:styleId="03EFB721377443568E8AF0909CE9AC24">
    <w:name w:val="03EFB721377443568E8AF0909CE9AC24"/>
    <w:rsid w:val="002C7AF2"/>
  </w:style>
  <w:style w:type="paragraph" w:customStyle="1" w:styleId="70AE6B6EBBED45B8A51E38D1A270F639">
    <w:name w:val="70AE6B6EBBED45B8A51E38D1A270F639"/>
    <w:rsid w:val="002C7AF2"/>
  </w:style>
  <w:style w:type="paragraph" w:customStyle="1" w:styleId="F2C7A2590D9D4C0AB730926EBDBA1092">
    <w:name w:val="F2C7A2590D9D4C0AB730926EBDBA1092"/>
    <w:rsid w:val="002C7AF2"/>
  </w:style>
  <w:style w:type="paragraph" w:customStyle="1" w:styleId="0B7A953F55CE4459A56F0548D8547B5E">
    <w:name w:val="0B7A953F55CE4459A56F0548D8547B5E"/>
    <w:rsid w:val="002C7AF2"/>
  </w:style>
  <w:style w:type="paragraph" w:customStyle="1" w:styleId="CBCFC5A5389049248D8EB4B5D66CC5EA">
    <w:name w:val="CBCFC5A5389049248D8EB4B5D66CC5EA"/>
    <w:rsid w:val="002C7AF2"/>
  </w:style>
  <w:style w:type="paragraph" w:customStyle="1" w:styleId="3449BB84185F457794362C25D71B24A8">
    <w:name w:val="3449BB84185F457794362C25D71B24A8"/>
    <w:rsid w:val="002C7AF2"/>
  </w:style>
  <w:style w:type="paragraph" w:customStyle="1" w:styleId="3A2D719FE2A9422684A9B0D3CC3124BD">
    <w:name w:val="3A2D719FE2A9422684A9B0D3CC3124BD"/>
    <w:rsid w:val="002C7AF2"/>
  </w:style>
  <w:style w:type="paragraph" w:customStyle="1" w:styleId="1906570F5E2F477588B0EB2BA83FD0B5">
    <w:name w:val="1906570F5E2F477588B0EB2BA83FD0B5"/>
    <w:rsid w:val="002C7AF2"/>
  </w:style>
  <w:style w:type="paragraph" w:customStyle="1" w:styleId="5F9BEBE69C0F4F2BB9A82A34A09269C7">
    <w:name w:val="5F9BEBE69C0F4F2BB9A82A34A09269C7"/>
    <w:rsid w:val="002C7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C686FB-2EC7-4910-9BCF-D955EEEE7EC9}">
  <we:reference id="wa200001547" version="1.0.0.2" store="en-US" storeType="OMEX"/>
  <we:alternateReferences>
    <we:reference id="wa200001547" version="1.0.0.2" store="en-US" storeType="OMEX"/>
  </we:alternateReferences>
  <we:properties>
    <we:property name="questions" value="[{&quot;label&quot;:&quot;Consent Process&quot;,&quot;id&quot;:&quot;text_consent_process&quot;,&quot;placeholder&quot;:&quot;&quot;,&quot;numberStepSize&quot;:&quot;&quot;,&quot;numberMinimumValue&quot;:&quot;&quot;,&quot;numberMaximumValue&quot;:&quot;&quot;,&quot;type&quot;:&quot;checkbox&quot;,&quot;choices&quot;:[],&quot;choicesCtrl&quot;:[&quot;Yes&quot;,&quot;No&quot;],&quot;is_page_break&quot;:false,&quot;is_required&quot;:false,&quot;conditions_advanced&quot;:&quot;{% showif always %}&quot;},{&quot;label&quot;:&quot;Sample collection&quot;,&quot;id&quot;:&quot;checkbox_sample_collection&quot;,&quot;placeholder&quot;:&quot;&quot;,&quot;numberStepSize&quot;:&quot;&quot;,&quot;numberMinimumValue&quot;:&quot;&quot;,&quot;numberMaximumValue&quot;:&quot;&quot;,&quot;type&quot;:&quot;checkbox&quot;,&quot;choices&quot;:[],&quot;choicesCtrl&quot;:[&quot;Yes&quot;,&quot;No&quot;],&quot;is_page_break&quot;:false,&quot;is_required&quot;:false,&quot;conditions_advanced&quot;:&quot;{% showif always %}&quot;}]"/>
    <we:property name="template" value="{&quot;name&quot;:&quot;testQM&quot;,&quot;id&quot;:&quot;testqm&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05A67EA2A0546A32A3B9E4A37D3D2" ma:contentTypeVersion="12" ma:contentTypeDescription="Crée un document." ma:contentTypeScope="" ma:versionID="cd6046beb7777d15eb88e0565f9c9ace">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91b9c4cb6d9e4aa93ebb36b4d75a44f"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AE31D-0E4B-0144-8C21-268D2A7F743F}">
  <ds:schemaRefs>
    <ds:schemaRef ds:uri="http://schemas.openxmlformats.org/officeDocument/2006/bibliography"/>
  </ds:schemaRefs>
</ds:datastoreItem>
</file>

<file path=customXml/itemProps2.xml><?xml version="1.0" encoding="utf-8"?>
<ds:datastoreItem xmlns:ds="http://schemas.openxmlformats.org/officeDocument/2006/customXml" ds:itemID="{080C3744-599F-4738-A304-E0A5006B8BBB}">
  <ds:schemaRefs>
    <ds:schemaRef ds:uri="http://schemas.microsoft.com/sharepoint/v3/contenttype/forms"/>
  </ds:schemaRefs>
</ds:datastoreItem>
</file>

<file path=customXml/itemProps3.xml><?xml version="1.0" encoding="utf-8"?>
<ds:datastoreItem xmlns:ds="http://schemas.openxmlformats.org/officeDocument/2006/customXml" ds:itemID="{A615F009-E80E-4B5A-B5CD-1854162B70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92D57-14FF-475A-BD2A-96F95253C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22</Pages>
  <Words>6974</Words>
  <Characters>38357</Characters>
  <Application>Microsoft Office Word</Application>
  <DocSecurity>0</DocSecurity>
  <Lines>319</Lines>
  <Paragraphs>90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Statuten SCTO, revidiert</vt:lpstr>
      <vt:lpstr>Statuten SCTO, revidiert</vt:lpstr>
    </vt:vector>
  </TitlesOfParts>
  <Company/>
  <LinksUpToDate>false</LinksUpToDate>
  <CharactersWithSpaces>45241</CharactersWithSpaces>
  <SharedDoc>false</SharedDoc>
  <HyperlinkBase/>
  <HLinks>
    <vt:vector size="282" baseType="variant">
      <vt:variant>
        <vt:i4>2621538</vt:i4>
      </vt:variant>
      <vt:variant>
        <vt:i4>234</vt:i4>
      </vt:variant>
      <vt:variant>
        <vt:i4>0</vt:i4>
      </vt:variant>
      <vt:variant>
        <vt:i4>5</vt:i4>
      </vt:variant>
      <vt:variant>
        <vt:lpwstr>https://swissbiobanking.ch/2020/download/68/sharing/4450/sbp-mta-2-0-project-agreement-english.pdf</vt:lpwstr>
      </vt:variant>
      <vt:variant>
        <vt:lpwstr/>
      </vt:variant>
      <vt:variant>
        <vt:i4>4259934</vt:i4>
      </vt:variant>
      <vt:variant>
        <vt:i4>231</vt:i4>
      </vt:variant>
      <vt:variant>
        <vt:i4>0</vt:i4>
      </vt:variant>
      <vt:variant>
        <vt:i4>5</vt:i4>
      </vt:variant>
      <vt:variant>
        <vt:lpwstr>https://swissbiobanking.ch/2020/download/68/sharing/4451/sbp-mta-2-0-master-legal-instrument-english.pdf</vt:lpwstr>
      </vt:variant>
      <vt:variant>
        <vt:lpwstr/>
      </vt:variant>
      <vt:variant>
        <vt:i4>2555948</vt:i4>
      </vt:variant>
      <vt:variant>
        <vt:i4>228</vt:i4>
      </vt:variant>
      <vt:variant>
        <vt:i4>0</vt:i4>
      </vt:variant>
      <vt:variant>
        <vt:i4>5</vt:i4>
      </vt:variant>
      <vt:variant>
        <vt:lpwstr>https://swissbiobanking.ch/2020/download/87/open/4452/sbp-mta-2-0-introduction-english.pdf</vt:lpwstr>
      </vt:variant>
      <vt:variant>
        <vt:lpwstr/>
      </vt:variant>
      <vt:variant>
        <vt:i4>6029391</vt:i4>
      </vt:variant>
      <vt:variant>
        <vt:i4>225</vt:i4>
      </vt:variant>
      <vt:variant>
        <vt:i4>0</vt:i4>
      </vt:variant>
      <vt:variant>
        <vt:i4>5</vt:i4>
      </vt:variant>
      <vt:variant>
        <vt:lpwstr>https://swissbiobanking.ch/2020/download/67/qms/3437/2-04-008-non-conformity-log.xlsx</vt:lpwstr>
      </vt:variant>
      <vt:variant>
        <vt:lpwstr/>
      </vt:variant>
      <vt:variant>
        <vt:i4>1114131</vt:i4>
      </vt:variant>
      <vt:variant>
        <vt:i4>222</vt:i4>
      </vt:variant>
      <vt:variant>
        <vt:i4>0</vt:i4>
      </vt:variant>
      <vt:variant>
        <vt:i4>5</vt:i4>
      </vt:variant>
      <vt:variant>
        <vt:lpwstr>https://swissbiobanking.ch/2020/download/67/qms/3443/2-04-007-non-conformity-report.docx</vt:lpwstr>
      </vt:variant>
      <vt:variant>
        <vt:lpwstr/>
      </vt:variant>
      <vt:variant>
        <vt:i4>7274559</vt:i4>
      </vt:variant>
      <vt:variant>
        <vt:i4>219</vt:i4>
      </vt:variant>
      <vt:variant>
        <vt:i4>0</vt:i4>
      </vt:variant>
      <vt:variant>
        <vt:i4>5</vt:i4>
      </vt:variant>
      <vt:variant>
        <vt:lpwstr>https://swissbiobanking.ch/2020/download/69/sops-forms/3882/1-04-003-sop-improvement-management.pdf</vt:lpwstr>
      </vt:variant>
      <vt:variant>
        <vt:lpwstr/>
      </vt:variant>
      <vt:variant>
        <vt:i4>2621538</vt:i4>
      </vt:variant>
      <vt:variant>
        <vt:i4>216</vt:i4>
      </vt:variant>
      <vt:variant>
        <vt:i4>0</vt:i4>
      </vt:variant>
      <vt:variant>
        <vt:i4>5</vt:i4>
      </vt:variant>
      <vt:variant>
        <vt:lpwstr>https://swissbiobanking.ch/2020/download/68/sharing/4450/sbp-mta-2-0-project-agreement-english.pdf</vt:lpwstr>
      </vt:variant>
      <vt:variant>
        <vt:lpwstr/>
      </vt:variant>
      <vt:variant>
        <vt:i4>4259934</vt:i4>
      </vt:variant>
      <vt:variant>
        <vt:i4>213</vt:i4>
      </vt:variant>
      <vt:variant>
        <vt:i4>0</vt:i4>
      </vt:variant>
      <vt:variant>
        <vt:i4>5</vt:i4>
      </vt:variant>
      <vt:variant>
        <vt:lpwstr>https://swissbiobanking.ch/2020/download/68/sharing/4451/sbp-mta-2-0-master-legal-instrument-english.pdf</vt:lpwstr>
      </vt:variant>
      <vt:variant>
        <vt:lpwstr/>
      </vt:variant>
      <vt:variant>
        <vt:i4>2555948</vt:i4>
      </vt:variant>
      <vt:variant>
        <vt:i4>210</vt:i4>
      </vt:variant>
      <vt:variant>
        <vt:i4>0</vt:i4>
      </vt:variant>
      <vt:variant>
        <vt:i4>5</vt:i4>
      </vt:variant>
      <vt:variant>
        <vt:lpwstr>https://swissbiobanking.ch/2020/download/87/open/4452/sbp-mta-2-0-introduction-english.pdf</vt:lpwstr>
      </vt:variant>
      <vt:variant>
        <vt:lpwstr/>
      </vt:variant>
      <vt:variant>
        <vt:i4>4456454</vt:i4>
      </vt:variant>
      <vt:variant>
        <vt:i4>207</vt:i4>
      </vt:variant>
      <vt:variant>
        <vt:i4>0</vt:i4>
      </vt:variant>
      <vt:variant>
        <vt:i4>5</vt:i4>
      </vt:variant>
      <vt:variant>
        <vt:lpwstr>https://swissbiobanking.ch/2020/download/66/process-quality/3430/2-02-005-expiring-consumables-inventory.docx</vt:lpwstr>
      </vt:variant>
      <vt:variant>
        <vt:lpwstr/>
      </vt:variant>
      <vt:variant>
        <vt:i4>6029391</vt:i4>
      </vt:variant>
      <vt:variant>
        <vt:i4>204</vt:i4>
      </vt:variant>
      <vt:variant>
        <vt:i4>0</vt:i4>
      </vt:variant>
      <vt:variant>
        <vt:i4>5</vt:i4>
      </vt:variant>
      <vt:variant>
        <vt:lpwstr>https://swissbiobanking.ch/2020/download/67/qms/3437/2-04-008-non-conformity-log.xlsx</vt:lpwstr>
      </vt:variant>
      <vt:variant>
        <vt:lpwstr/>
      </vt:variant>
      <vt:variant>
        <vt:i4>1114131</vt:i4>
      </vt:variant>
      <vt:variant>
        <vt:i4>201</vt:i4>
      </vt:variant>
      <vt:variant>
        <vt:i4>0</vt:i4>
      </vt:variant>
      <vt:variant>
        <vt:i4>5</vt:i4>
      </vt:variant>
      <vt:variant>
        <vt:lpwstr>https://swissbiobanking.ch/2020/download/67/qms/3443/2-04-007-non-conformity-report.docx</vt:lpwstr>
      </vt:variant>
      <vt:variant>
        <vt:lpwstr/>
      </vt:variant>
      <vt:variant>
        <vt:i4>7274559</vt:i4>
      </vt:variant>
      <vt:variant>
        <vt:i4>195</vt:i4>
      </vt:variant>
      <vt:variant>
        <vt:i4>0</vt:i4>
      </vt:variant>
      <vt:variant>
        <vt:i4>5</vt:i4>
      </vt:variant>
      <vt:variant>
        <vt:lpwstr>https://swissbiobanking.ch/2020/download/69/sops-forms/3882/1-04-003-sop-improvement-management.pdf</vt:lpwstr>
      </vt:variant>
      <vt:variant>
        <vt:lpwstr/>
      </vt:variant>
      <vt:variant>
        <vt:i4>8126548</vt:i4>
      </vt:variant>
      <vt:variant>
        <vt:i4>192</vt:i4>
      </vt:variant>
      <vt:variant>
        <vt:i4>0</vt:i4>
      </vt:variant>
      <vt:variant>
        <vt:i4>5</vt:i4>
      </vt:variant>
      <vt:variant>
        <vt:lpwstr>mailto:genericaddress@biobank.ch</vt:lpwstr>
      </vt:variant>
      <vt:variant>
        <vt:lpwstr/>
      </vt:variant>
      <vt:variant>
        <vt:i4>1835017</vt:i4>
      </vt:variant>
      <vt:variant>
        <vt:i4>189</vt:i4>
      </vt:variant>
      <vt:variant>
        <vt:i4>0</vt:i4>
      </vt:variant>
      <vt:variant>
        <vt:i4>5</vt:i4>
      </vt:variant>
      <vt:variant>
        <vt:lpwstr>https://swissbiobanking.ch/glossary/</vt:lpwstr>
      </vt:variant>
      <vt:variant>
        <vt:lpwstr/>
      </vt:variant>
      <vt:variant>
        <vt:i4>1245234</vt:i4>
      </vt:variant>
      <vt:variant>
        <vt:i4>182</vt:i4>
      </vt:variant>
      <vt:variant>
        <vt:i4>0</vt:i4>
      </vt:variant>
      <vt:variant>
        <vt:i4>5</vt:i4>
      </vt:variant>
      <vt:variant>
        <vt:lpwstr/>
      </vt:variant>
      <vt:variant>
        <vt:lpwstr>_Toc74034013</vt:lpwstr>
      </vt:variant>
      <vt:variant>
        <vt:i4>1179698</vt:i4>
      </vt:variant>
      <vt:variant>
        <vt:i4>176</vt:i4>
      </vt:variant>
      <vt:variant>
        <vt:i4>0</vt:i4>
      </vt:variant>
      <vt:variant>
        <vt:i4>5</vt:i4>
      </vt:variant>
      <vt:variant>
        <vt:lpwstr/>
      </vt:variant>
      <vt:variant>
        <vt:lpwstr>_Toc74034012</vt:lpwstr>
      </vt:variant>
      <vt:variant>
        <vt:i4>1114162</vt:i4>
      </vt:variant>
      <vt:variant>
        <vt:i4>170</vt:i4>
      </vt:variant>
      <vt:variant>
        <vt:i4>0</vt:i4>
      </vt:variant>
      <vt:variant>
        <vt:i4>5</vt:i4>
      </vt:variant>
      <vt:variant>
        <vt:lpwstr/>
      </vt:variant>
      <vt:variant>
        <vt:lpwstr>_Toc74034011</vt:lpwstr>
      </vt:variant>
      <vt:variant>
        <vt:i4>1638451</vt:i4>
      </vt:variant>
      <vt:variant>
        <vt:i4>164</vt:i4>
      </vt:variant>
      <vt:variant>
        <vt:i4>0</vt:i4>
      </vt:variant>
      <vt:variant>
        <vt:i4>5</vt:i4>
      </vt:variant>
      <vt:variant>
        <vt:lpwstr/>
      </vt:variant>
      <vt:variant>
        <vt:lpwstr>_Toc74034009</vt:lpwstr>
      </vt:variant>
      <vt:variant>
        <vt:i4>1572915</vt:i4>
      </vt:variant>
      <vt:variant>
        <vt:i4>158</vt:i4>
      </vt:variant>
      <vt:variant>
        <vt:i4>0</vt:i4>
      </vt:variant>
      <vt:variant>
        <vt:i4>5</vt:i4>
      </vt:variant>
      <vt:variant>
        <vt:lpwstr/>
      </vt:variant>
      <vt:variant>
        <vt:lpwstr>_Toc74034008</vt:lpwstr>
      </vt:variant>
      <vt:variant>
        <vt:i4>1507379</vt:i4>
      </vt:variant>
      <vt:variant>
        <vt:i4>152</vt:i4>
      </vt:variant>
      <vt:variant>
        <vt:i4>0</vt:i4>
      </vt:variant>
      <vt:variant>
        <vt:i4>5</vt:i4>
      </vt:variant>
      <vt:variant>
        <vt:lpwstr/>
      </vt:variant>
      <vt:variant>
        <vt:lpwstr>_Toc74034007</vt:lpwstr>
      </vt:variant>
      <vt:variant>
        <vt:i4>1441843</vt:i4>
      </vt:variant>
      <vt:variant>
        <vt:i4>146</vt:i4>
      </vt:variant>
      <vt:variant>
        <vt:i4>0</vt:i4>
      </vt:variant>
      <vt:variant>
        <vt:i4>5</vt:i4>
      </vt:variant>
      <vt:variant>
        <vt:lpwstr/>
      </vt:variant>
      <vt:variant>
        <vt:lpwstr>_Toc74034006</vt:lpwstr>
      </vt:variant>
      <vt:variant>
        <vt:i4>1376307</vt:i4>
      </vt:variant>
      <vt:variant>
        <vt:i4>140</vt:i4>
      </vt:variant>
      <vt:variant>
        <vt:i4>0</vt:i4>
      </vt:variant>
      <vt:variant>
        <vt:i4>5</vt:i4>
      </vt:variant>
      <vt:variant>
        <vt:lpwstr/>
      </vt:variant>
      <vt:variant>
        <vt:lpwstr>_Toc74034005</vt:lpwstr>
      </vt:variant>
      <vt:variant>
        <vt:i4>1310771</vt:i4>
      </vt:variant>
      <vt:variant>
        <vt:i4>134</vt:i4>
      </vt:variant>
      <vt:variant>
        <vt:i4>0</vt:i4>
      </vt:variant>
      <vt:variant>
        <vt:i4>5</vt:i4>
      </vt:variant>
      <vt:variant>
        <vt:lpwstr/>
      </vt:variant>
      <vt:variant>
        <vt:lpwstr>_Toc74034004</vt:lpwstr>
      </vt:variant>
      <vt:variant>
        <vt:i4>1245235</vt:i4>
      </vt:variant>
      <vt:variant>
        <vt:i4>128</vt:i4>
      </vt:variant>
      <vt:variant>
        <vt:i4>0</vt:i4>
      </vt:variant>
      <vt:variant>
        <vt:i4>5</vt:i4>
      </vt:variant>
      <vt:variant>
        <vt:lpwstr/>
      </vt:variant>
      <vt:variant>
        <vt:lpwstr>_Toc74034003</vt:lpwstr>
      </vt:variant>
      <vt:variant>
        <vt:i4>1179699</vt:i4>
      </vt:variant>
      <vt:variant>
        <vt:i4>122</vt:i4>
      </vt:variant>
      <vt:variant>
        <vt:i4>0</vt:i4>
      </vt:variant>
      <vt:variant>
        <vt:i4>5</vt:i4>
      </vt:variant>
      <vt:variant>
        <vt:lpwstr/>
      </vt:variant>
      <vt:variant>
        <vt:lpwstr>_Toc74034002</vt:lpwstr>
      </vt:variant>
      <vt:variant>
        <vt:i4>1114163</vt:i4>
      </vt:variant>
      <vt:variant>
        <vt:i4>116</vt:i4>
      </vt:variant>
      <vt:variant>
        <vt:i4>0</vt:i4>
      </vt:variant>
      <vt:variant>
        <vt:i4>5</vt:i4>
      </vt:variant>
      <vt:variant>
        <vt:lpwstr/>
      </vt:variant>
      <vt:variant>
        <vt:lpwstr>_Toc74034001</vt:lpwstr>
      </vt:variant>
      <vt:variant>
        <vt:i4>1048627</vt:i4>
      </vt:variant>
      <vt:variant>
        <vt:i4>110</vt:i4>
      </vt:variant>
      <vt:variant>
        <vt:i4>0</vt:i4>
      </vt:variant>
      <vt:variant>
        <vt:i4>5</vt:i4>
      </vt:variant>
      <vt:variant>
        <vt:lpwstr/>
      </vt:variant>
      <vt:variant>
        <vt:lpwstr>_Toc74034000</vt:lpwstr>
      </vt:variant>
      <vt:variant>
        <vt:i4>1048637</vt:i4>
      </vt:variant>
      <vt:variant>
        <vt:i4>104</vt:i4>
      </vt:variant>
      <vt:variant>
        <vt:i4>0</vt:i4>
      </vt:variant>
      <vt:variant>
        <vt:i4>5</vt:i4>
      </vt:variant>
      <vt:variant>
        <vt:lpwstr/>
      </vt:variant>
      <vt:variant>
        <vt:lpwstr>_Toc74033999</vt:lpwstr>
      </vt:variant>
      <vt:variant>
        <vt:i4>1114173</vt:i4>
      </vt:variant>
      <vt:variant>
        <vt:i4>98</vt:i4>
      </vt:variant>
      <vt:variant>
        <vt:i4>0</vt:i4>
      </vt:variant>
      <vt:variant>
        <vt:i4>5</vt:i4>
      </vt:variant>
      <vt:variant>
        <vt:lpwstr/>
      </vt:variant>
      <vt:variant>
        <vt:lpwstr>_Toc74033998</vt:lpwstr>
      </vt:variant>
      <vt:variant>
        <vt:i4>1966141</vt:i4>
      </vt:variant>
      <vt:variant>
        <vt:i4>92</vt:i4>
      </vt:variant>
      <vt:variant>
        <vt:i4>0</vt:i4>
      </vt:variant>
      <vt:variant>
        <vt:i4>5</vt:i4>
      </vt:variant>
      <vt:variant>
        <vt:lpwstr/>
      </vt:variant>
      <vt:variant>
        <vt:lpwstr>_Toc74033997</vt:lpwstr>
      </vt:variant>
      <vt:variant>
        <vt:i4>1703997</vt:i4>
      </vt:variant>
      <vt:variant>
        <vt:i4>86</vt:i4>
      </vt:variant>
      <vt:variant>
        <vt:i4>0</vt:i4>
      </vt:variant>
      <vt:variant>
        <vt:i4>5</vt:i4>
      </vt:variant>
      <vt:variant>
        <vt:lpwstr/>
      </vt:variant>
      <vt:variant>
        <vt:lpwstr>_Toc74033993</vt:lpwstr>
      </vt:variant>
      <vt:variant>
        <vt:i4>1769533</vt:i4>
      </vt:variant>
      <vt:variant>
        <vt:i4>80</vt:i4>
      </vt:variant>
      <vt:variant>
        <vt:i4>0</vt:i4>
      </vt:variant>
      <vt:variant>
        <vt:i4>5</vt:i4>
      </vt:variant>
      <vt:variant>
        <vt:lpwstr/>
      </vt:variant>
      <vt:variant>
        <vt:lpwstr>_Toc74033992</vt:lpwstr>
      </vt:variant>
      <vt:variant>
        <vt:i4>1572925</vt:i4>
      </vt:variant>
      <vt:variant>
        <vt:i4>74</vt:i4>
      </vt:variant>
      <vt:variant>
        <vt:i4>0</vt:i4>
      </vt:variant>
      <vt:variant>
        <vt:i4>5</vt:i4>
      </vt:variant>
      <vt:variant>
        <vt:lpwstr/>
      </vt:variant>
      <vt:variant>
        <vt:lpwstr>_Toc74033991</vt:lpwstr>
      </vt:variant>
      <vt:variant>
        <vt:i4>1638461</vt:i4>
      </vt:variant>
      <vt:variant>
        <vt:i4>68</vt:i4>
      </vt:variant>
      <vt:variant>
        <vt:i4>0</vt:i4>
      </vt:variant>
      <vt:variant>
        <vt:i4>5</vt:i4>
      </vt:variant>
      <vt:variant>
        <vt:lpwstr/>
      </vt:variant>
      <vt:variant>
        <vt:lpwstr>_Toc74033990</vt:lpwstr>
      </vt:variant>
      <vt:variant>
        <vt:i4>1966140</vt:i4>
      </vt:variant>
      <vt:variant>
        <vt:i4>62</vt:i4>
      </vt:variant>
      <vt:variant>
        <vt:i4>0</vt:i4>
      </vt:variant>
      <vt:variant>
        <vt:i4>5</vt:i4>
      </vt:variant>
      <vt:variant>
        <vt:lpwstr/>
      </vt:variant>
      <vt:variant>
        <vt:lpwstr>_Toc74033987</vt:lpwstr>
      </vt:variant>
      <vt:variant>
        <vt:i4>2031676</vt:i4>
      </vt:variant>
      <vt:variant>
        <vt:i4>56</vt:i4>
      </vt:variant>
      <vt:variant>
        <vt:i4>0</vt:i4>
      </vt:variant>
      <vt:variant>
        <vt:i4>5</vt:i4>
      </vt:variant>
      <vt:variant>
        <vt:lpwstr/>
      </vt:variant>
      <vt:variant>
        <vt:lpwstr>_Toc74033986</vt:lpwstr>
      </vt:variant>
      <vt:variant>
        <vt:i4>1835068</vt:i4>
      </vt:variant>
      <vt:variant>
        <vt:i4>50</vt:i4>
      </vt:variant>
      <vt:variant>
        <vt:i4>0</vt:i4>
      </vt:variant>
      <vt:variant>
        <vt:i4>5</vt:i4>
      </vt:variant>
      <vt:variant>
        <vt:lpwstr/>
      </vt:variant>
      <vt:variant>
        <vt:lpwstr>_Toc74033985</vt:lpwstr>
      </vt:variant>
      <vt:variant>
        <vt:i4>1900604</vt:i4>
      </vt:variant>
      <vt:variant>
        <vt:i4>44</vt:i4>
      </vt:variant>
      <vt:variant>
        <vt:i4>0</vt:i4>
      </vt:variant>
      <vt:variant>
        <vt:i4>5</vt:i4>
      </vt:variant>
      <vt:variant>
        <vt:lpwstr/>
      </vt:variant>
      <vt:variant>
        <vt:lpwstr>_Toc74033984</vt:lpwstr>
      </vt:variant>
      <vt:variant>
        <vt:i4>1703996</vt:i4>
      </vt:variant>
      <vt:variant>
        <vt:i4>38</vt:i4>
      </vt:variant>
      <vt:variant>
        <vt:i4>0</vt:i4>
      </vt:variant>
      <vt:variant>
        <vt:i4>5</vt:i4>
      </vt:variant>
      <vt:variant>
        <vt:lpwstr/>
      </vt:variant>
      <vt:variant>
        <vt:lpwstr>_Toc74033983</vt:lpwstr>
      </vt:variant>
      <vt:variant>
        <vt:i4>1769532</vt:i4>
      </vt:variant>
      <vt:variant>
        <vt:i4>32</vt:i4>
      </vt:variant>
      <vt:variant>
        <vt:i4>0</vt:i4>
      </vt:variant>
      <vt:variant>
        <vt:i4>5</vt:i4>
      </vt:variant>
      <vt:variant>
        <vt:lpwstr/>
      </vt:variant>
      <vt:variant>
        <vt:lpwstr>_Toc74033982</vt:lpwstr>
      </vt:variant>
      <vt:variant>
        <vt:i4>1572924</vt:i4>
      </vt:variant>
      <vt:variant>
        <vt:i4>26</vt:i4>
      </vt:variant>
      <vt:variant>
        <vt:i4>0</vt:i4>
      </vt:variant>
      <vt:variant>
        <vt:i4>5</vt:i4>
      </vt:variant>
      <vt:variant>
        <vt:lpwstr/>
      </vt:variant>
      <vt:variant>
        <vt:lpwstr>_Toc74033981</vt:lpwstr>
      </vt:variant>
      <vt:variant>
        <vt:i4>1638460</vt:i4>
      </vt:variant>
      <vt:variant>
        <vt:i4>20</vt:i4>
      </vt:variant>
      <vt:variant>
        <vt:i4>0</vt:i4>
      </vt:variant>
      <vt:variant>
        <vt:i4>5</vt:i4>
      </vt:variant>
      <vt:variant>
        <vt:lpwstr/>
      </vt:variant>
      <vt:variant>
        <vt:lpwstr>_Toc74033980</vt:lpwstr>
      </vt:variant>
      <vt:variant>
        <vt:i4>1048627</vt:i4>
      </vt:variant>
      <vt:variant>
        <vt:i4>14</vt:i4>
      </vt:variant>
      <vt:variant>
        <vt:i4>0</vt:i4>
      </vt:variant>
      <vt:variant>
        <vt:i4>5</vt:i4>
      </vt:variant>
      <vt:variant>
        <vt:lpwstr/>
      </vt:variant>
      <vt:variant>
        <vt:lpwstr>_Toc74033979</vt:lpwstr>
      </vt:variant>
      <vt:variant>
        <vt:i4>1114163</vt:i4>
      </vt:variant>
      <vt:variant>
        <vt:i4>8</vt:i4>
      </vt:variant>
      <vt:variant>
        <vt:i4>0</vt:i4>
      </vt:variant>
      <vt:variant>
        <vt:i4>5</vt:i4>
      </vt:variant>
      <vt:variant>
        <vt:lpwstr/>
      </vt:variant>
      <vt:variant>
        <vt:lpwstr>_Toc74033978</vt:lpwstr>
      </vt:variant>
      <vt:variant>
        <vt:i4>1966131</vt:i4>
      </vt:variant>
      <vt:variant>
        <vt:i4>2</vt:i4>
      </vt:variant>
      <vt:variant>
        <vt:i4>0</vt:i4>
      </vt:variant>
      <vt:variant>
        <vt:i4>5</vt:i4>
      </vt:variant>
      <vt:variant>
        <vt:lpwstr/>
      </vt:variant>
      <vt:variant>
        <vt:lpwstr>_Toc74033977</vt:lpwstr>
      </vt:variant>
      <vt:variant>
        <vt:i4>8192053</vt:i4>
      </vt:variant>
      <vt:variant>
        <vt:i4>0</vt:i4>
      </vt:variant>
      <vt:variant>
        <vt:i4>0</vt:i4>
      </vt:variant>
      <vt:variant>
        <vt:i4>5</vt:i4>
      </vt:variant>
      <vt:variant>
        <vt:lpwstr>https://swissbiobanking.ch/documents-list/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SCTO, revidiert</dc:title>
  <dc:subject>Biobank Regulation</dc:subject>
  <dc:creator>Internal Communication</dc:creator>
  <dc:description>Document Management</dc:description>
  <cp:lastModifiedBy>Louise Roy</cp:lastModifiedBy>
  <cp:revision>135</cp:revision>
  <cp:lastPrinted>2021-10-12T12:36:00Z</cp:lastPrinted>
  <dcterms:created xsi:type="dcterms:W3CDTF">2021-10-12T12:19:00Z</dcterms:created>
  <dcterms:modified xsi:type="dcterms:W3CDTF">2022-02-24T10:32:00Z</dcterms:modified>
  <cp:category>Biobank Responsibilities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Order">
    <vt:r8>535800</vt:r8>
  </property>
  <property fmtid="{D5CDD505-2E9C-101B-9397-08002B2CF9AE}" pid="4" name="MonNom">
    <vt:lpwstr>BiobankRegulation</vt:lpwstr>
  </property>
</Properties>
</file>