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730" w:rsidRPr="000E59F7" w:rsidRDefault="003D55CD" w:rsidP="009D2487">
      <w:pPr>
        <w:spacing w:after="0"/>
        <w:ind w:right="1701"/>
        <w:rPr>
          <w:rFonts w:ascii="Calibri" w:hAnsi="Calibri"/>
        </w:rPr>
      </w:pPr>
      <w:r>
        <w:rPr>
          <w:rFonts w:ascii="Arial Black" w:hAnsi="Arial Black"/>
          <w:b/>
          <w:noProof/>
          <w:spacing w:val="15"/>
          <w:kern w:val="32"/>
          <w:szCs w:val="16"/>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5" type="#_x0000_t75" alt="" style="width:109pt;height:109pt;visibility:visible;mso-width-percent:0;mso-height-percent:0;mso-width-percent:0;mso-height-percent:0">
            <v:imagedata r:id="rId8" o:title=""/>
          </v:shape>
        </w:pict>
      </w:r>
    </w:p>
    <w:p w:rsidR="008E5730" w:rsidRPr="000E59F7" w:rsidRDefault="008E5730" w:rsidP="009D2487">
      <w:pPr>
        <w:spacing w:after="0"/>
        <w:ind w:right="1701"/>
        <w:rPr>
          <w:rFonts w:ascii="Calibri" w:hAnsi="Calibri"/>
          <w:szCs w:val="24"/>
        </w:rPr>
      </w:pPr>
    </w:p>
    <w:p w:rsidR="007E3FE5" w:rsidRPr="009D2487" w:rsidRDefault="00066B44" w:rsidP="009D2487">
      <w:pPr>
        <w:pStyle w:val="Default"/>
        <w:spacing w:line="192" w:lineRule="auto"/>
        <w:ind w:left="567" w:right="1701"/>
        <w:rPr>
          <w:rFonts w:ascii="Arial Black" w:hAnsi="Arial Black"/>
          <w:b/>
          <w:sz w:val="80"/>
          <w:szCs w:val="80"/>
        </w:rPr>
      </w:pPr>
      <w:r>
        <w:rPr>
          <w:rFonts w:ascii="Arial Black" w:hAnsi="Arial Black"/>
          <w:b/>
          <w:sz w:val="80"/>
          <w:szCs w:val="80"/>
        </w:rPr>
        <w:br/>
      </w:r>
      <w:r w:rsidR="009D2487" w:rsidRPr="009D2487">
        <w:rPr>
          <w:rFonts w:ascii="Arial Black" w:hAnsi="Arial Black"/>
          <w:b/>
          <w:sz w:val="80"/>
          <w:szCs w:val="80"/>
        </w:rPr>
        <w:t xml:space="preserve">RÈGLEMENT </w:t>
      </w:r>
      <w:r w:rsidR="009D2487">
        <w:rPr>
          <w:rFonts w:ascii="Arial Black" w:hAnsi="Arial Black"/>
          <w:b/>
          <w:sz w:val="80"/>
          <w:szCs w:val="80"/>
        </w:rPr>
        <w:br/>
      </w:r>
      <w:r w:rsidR="009D2487" w:rsidRPr="009D2487">
        <w:rPr>
          <w:rFonts w:ascii="Arial Black" w:hAnsi="Arial Black"/>
          <w:b/>
          <w:sz w:val="80"/>
          <w:szCs w:val="80"/>
        </w:rPr>
        <w:t xml:space="preserve">DE LA </w:t>
      </w:r>
      <w:r w:rsidR="00727E34">
        <w:rPr>
          <w:rFonts w:ascii="Arial Black" w:hAnsi="Arial Black"/>
          <w:b/>
          <w:sz w:val="80"/>
          <w:szCs w:val="80"/>
        </w:rPr>
        <w:br/>
      </w:r>
      <w:r w:rsidR="009D2487" w:rsidRPr="009D2487">
        <w:rPr>
          <w:rFonts w:ascii="Arial Black" w:hAnsi="Arial Black"/>
          <w:b/>
          <w:sz w:val="80"/>
          <w:szCs w:val="80"/>
        </w:rPr>
        <w:t>BIOBANQUE [</w:t>
      </w:r>
      <w:r w:rsidR="009D2487" w:rsidRPr="009D2487">
        <w:rPr>
          <w:rFonts w:ascii="Arial Black" w:hAnsi="Arial Black"/>
          <w:b/>
          <w:color w:val="FF0000"/>
          <w:sz w:val="80"/>
          <w:szCs w:val="80"/>
        </w:rPr>
        <w:t>NOM DE LA BIOBANQUE</w:t>
      </w:r>
      <w:r w:rsidR="009D2487" w:rsidRPr="009D2487">
        <w:rPr>
          <w:rFonts w:ascii="Arial Black" w:hAnsi="Arial Black"/>
          <w:b/>
          <w:sz w:val="80"/>
          <w:szCs w:val="80"/>
        </w:rPr>
        <w:t>]</w:t>
      </w:r>
    </w:p>
    <w:p w:rsidR="007E3FE5" w:rsidRDefault="007E3FE5" w:rsidP="009D2487">
      <w:pPr>
        <w:pStyle w:val="Default"/>
        <w:ind w:left="567" w:right="1701"/>
        <w:rPr>
          <w:rFonts w:ascii="Calibri" w:hAnsi="Calibri"/>
        </w:rPr>
      </w:pPr>
    </w:p>
    <w:p w:rsidR="00C60467" w:rsidRPr="00C60467" w:rsidRDefault="00C60467" w:rsidP="009D2487">
      <w:pPr>
        <w:pStyle w:val="Default"/>
        <w:ind w:left="567" w:right="1701"/>
        <w:rPr>
          <w:sz w:val="20"/>
          <w:szCs w:val="20"/>
        </w:rPr>
      </w:pPr>
      <w:r w:rsidRPr="00C60467">
        <w:rPr>
          <w:sz w:val="20"/>
          <w:szCs w:val="20"/>
        </w:rPr>
        <w:t>Version : Novembre 2019</w:t>
      </w:r>
    </w:p>
    <w:p w:rsidR="006C501A" w:rsidRPr="000E59F7" w:rsidRDefault="006C501A" w:rsidP="009D2487">
      <w:pPr>
        <w:pStyle w:val="Default"/>
        <w:ind w:left="567" w:right="1701"/>
        <w:rPr>
          <w:rFonts w:ascii="Calibri" w:hAnsi="Calibri"/>
        </w:rPr>
      </w:pPr>
    </w:p>
    <w:p w:rsidR="00FF7742" w:rsidRPr="003D079D" w:rsidRDefault="00B86616" w:rsidP="009D2487">
      <w:pPr>
        <w:spacing w:after="0"/>
        <w:ind w:right="1701"/>
        <w:rPr>
          <w:i/>
          <w:lang w:eastAsia="en-US"/>
        </w:rPr>
      </w:pPr>
      <w:r w:rsidRPr="003D079D">
        <w:rPr>
          <w:i/>
        </w:rPr>
        <w:t>Par le présent</w:t>
      </w:r>
      <w:r w:rsidR="00334379" w:rsidRPr="003D079D">
        <w:rPr>
          <w:i/>
        </w:rPr>
        <w:t xml:space="preserve"> Règlement</w:t>
      </w:r>
      <w:r w:rsidRPr="003D079D">
        <w:rPr>
          <w:i/>
        </w:rPr>
        <w:t xml:space="preserve">, la biobanque s’engage à </w:t>
      </w:r>
      <w:r w:rsidR="008A281E" w:rsidRPr="003D079D">
        <w:rPr>
          <w:i/>
          <w:lang w:eastAsia="en-US"/>
        </w:rPr>
        <w:t>protéger</w:t>
      </w:r>
      <w:r w:rsidR="00AD612D" w:rsidRPr="003D079D">
        <w:rPr>
          <w:i/>
          <w:lang w:eastAsia="en-US"/>
        </w:rPr>
        <w:t xml:space="preserve"> les droits fondamentaux</w:t>
      </w:r>
      <w:r w:rsidR="008A281E" w:rsidRPr="003D079D">
        <w:rPr>
          <w:i/>
          <w:lang w:eastAsia="en-US"/>
        </w:rPr>
        <w:t xml:space="preserve"> </w:t>
      </w:r>
      <w:r w:rsidR="00700CA0" w:rsidRPr="003D079D">
        <w:rPr>
          <w:i/>
          <w:lang w:eastAsia="en-US"/>
        </w:rPr>
        <w:t xml:space="preserve">des </w:t>
      </w:r>
      <w:r w:rsidR="009E1D28" w:rsidRPr="003D079D">
        <w:rPr>
          <w:i/>
          <w:lang w:eastAsia="en-US"/>
        </w:rPr>
        <w:t>participants</w:t>
      </w:r>
      <w:r w:rsidR="00700CA0" w:rsidRPr="003D079D">
        <w:rPr>
          <w:i/>
          <w:lang w:eastAsia="en-US"/>
        </w:rPr>
        <w:t xml:space="preserve"> </w:t>
      </w:r>
      <w:r w:rsidR="00AD612D" w:rsidRPr="003D079D">
        <w:rPr>
          <w:i/>
          <w:lang w:eastAsia="en-US"/>
        </w:rPr>
        <w:t xml:space="preserve">notamment </w:t>
      </w:r>
      <w:r w:rsidR="008A281E" w:rsidRPr="003D079D">
        <w:rPr>
          <w:i/>
          <w:lang w:eastAsia="en-US"/>
        </w:rPr>
        <w:t>l</w:t>
      </w:r>
      <w:r w:rsidR="00334379" w:rsidRPr="003D079D">
        <w:rPr>
          <w:i/>
          <w:lang w:eastAsia="en-US"/>
        </w:rPr>
        <w:t>eur</w:t>
      </w:r>
      <w:r w:rsidR="008A281E" w:rsidRPr="003D079D">
        <w:rPr>
          <w:i/>
          <w:lang w:eastAsia="en-US"/>
        </w:rPr>
        <w:t xml:space="preserve"> dignité, l</w:t>
      </w:r>
      <w:r w:rsidR="00334379" w:rsidRPr="003D079D">
        <w:rPr>
          <w:i/>
          <w:lang w:eastAsia="en-US"/>
        </w:rPr>
        <w:t xml:space="preserve">eur </w:t>
      </w:r>
      <w:r w:rsidR="008A281E" w:rsidRPr="003D079D">
        <w:rPr>
          <w:i/>
          <w:lang w:eastAsia="en-US"/>
        </w:rPr>
        <w:t>autonomie, l</w:t>
      </w:r>
      <w:r w:rsidR="00334379" w:rsidRPr="003D079D">
        <w:rPr>
          <w:i/>
          <w:lang w:eastAsia="en-US"/>
        </w:rPr>
        <w:t>eur</w:t>
      </w:r>
      <w:r w:rsidR="008A281E" w:rsidRPr="003D079D">
        <w:rPr>
          <w:i/>
          <w:lang w:eastAsia="en-US"/>
        </w:rPr>
        <w:t xml:space="preserve"> vie privée et la confidentialité </w:t>
      </w:r>
      <w:r w:rsidR="00334379" w:rsidRPr="003D079D">
        <w:rPr>
          <w:i/>
          <w:lang w:eastAsia="en-US"/>
        </w:rPr>
        <w:t xml:space="preserve">sur leurs données </w:t>
      </w:r>
      <w:r w:rsidR="008A281E" w:rsidRPr="003D079D">
        <w:rPr>
          <w:i/>
          <w:lang w:eastAsia="en-US"/>
        </w:rPr>
        <w:t>ainsi que le</w:t>
      </w:r>
      <w:r w:rsidR="00334379" w:rsidRPr="003D079D">
        <w:rPr>
          <w:i/>
          <w:lang w:eastAsia="en-US"/>
        </w:rPr>
        <w:t>ur</w:t>
      </w:r>
      <w:r w:rsidR="008A281E" w:rsidRPr="003D079D">
        <w:rPr>
          <w:i/>
          <w:lang w:eastAsia="en-US"/>
        </w:rPr>
        <w:t xml:space="preserve">s droits </w:t>
      </w:r>
      <w:r w:rsidR="00AD612D" w:rsidRPr="003D079D">
        <w:rPr>
          <w:i/>
          <w:lang w:eastAsia="en-US"/>
        </w:rPr>
        <w:t>de</w:t>
      </w:r>
      <w:r w:rsidR="008A281E" w:rsidRPr="003D079D">
        <w:rPr>
          <w:i/>
          <w:lang w:eastAsia="en-US"/>
        </w:rPr>
        <w:t xml:space="preserve"> la personnalité. Elle s’engage à </w:t>
      </w:r>
      <w:r w:rsidRPr="003D079D">
        <w:rPr>
          <w:i/>
        </w:rPr>
        <w:t xml:space="preserve">travailler dans le respect des exigences légales et des standards éthiques </w:t>
      </w:r>
      <w:r w:rsidR="00334379" w:rsidRPr="003D079D">
        <w:rPr>
          <w:i/>
        </w:rPr>
        <w:t xml:space="preserve">et professionnels </w:t>
      </w:r>
      <w:r w:rsidRPr="003D079D">
        <w:rPr>
          <w:i/>
        </w:rPr>
        <w:t>en vigueur</w:t>
      </w:r>
      <w:r w:rsidR="00933CDA" w:rsidRPr="003D079D">
        <w:rPr>
          <w:i/>
          <w:lang w:eastAsia="en-US"/>
        </w:rPr>
        <w:t xml:space="preserve"> ainsi qu’à </w:t>
      </w:r>
      <w:r w:rsidR="00E90253" w:rsidRPr="003D079D">
        <w:rPr>
          <w:i/>
          <w:lang w:eastAsia="en-US"/>
        </w:rPr>
        <w:t>se conformer aux principes de gouvernance énoncés dans le présent Règlement</w:t>
      </w:r>
      <w:r w:rsidR="008A281E" w:rsidRPr="003D079D">
        <w:rPr>
          <w:i/>
          <w:lang w:eastAsia="en-US"/>
        </w:rPr>
        <w:t>.</w:t>
      </w:r>
    </w:p>
    <w:p w:rsidR="006C501A" w:rsidRPr="003D079D" w:rsidRDefault="006C501A" w:rsidP="009D2487">
      <w:pPr>
        <w:pStyle w:val="Default"/>
        <w:ind w:left="567" w:right="1701"/>
      </w:pPr>
    </w:p>
    <w:p w:rsidR="008F5708" w:rsidRPr="000E59F7" w:rsidRDefault="008F5708" w:rsidP="009D2487">
      <w:pPr>
        <w:ind w:right="1701"/>
        <w:jc w:val="left"/>
        <w:rPr>
          <w:rFonts w:ascii="Calibri" w:hAnsi="Calibri"/>
          <w:color w:val="000000"/>
          <w:sz w:val="24"/>
          <w:szCs w:val="24"/>
        </w:rPr>
      </w:pPr>
      <w:r w:rsidRPr="000E59F7">
        <w:rPr>
          <w:rFonts w:ascii="Calibri" w:hAnsi="Calibri"/>
        </w:rPr>
        <w:br w:type="page"/>
      </w:r>
    </w:p>
    <w:p w:rsidR="00FF7742" w:rsidRPr="00F7221E" w:rsidRDefault="00FF7742" w:rsidP="00AD2725">
      <w:pPr>
        <w:pStyle w:val="TDM1"/>
        <w:rPr>
          <w:lang w:val="fr-CH"/>
        </w:rPr>
      </w:pPr>
    </w:p>
    <w:p w:rsidR="007E3FE5" w:rsidRPr="00AF6D65" w:rsidRDefault="00721059" w:rsidP="00FE739C">
      <w:pPr>
        <w:pStyle w:val="Style1-annexes"/>
        <w:rPr>
          <w:lang w:val="fr-CH"/>
        </w:rPr>
      </w:pPr>
      <w:bookmarkStart w:id="0" w:name="_Toc526767506"/>
      <w:r w:rsidRPr="00AF6D65">
        <w:rPr>
          <w:lang w:val="fr-CH"/>
        </w:rPr>
        <w:t>TABLE DES MATIERES</w:t>
      </w:r>
      <w:bookmarkEnd w:id="0"/>
    </w:p>
    <w:p w:rsidR="007E3FE5" w:rsidRPr="00965C12" w:rsidRDefault="007E3FE5" w:rsidP="00B2695D">
      <w:pPr>
        <w:pStyle w:val="TM1"/>
        <w:rPr>
          <w:lang w:val="fr-CH"/>
        </w:rPr>
      </w:pPr>
    </w:p>
    <w:p w:rsidR="00A4773E" w:rsidRPr="00FE739C" w:rsidRDefault="00A4773E" w:rsidP="00F7221E">
      <w:pPr>
        <w:pStyle w:val="TDM1"/>
        <w:rPr>
          <w:rFonts w:ascii="Calibri" w:eastAsia="DengXian" w:hAnsi="Calibri" w:cs="Times New Roman"/>
          <w:color w:val="auto"/>
          <w:lang w:val="fr-CH"/>
        </w:rPr>
      </w:pPr>
      <w:r w:rsidRPr="000E59F7">
        <w:fldChar w:fldCharType="begin"/>
      </w:r>
      <w:r w:rsidRPr="00FE739C">
        <w:rPr>
          <w:lang w:val="fr-CH"/>
        </w:rPr>
        <w:instrText xml:space="preserve"> TOC \o "1-2" \u </w:instrText>
      </w:r>
      <w:r w:rsidRPr="000E59F7">
        <w:fldChar w:fldCharType="separate"/>
      </w:r>
      <w:r w:rsidRPr="00FE739C">
        <w:rPr>
          <w:lang w:val="fr-CH"/>
        </w:rPr>
        <w:t>1</w:t>
      </w:r>
      <w:r w:rsidRPr="00FE739C">
        <w:rPr>
          <w:rFonts w:ascii="Calibri" w:eastAsia="DengXian" w:hAnsi="Calibri" w:cs="Times New Roman"/>
          <w:color w:val="auto"/>
          <w:lang w:val="fr-CH"/>
        </w:rPr>
        <w:tab/>
      </w:r>
      <w:r w:rsidRPr="00FE739C">
        <w:rPr>
          <w:lang w:val="fr-CH"/>
        </w:rPr>
        <w:t>DISPOSITIONS GÉNÉRALES</w:t>
      </w:r>
      <w:r w:rsidRPr="00FE739C">
        <w:rPr>
          <w:lang w:val="fr-CH"/>
        </w:rPr>
        <w:tab/>
      </w:r>
      <w:r>
        <w:fldChar w:fldCharType="begin"/>
      </w:r>
      <w:r w:rsidRPr="00FE739C">
        <w:rPr>
          <w:lang w:val="fr-CH"/>
        </w:rPr>
        <w:instrText xml:space="preserve"> PAGEREF _Toc526767507 \h </w:instrText>
      </w:r>
      <w:r>
        <w:fldChar w:fldCharType="separate"/>
      </w:r>
      <w:r w:rsidR="001B2721">
        <w:rPr>
          <w:lang w:val="fr-CH"/>
        </w:rPr>
        <w:t>3</w:t>
      </w:r>
      <w:r>
        <w:fldChar w:fldCharType="end"/>
      </w:r>
    </w:p>
    <w:p w:rsidR="00A4773E" w:rsidRPr="00FE739C" w:rsidRDefault="00A4773E" w:rsidP="00F7221E">
      <w:pPr>
        <w:pStyle w:val="TDM2"/>
        <w:rPr>
          <w:rFonts w:eastAsia="DengXian"/>
          <w:sz w:val="24"/>
          <w:szCs w:val="24"/>
          <w:lang w:val="fr-CH"/>
        </w:rPr>
      </w:pPr>
      <w:r w:rsidRPr="00FE739C">
        <w:rPr>
          <w:lang w:val="fr-CH"/>
        </w:rPr>
        <w:t>1.1</w:t>
      </w:r>
      <w:r w:rsidRPr="00FE739C">
        <w:rPr>
          <w:rFonts w:eastAsia="DengXian"/>
          <w:sz w:val="24"/>
          <w:szCs w:val="24"/>
          <w:lang w:val="fr-CH"/>
        </w:rPr>
        <w:tab/>
      </w:r>
      <w:r w:rsidRPr="00FE739C">
        <w:rPr>
          <w:lang w:val="fr-CH"/>
        </w:rPr>
        <w:t>CHAMP D’APPLICATION</w:t>
      </w:r>
      <w:r w:rsidRPr="00FE739C">
        <w:rPr>
          <w:lang w:val="fr-CH"/>
        </w:rPr>
        <w:tab/>
      </w:r>
      <w:r w:rsidRPr="00F7221E">
        <w:fldChar w:fldCharType="begin"/>
      </w:r>
      <w:r w:rsidRPr="00FE739C">
        <w:rPr>
          <w:lang w:val="fr-CH"/>
        </w:rPr>
        <w:instrText xml:space="preserve"> PAGEREF _Toc526767508 \h </w:instrText>
      </w:r>
      <w:r w:rsidRPr="00F7221E">
        <w:fldChar w:fldCharType="separate"/>
      </w:r>
      <w:r w:rsidR="001B2721">
        <w:rPr>
          <w:lang w:val="fr-CH"/>
        </w:rPr>
        <w:t>3</w:t>
      </w:r>
      <w:r w:rsidRPr="00F7221E">
        <w:fldChar w:fldCharType="end"/>
      </w:r>
    </w:p>
    <w:p w:rsidR="00A4773E" w:rsidRPr="00FE739C" w:rsidRDefault="00A4773E" w:rsidP="00F7221E">
      <w:pPr>
        <w:pStyle w:val="TDM2"/>
        <w:rPr>
          <w:rFonts w:eastAsia="DengXian"/>
          <w:sz w:val="24"/>
          <w:szCs w:val="24"/>
          <w:lang w:val="fr-CH"/>
        </w:rPr>
      </w:pPr>
      <w:r w:rsidRPr="00FE739C">
        <w:rPr>
          <w:lang w:val="fr-CH"/>
        </w:rPr>
        <w:t>1.2</w:t>
      </w:r>
      <w:r w:rsidRPr="00FE739C">
        <w:rPr>
          <w:rFonts w:eastAsia="DengXian"/>
          <w:sz w:val="24"/>
          <w:szCs w:val="24"/>
          <w:lang w:val="fr-CH"/>
        </w:rPr>
        <w:tab/>
      </w:r>
      <w:r w:rsidRPr="00FE739C">
        <w:rPr>
          <w:lang w:val="fr-CH"/>
        </w:rPr>
        <w:t>DROIT APPLICABLE</w:t>
      </w:r>
      <w:r w:rsidRPr="00FE739C">
        <w:rPr>
          <w:lang w:val="fr-CH"/>
        </w:rPr>
        <w:tab/>
      </w:r>
      <w:r w:rsidRPr="00F7221E">
        <w:fldChar w:fldCharType="begin"/>
      </w:r>
      <w:r w:rsidRPr="00FE739C">
        <w:rPr>
          <w:lang w:val="fr-CH"/>
        </w:rPr>
        <w:instrText xml:space="preserve"> PAGEREF _Toc526767509 \h </w:instrText>
      </w:r>
      <w:r w:rsidRPr="00F7221E">
        <w:fldChar w:fldCharType="separate"/>
      </w:r>
      <w:r w:rsidR="001B2721">
        <w:rPr>
          <w:lang w:val="fr-CH"/>
        </w:rPr>
        <w:t>3</w:t>
      </w:r>
      <w:r w:rsidRPr="00F7221E">
        <w:fldChar w:fldCharType="end"/>
      </w:r>
    </w:p>
    <w:p w:rsidR="00A4773E" w:rsidRPr="00FE739C" w:rsidRDefault="00A4773E" w:rsidP="00F7221E">
      <w:pPr>
        <w:pStyle w:val="TDM2"/>
        <w:rPr>
          <w:rFonts w:eastAsia="DengXian"/>
          <w:sz w:val="24"/>
          <w:szCs w:val="24"/>
          <w:lang w:val="fr-CH"/>
        </w:rPr>
      </w:pPr>
      <w:r w:rsidRPr="00FE739C">
        <w:rPr>
          <w:lang w:val="fr-CH"/>
        </w:rPr>
        <w:t>1.3</w:t>
      </w:r>
      <w:r w:rsidRPr="00FE739C">
        <w:rPr>
          <w:rFonts w:eastAsia="DengXian"/>
          <w:sz w:val="24"/>
          <w:szCs w:val="24"/>
          <w:lang w:val="fr-CH"/>
        </w:rPr>
        <w:tab/>
      </w:r>
      <w:r w:rsidRPr="00FE739C">
        <w:rPr>
          <w:lang w:val="fr-CH"/>
        </w:rPr>
        <w:t>DÉFINITIONS</w:t>
      </w:r>
      <w:r w:rsidRPr="00FE739C">
        <w:rPr>
          <w:lang w:val="fr-CH"/>
        </w:rPr>
        <w:tab/>
      </w:r>
      <w:r w:rsidRPr="00F7221E">
        <w:fldChar w:fldCharType="begin"/>
      </w:r>
      <w:r w:rsidRPr="00FE739C">
        <w:rPr>
          <w:lang w:val="fr-CH"/>
        </w:rPr>
        <w:instrText xml:space="preserve"> PAGEREF _Toc526767510 \h </w:instrText>
      </w:r>
      <w:r w:rsidRPr="00F7221E">
        <w:fldChar w:fldCharType="separate"/>
      </w:r>
      <w:r w:rsidR="001B2721">
        <w:rPr>
          <w:lang w:val="fr-CH"/>
        </w:rPr>
        <w:t>3</w:t>
      </w:r>
      <w:r w:rsidRPr="00F7221E">
        <w:fldChar w:fldCharType="end"/>
      </w:r>
    </w:p>
    <w:p w:rsidR="00A4773E" w:rsidRPr="00FE739C" w:rsidRDefault="00A4773E" w:rsidP="00F7221E">
      <w:pPr>
        <w:pStyle w:val="TDM2"/>
        <w:rPr>
          <w:rFonts w:eastAsia="DengXian"/>
          <w:sz w:val="24"/>
          <w:szCs w:val="24"/>
          <w:lang w:val="fr-CH"/>
        </w:rPr>
      </w:pPr>
      <w:r w:rsidRPr="00FE739C">
        <w:rPr>
          <w:lang w:val="fr-CH"/>
        </w:rPr>
        <w:t>1.4</w:t>
      </w:r>
      <w:r w:rsidRPr="00FE739C">
        <w:rPr>
          <w:rFonts w:eastAsia="DengXian"/>
          <w:sz w:val="24"/>
          <w:szCs w:val="24"/>
          <w:lang w:val="fr-CH"/>
        </w:rPr>
        <w:tab/>
      </w:r>
      <w:r w:rsidRPr="00FE739C">
        <w:rPr>
          <w:lang w:val="fr-CH"/>
        </w:rPr>
        <w:t>ABRÉVIATIONS</w:t>
      </w:r>
      <w:r w:rsidRPr="00FE739C">
        <w:rPr>
          <w:lang w:val="fr-CH"/>
        </w:rPr>
        <w:tab/>
      </w:r>
      <w:r w:rsidRPr="00F7221E">
        <w:fldChar w:fldCharType="begin"/>
      </w:r>
      <w:r w:rsidRPr="00FE739C">
        <w:rPr>
          <w:lang w:val="fr-CH"/>
        </w:rPr>
        <w:instrText xml:space="preserve"> PAGEREF _Toc526767511 \h </w:instrText>
      </w:r>
      <w:r w:rsidRPr="00F7221E">
        <w:fldChar w:fldCharType="separate"/>
      </w:r>
      <w:r w:rsidR="001B2721">
        <w:rPr>
          <w:lang w:val="fr-CH"/>
        </w:rPr>
        <w:t>3</w:t>
      </w:r>
      <w:r w:rsidRPr="00F7221E">
        <w:fldChar w:fldCharType="end"/>
      </w:r>
    </w:p>
    <w:p w:rsidR="00A4773E" w:rsidRPr="00FE739C" w:rsidRDefault="00A4773E" w:rsidP="00F7221E">
      <w:pPr>
        <w:pStyle w:val="TDM1"/>
        <w:rPr>
          <w:rFonts w:ascii="Calibri" w:eastAsia="DengXian" w:hAnsi="Calibri" w:cs="Times New Roman"/>
          <w:color w:val="auto"/>
          <w:lang w:val="fr-CH"/>
        </w:rPr>
      </w:pPr>
      <w:r w:rsidRPr="00FE739C">
        <w:rPr>
          <w:lang w:val="fr-CH"/>
        </w:rPr>
        <w:t>2</w:t>
      </w:r>
      <w:r w:rsidRPr="00FE739C">
        <w:rPr>
          <w:rFonts w:ascii="Calibri" w:eastAsia="DengXian" w:hAnsi="Calibri" w:cs="Times New Roman"/>
          <w:color w:val="auto"/>
          <w:lang w:val="fr-CH"/>
        </w:rPr>
        <w:tab/>
      </w:r>
      <w:r w:rsidRPr="00FE739C">
        <w:rPr>
          <w:lang w:val="fr-CH"/>
        </w:rPr>
        <w:t>DESCRIPTION DE LA BIOBANQUE</w:t>
      </w:r>
      <w:r w:rsidRPr="00FE739C">
        <w:rPr>
          <w:lang w:val="fr-CH"/>
        </w:rPr>
        <w:tab/>
      </w:r>
      <w:r>
        <w:fldChar w:fldCharType="begin"/>
      </w:r>
      <w:r w:rsidRPr="00FE739C">
        <w:rPr>
          <w:lang w:val="fr-CH"/>
        </w:rPr>
        <w:instrText xml:space="preserve"> PAGEREF _Toc526767512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2.1</w:t>
      </w:r>
      <w:r w:rsidRPr="00FE739C">
        <w:rPr>
          <w:rFonts w:eastAsia="DengXian" w:cs="Times New Roman"/>
          <w:sz w:val="24"/>
          <w:szCs w:val="24"/>
          <w:lang w:val="fr-CH"/>
        </w:rPr>
        <w:tab/>
      </w:r>
      <w:r w:rsidRPr="00FE739C">
        <w:rPr>
          <w:lang w:val="fr-CH"/>
        </w:rPr>
        <w:t>OBJET DE LA BIOBANQUE</w:t>
      </w:r>
      <w:r w:rsidRPr="00FE739C">
        <w:rPr>
          <w:lang w:val="fr-CH"/>
        </w:rPr>
        <w:tab/>
      </w:r>
      <w:r>
        <w:fldChar w:fldCharType="begin"/>
      </w:r>
      <w:r w:rsidRPr="00FE739C">
        <w:rPr>
          <w:lang w:val="fr-CH"/>
        </w:rPr>
        <w:instrText xml:space="preserve"> PAGEREF _Toc526767513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2.2</w:t>
      </w:r>
      <w:r w:rsidRPr="00FE739C">
        <w:rPr>
          <w:rFonts w:eastAsia="DengXian" w:cs="Times New Roman"/>
          <w:sz w:val="24"/>
          <w:szCs w:val="24"/>
          <w:lang w:val="fr-CH"/>
        </w:rPr>
        <w:tab/>
      </w:r>
      <w:r w:rsidRPr="00FE739C">
        <w:rPr>
          <w:lang w:val="fr-CH"/>
        </w:rPr>
        <w:t>BUT DE LA BIOBANQUE</w:t>
      </w:r>
      <w:r w:rsidRPr="00FE739C">
        <w:rPr>
          <w:lang w:val="fr-CH"/>
        </w:rPr>
        <w:tab/>
      </w:r>
      <w:r>
        <w:fldChar w:fldCharType="begin"/>
      </w:r>
      <w:r w:rsidRPr="00FE739C">
        <w:rPr>
          <w:lang w:val="fr-CH"/>
        </w:rPr>
        <w:instrText xml:space="preserve"> PAGEREF _Toc526767514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2.3</w:t>
      </w:r>
      <w:r w:rsidRPr="00FE739C">
        <w:rPr>
          <w:rFonts w:eastAsia="DengXian" w:cs="Times New Roman"/>
          <w:sz w:val="24"/>
          <w:szCs w:val="24"/>
          <w:lang w:val="fr-CH"/>
        </w:rPr>
        <w:tab/>
      </w:r>
      <w:r w:rsidRPr="00FE739C">
        <w:rPr>
          <w:lang w:val="fr-CH"/>
        </w:rPr>
        <w:t>NATURE DES RESSOURCES BIOLOGIQUES</w:t>
      </w:r>
      <w:r w:rsidRPr="00FE739C">
        <w:rPr>
          <w:lang w:val="fr-CH"/>
        </w:rPr>
        <w:tab/>
      </w:r>
      <w:r>
        <w:fldChar w:fldCharType="begin"/>
      </w:r>
      <w:r w:rsidRPr="00FE739C">
        <w:rPr>
          <w:lang w:val="fr-CH"/>
        </w:rPr>
        <w:instrText xml:space="preserve"> PAGEREF _Toc526767515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2.4</w:t>
      </w:r>
      <w:r w:rsidRPr="00FE739C">
        <w:rPr>
          <w:rFonts w:eastAsia="DengXian" w:cs="Times New Roman"/>
          <w:sz w:val="24"/>
          <w:szCs w:val="24"/>
          <w:lang w:val="fr-CH"/>
        </w:rPr>
        <w:tab/>
      </w:r>
      <w:r w:rsidRPr="00FE739C">
        <w:rPr>
          <w:lang w:val="fr-CH"/>
        </w:rPr>
        <w:t>DURÉE DE STOCKAGE</w:t>
      </w:r>
      <w:r w:rsidRPr="00FE739C">
        <w:rPr>
          <w:lang w:val="fr-CH"/>
        </w:rPr>
        <w:tab/>
      </w:r>
      <w:r>
        <w:fldChar w:fldCharType="begin"/>
      </w:r>
      <w:r w:rsidRPr="00FE739C">
        <w:rPr>
          <w:lang w:val="fr-CH"/>
        </w:rPr>
        <w:instrText xml:space="preserve"> PAGEREF _Toc526767516 \h </w:instrText>
      </w:r>
      <w:r>
        <w:fldChar w:fldCharType="separate"/>
      </w:r>
      <w:r w:rsidR="001B2721">
        <w:rPr>
          <w:lang w:val="fr-CH"/>
        </w:rPr>
        <w:t>3</w:t>
      </w:r>
      <w:r>
        <w:fldChar w:fldCharType="end"/>
      </w:r>
    </w:p>
    <w:p w:rsidR="00A4773E" w:rsidRPr="00FE739C" w:rsidRDefault="00A4773E" w:rsidP="00F7221E">
      <w:pPr>
        <w:pStyle w:val="TDM1"/>
        <w:rPr>
          <w:rFonts w:ascii="Calibri" w:eastAsia="DengXian" w:hAnsi="Calibri" w:cs="Times New Roman"/>
          <w:color w:val="auto"/>
          <w:lang w:val="fr-CH"/>
        </w:rPr>
      </w:pPr>
      <w:r w:rsidRPr="00FE739C">
        <w:rPr>
          <w:lang w:val="fr-CH"/>
        </w:rPr>
        <w:t>3</w:t>
      </w:r>
      <w:r w:rsidRPr="00FE739C">
        <w:rPr>
          <w:rFonts w:ascii="Calibri" w:eastAsia="DengXian" w:hAnsi="Calibri" w:cs="Times New Roman"/>
          <w:color w:val="auto"/>
          <w:lang w:val="fr-CH"/>
        </w:rPr>
        <w:tab/>
      </w:r>
      <w:r w:rsidRPr="00FE739C">
        <w:rPr>
          <w:lang w:val="fr-CH"/>
        </w:rPr>
        <w:t>GOUVERNANCE</w:t>
      </w:r>
      <w:r w:rsidRPr="00FE739C">
        <w:rPr>
          <w:lang w:val="fr-CH"/>
        </w:rPr>
        <w:tab/>
      </w:r>
      <w:r>
        <w:fldChar w:fldCharType="begin"/>
      </w:r>
      <w:r w:rsidRPr="00FE739C">
        <w:rPr>
          <w:lang w:val="fr-CH"/>
        </w:rPr>
        <w:instrText xml:space="preserve"> PAGEREF _Toc526767517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3.1</w:t>
      </w:r>
      <w:r w:rsidRPr="00FE739C">
        <w:rPr>
          <w:rFonts w:eastAsia="DengXian" w:cs="Times New Roman"/>
          <w:sz w:val="24"/>
          <w:szCs w:val="24"/>
          <w:lang w:val="fr-CH"/>
        </w:rPr>
        <w:tab/>
      </w:r>
      <w:r w:rsidRPr="00FE739C">
        <w:rPr>
          <w:lang w:val="fr-CH"/>
        </w:rPr>
        <w:t>ETABLISSEMENT DE LA BIOBANQUE</w:t>
      </w:r>
      <w:r w:rsidRPr="00FE739C">
        <w:rPr>
          <w:lang w:val="fr-CH"/>
        </w:rPr>
        <w:tab/>
      </w:r>
      <w:r>
        <w:fldChar w:fldCharType="begin"/>
      </w:r>
      <w:r w:rsidRPr="00FE739C">
        <w:rPr>
          <w:lang w:val="fr-CH"/>
        </w:rPr>
        <w:instrText xml:space="preserve"> PAGEREF _Toc526767518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3.2</w:t>
      </w:r>
      <w:r w:rsidRPr="00FE739C">
        <w:rPr>
          <w:rFonts w:eastAsia="DengXian" w:cs="Times New Roman"/>
          <w:sz w:val="24"/>
          <w:szCs w:val="24"/>
          <w:lang w:val="fr-CH"/>
        </w:rPr>
        <w:tab/>
      </w:r>
      <w:r w:rsidRPr="00FE739C">
        <w:rPr>
          <w:lang w:val="fr-CH"/>
        </w:rPr>
        <w:t>STATUT JURIDIQUE</w:t>
      </w:r>
      <w:r w:rsidRPr="00FE739C">
        <w:rPr>
          <w:lang w:val="fr-CH"/>
        </w:rPr>
        <w:tab/>
      </w:r>
      <w:r>
        <w:fldChar w:fldCharType="begin"/>
      </w:r>
      <w:r w:rsidRPr="00FE739C">
        <w:rPr>
          <w:lang w:val="fr-CH"/>
        </w:rPr>
        <w:instrText xml:space="preserve"> PAGEREF _Toc526767519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3.3</w:t>
      </w:r>
      <w:r w:rsidRPr="00FE739C">
        <w:rPr>
          <w:rFonts w:eastAsia="DengXian" w:cs="Times New Roman"/>
          <w:sz w:val="24"/>
          <w:szCs w:val="24"/>
          <w:lang w:val="fr-CH"/>
        </w:rPr>
        <w:tab/>
      </w:r>
      <w:r w:rsidRPr="00FE739C">
        <w:rPr>
          <w:lang w:val="fr-CH"/>
        </w:rPr>
        <w:t>STRUCTURE</w:t>
      </w:r>
      <w:r w:rsidRPr="00FE739C">
        <w:rPr>
          <w:lang w:val="fr-CH"/>
        </w:rPr>
        <w:tab/>
      </w:r>
      <w:r>
        <w:fldChar w:fldCharType="begin"/>
      </w:r>
      <w:r w:rsidRPr="00FE739C">
        <w:rPr>
          <w:lang w:val="fr-CH"/>
        </w:rPr>
        <w:instrText xml:space="preserve"> PAGEREF _Toc526767520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3.4</w:t>
      </w:r>
      <w:r w:rsidRPr="00FE739C">
        <w:rPr>
          <w:rFonts w:eastAsia="DengXian" w:cs="Times New Roman"/>
          <w:sz w:val="24"/>
          <w:szCs w:val="24"/>
          <w:lang w:val="fr-CH"/>
        </w:rPr>
        <w:tab/>
      </w:r>
      <w:r w:rsidRPr="00FE739C">
        <w:rPr>
          <w:lang w:val="fr-CH"/>
        </w:rPr>
        <w:t>CONSENTEMENT</w:t>
      </w:r>
      <w:r w:rsidRPr="00FE739C">
        <w:rPr>
          <w:lang w:val="fr-CH"/>
        </w:rPr>
        <w:tab/>
      </w:r>
      <w:r>
        <w:fldChar w:fldCharType="begin"/>
      </w:r>
      <w:r w:rsidRPr="00FE739C">
        <w:rPr>
          <w:lang w:val="fr-CH"/>
        </w:rPr>
        <w:instrText xml:space="preserve"> PAGEREF _Toc526767521 \h </w:instrText>
      </w:r>
      <w:r>
        <w:fldChar w:fldCharType="separate"/>
      </w:r>
      <w:r w:rsidR="001B2721">
        <w:rPr>
          <w:lang w:val="fr-CH"/>
        </w:rPr>
        <w:t>3</w:t>
      </w:r>
      <w:r>
        <w:fldChar w:fldCharType="end"/>
      </w:r>
    </w:p>
    <w:p w:rsidR="00A4773E" w:rsidRPr="00FE739C" w:rsidRDefault="00A4773E" w:rsidP="00F7221E">
      <w:pPr>
        <w:pStyle w:val="TDM2"/>
        <w:rPr>
          <w:rFonts w:eastAsia="DengXian" w:cs="Times New Roman"/>
          <w:sz w:val="24"/>
          <w:szCs w:val="24"/>
          <w:lang w:val="fr-CH"/>
        </w:rPr>
      </w:pPr>
      <w:r w:rsidRPr="00FE739C">
        <w:rPr>
          <w:bCs/>
          <w:lang w:val="fr-CH"/>
        </w:rPr>
        <w:t>3.5</w:t>
      </w:r>
      <w:r w:rsidRPr="00FE739C">
        <w:rPr>
          <w:rFonts w:eastAsia="DengXian" w:cs="Times New Roman"/>
          <w:sz w:val="24"/>
          <w:szCs w:val="24"/>
          <w:lang w:val="fr-CH"/>
        </w:rPr>
        <w:tab/>
      </w:r>
      <w:r w:rsidRPr="00FE739C">
        <w:rPr>
          <w:lang w:val="fr-CH"/>
        </w:rPr>
        <w:t>PARTICIPANTS MINEURS OU ADULTES INCAPABLES DE DISCERNEMENT</w:t>
      </w:r>
      <w:r w:rsidRPr="00FE739C">
        <w:rPr>
          <w:color w:val="FF0000"/>
          <w:lang w:val="fr-CH"/>
        </w:rPr>
        <w:t>*</w:t>
      </w:r>
      <w:r w:rsidRPr="00FE739C">
        <w:rPr>
          <w:lang w:val="fr-CH"/>
        </w:rPr>
        <w:tab/>
      </w:r>
      <w:r>
        <w:fldChar w:fldCharType="begin"/>
      </w:r>
      <w:r w:rsidRPr="00FE739C">
        <w:rPr>
          <w:lang w:val="fr-CH"/>
        </w:rPr>
        <w:instrText xml:space="preserve"> PAGEREF _Toc526767522 \h </w:instrText>
      </w:r>
      <w:r>
        <w:fldChar w:fldCharType="separate"/>
      </w:r>
      <w:r w:rsidR="001B2721">
        <w:rPr>
          <w:lang w:val="fr-CH"/>
        </w:rPr>
        <w:t>4</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3.6</w:t>
      </w:r>
      <w:r w:rsidRPr="00FE739C">
        <w:rPr>
          <w:rFonts w:eastAsia="DengXian" w:cs="Times New Roman"/>
          <w:sz w:val="24"/>
          <w:szCs w:val="24"/>
          <w:lang w:val="fr-CH"/>
        </w:rPr>
        <w:tab/>
      </w:r>
      <w:r w:rsidRPr="00FE739C">
        <w:rPr>
          <w:lang w:val="fr-CH"/>
        </w:rPr>
        <w:t>MESURES DE CONFIDENTIALITÉ</w:t>
      </w:r>
      <w:r w:rsidRPr="00FE739C">
        <w:rPr>
          <w:lang w:val="fr-CH"/>
        </w:rPr>
        <w:tab/>
      </w:r>
      <w:r>
        <w:fldChar w:fldCharType="begin"/>
      </w:r>
      <w:r w:rsidRPr="00FE739C">
        <w:rPr>
          <w:lang w:val="fr-CH"/>
        </w:rPr>
        <w:instrText xml:space="preserve"> PAGEREF _Toc526767523 \h </w:instrText>
      </w:r>
      <w:r>
        <w:fldChar w:fldCharType="separate"/>
      </w:r>
      <w:r w:rsidR="001B2721">
        <w:rPr>
          <w:lang w:val="fr-CH"/>
        </w:rPr>
        <w:t>4</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3.7</w:t>
      </w:r>
      <w:r w:rsidRPr="00FE739C">
        <w:rPr>
          <w:rFonts w:eastAsia="DengXian" w:cs="Times New Roman"/>
          <w:sz w:val="24"/>
          <w:szCs w:val="24"/>
          <w:lang w:val="fr-CH"/>
        </w:rPr>
        <w:tab/>
      </w:r>
      <w:r w:rsidRPr="00FE739C">
        <w:rPr>
          <w:lang w:val="fr-CH"/>
        </w:rPr>
        <w:t>ACCÈS ET TRANSFERT</w:t>
      </w:r>
      <w:r w:rsidRPr="00FE739C">
        <w:rPr>
          <w:lang w:val="fr-CH"/>
        </w:rPr>
        <w:tab/>
      </w:r>
      <w:r>
        <w:fldChar w:fldCharType="begin"/>
      </w:r>
      <w:r w:rsidRPr="00FE739C">
        <w:rPr>
          <w:lang w:val="fr-CH"/>
        </w:rPr>
        <w:instrText xml:space="preserve"> PAGEREF _Toc526767524 \h </w:instrText>
      </w:r>
      <w:r>
        <w:fldChar w:fldCharType="separate"/>
      </w:r>
      <w:r w:rsidR="001B2721">
        <w:rPr>
          <w:lang w:val="fr-CH"/>
        </w:rPr>
        <w:t>4</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3.8</w:t>
      </w:r>
      <w:r w:rsidRPr="00FE739C">
        <w:rPr>
          <w:rFonts w:eastAsia="DengXian" w:cs="Times New Roman"/>
          <w:sz w:val="24"/>
          <w:szCs w:val="24"/>
          <w:lang w:val="fr-CH"/>
        </w:rPr>
        <w:tab/>
      </w:r>
      <w:r w:rsidRPr="00FE739C">
        <w:rPr>
          <w:lang w:val="fr-CH"/>
        </w:rPr>
        <w:t>DROIT À L’INFORMATION DU PARTICIPANT</w:t>
      </w:r>
      <w:r w:rsidRPr="00FE739C">
        <w:rPr>
          <w:lang w:val="fr-CH"/>
        </w:rPr>
        <w:tab/>
      </w:r>
      <w:r>
        <w:fldChar w:fldCharType="begin"/>
      </w:r>
      <w:r w:rsidRPr="00FE739C">
        <w:rPr>
          <w:lang w:val="fr-CH"/>
        </w:rPr>
        <w:instrText xml:space="preserve"> PAGEREF _Toc526767525 \h </w:instrText>
      </w:r>
      <w:r>
        <w:fldChar w:fldCharType="separate"/>
      </w:r>
      <w:r w:rsidR="001B2721">
        <w:rPr>
          <w:lang w:val="fr-CH"/>
        </w:rPr>
        <w:t>4</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3.9</w:t>
      </w:r>
      <w:r w:rsidRPr="00FE739C">
        <w:rPr>
          <w:rFonts w:eastAsia="DengXian" w:cs="Times New Roman"/>
          <w:sz w:val="24"/>
          <w:szCs w:val="24"/>
          <w:lang w:val="fr-CH"/>
        </w:rPr>
        <w:tab/>
      </w:r>
      <w:r w:rsidRPr="00FE739C">
        <w:rPr>
          <w:lang w:val="fr-CH"/>
        </w:rPr>
        <w:t>FINANCEMENT</w:t>
      </w:r>
      <w:r w:rsidRPr="00FE739C">
        <w:rPr>
          <w:lang w:val="fr-CH"/>
        </w:rPr>
        <w:tab/>
      </w:r>
      <w:r>
        <w:fldChar w:fldCharType="begin"/>
      </w:r>
      <w:r w:rsidRPr="00FE739C">
        <w:rPr>
          <w:lang w:val="fr-CH"/>
        </w:rPr>
        <w:instrText xml:space="preserve"> PAGEREF _Toc526767526 \h </w:instrText>
      </w:r>
      <w:r>
        <w:fldChar w:fldCharType="separate"/>
      </w:r>
      <w:r w:rsidR="001B2721">
        <w:rPr>
          <w:lang w:val="fr-CH"/>
        </w:rPr>
        <w:t>5</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3.10</w:t>
      </w:r>
      <w:r w:rsidRPr="00FE739C">
        <w:rPr>
          <w:rFonts w:eastAsia="DengXian" w:cs="Times New Roman"/>
          <w:sz w:val="24"/>
          <w:szCs w:val="24"/>
          <w:lang w:val="fr-CH"/>
        </w:rPr>
        <w:tab/>
      </w:r>
      <w:r w:rsidRPr="00FE739C">
        <w:rPr>
          <w:lang w:val="fr-CH"/>
        </w:rPr>
        <w:t>DISSOLUTION DE LA BIOBANQUE</w:t>
      </w:r>
      <w:r w:rsidRPr="00FE739C">
        <w:rPr>
          <w:lang w:val="fr-CH"/>
        </w:rPr>
        <w:tab/>
      </w:r>
      <w:r>
        <w:fldChar w:fldCharType="begin"/>
      </w:r>
      <w:r w:rsidRPr="00FE739C">
        <w:rPr>
          <w:lang w:val="fr-CH"/>
        </w:rPr>
        <w:instrText xml:space="preserve"> PAGEREF _Toc526767527 \h </w:instrText>
      </w:r>
      <w:r>
        <w:fldChar w:fldCharType="separate"/>
      </w:r>
      <w:r w:rsidR="001B2721">
        <w:rPr>
          <w:lang w:val="fr-CH"/>
        </w:rPr>
        <w:t>5</w:t>
      </w:r>
      <w:r>
        <w:fldChar w:fldCharType="end"/>
      </w:r>
    </w:p>
    <w:p w:rsidR="00A4773E" w:rsidRPr="00FE739C" w:rsidRDefault="00A4773E" w:rsidP="00C635D8">
      <w:pPr>
        <w:pStyle w:val="TDM1"/>
        <w:rPr>
          <w:rFonts w:ascii="Calibri" w:eastAsia="DengXian" w:hAnsi="Calibri" w:cs="Times New Roman"/>
          <w:color w:val="auto"/>
          <w:lang w:val="fr-CH"/>
        </w:rPr>
      </w:pPr>
      <w:r w:rsidRPr="00FE739C">
        <w:rPr>
          <w:lang w:val="fr-CH"/>
        </w:rPr>
        <w:t>4</w:t>
      </w:r>
      <w:r w:rsidRPr="00FE739C">
        <w:rPr>
          <w:rFonts w:ascii="Calibri" w:eastAsia="DengXian" w:hAnsi="Calibri" w:cs="Times New Roman"/>
          <w:color w:val="auto"/>
          <w:lang w:val="fr-CH"/>
        </w:rPr>
        <w:tab/>
      </w:r>
      <w:r w:rsidRPr="00FE739C">
        <w:rPr>
          <w:lang w:val="fr-CH"/>
        </w:rPr>
        <w:t>PROCESSUS OPERATIONNELS</w:t>
      </w:r>
      <w:r w:rsidRPr="00FE739C">
        <w:rPr>
          <w:lang w:val="fr-CH"/>
        </w:rPr>
        <w:tab/>
      </w:r>
      <w:r>
        <w:fldChar w:fldCharType="begin"/>
      </w:r>
      <w:r w:rsidRPr="00FE739C">
        <w:rPr>
          <w:lang w:val="fr-CH"/>
        </w:rPr>
        <w:instrText xml:space="preserve"> PAGEREF _Toc526767528 \h </w:instrText>
      </w:r>
      <w:r>
        <w:fldChar w:fldCharType="separate"/>
      </w:r>
      <w:r w:rsidR="001B2721">
        <w:rPr>
          <w:lang w:val="fr-CH"/>
        </w:rPr>
        <w:t>5</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4.1</w:t>
      </w:r>
      <w:r w:rsidRPr="00FE739C">
        <w:rPr>
          <w:rFonts w:eastAsia="DengXian" w:cs="Times New Roman"/>
          <w:sz w:val="24"/>
          <w:szCs w:val="24"/>
          <w:lang w:val="fr-CH"/>
        </w:rPr>
        <w:tab/>
      </w:r>
      <w:r w:rsidRPr="00FE739C">
        <w:rPr>
          <w:lang w:val="fr-CH"/>
        </w:rPr>
        <w:t>PRINCIPE GÉNÉRAL</w:t>
      </w:r>
      <w:r w:rsidRPr="00FE739C">
        <w:rPr>
          <w:lang w:val="fr-CH"/>
        </w:rPr>
        <w:tab/>
      </w:r>
      <w:r>
        <w:fldChar w:fldCharType="begin"/>
      </w:r>
      <w:r w:rsidRPr="00FE739C">
        <w:rPr>
          <w:lang w:val="fr-CH"/>
        </w:rPr>
        <w:instrText xml:space="preserve"> PAGEREF _Toc526767529 \h </w:instrText>
      </w:r>
      <w:r>
        <w:fldChar w:fldCharType="separate"/>
      </w:r>
      <w:r w:rsidR="001B2721">
        <w:rPr>
          <w:lang w:val="fr-CH"/>
        </w:rPr>
        <w:t>5</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4.2</w:t>
      </w:r>
      <w:r w:rsidRPr="00FE739C">
        <w:rPr>
          <w:rFonts w:eastAsia="DengXian" w:cs="Times New Roman"/>
          <w:sz w:val="24"/>
          <w:szCs w:val="24"/>
          <w:lang w:val="fr-CH"/>
        </w:rPr>
        <w:tab/>
      </w:r>
      <w:r w:rsidRPr="00FE739C">
        <w:rPr>
          <w:lang w:val="fr-CH"/>
        </w:rPr>
        <w:t>COLLECTE ET PRISE EN CHARGE DES ÉCHANTILLONS ET DES DONNÉES</w:t>
      </w:r>
      <w:r w:rsidRPr="00FE739C">
        <w:rPr>
          <w:lang w:val="fr-CH"/>
        </w:rPr>
        <w:tab/>
      </w:r>
      <w:r>
        <w:fldChar w:fldCharType="begin"/>
      </w:r>
      <w:r w:rsidRPr="00FE739C">
        <w:rPr>
          <w:lang w:val="fr-CH"/>
        </w:rPr>
        <w:instrText xml:space="preserve"> PAGEREF _Toc526767530 \h </w:instrText>
      </w:r>
      <w:r>
        <w:fldChar w:fldCharType="separate"/>
      </w:r>
      <w:r w:rsidR="001B2721">
        <w:rPr>
          <w:lang w:val="fr-CH"/>
        </w:rPr>
        <w:t>5</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4.3</w:t>
      </w:r>
      <w:r w:rsidRPr="00FE739C">
        <w:rPr>
          <w:rFonts w:eastAsia="DengXian" w:cs="Times New Roman"/>
          <w:sz w:val="24"/>
          <w:szCs w:val="24"/>
          <w:lang w:val="fr-CH"/>
        </w:rPr>
        <w:tab/>
      </w:r>
      <w:r w:rsidRPr="00FE739C">
        <w:rPr>
          <w:lang w:val="fr-CH"/>
        </w:rPr>
        <w:t>STOCKAGE DES RESSOURCES BIOLOGIQUES</w:t>
      </w:r>
      <w:r w:rsidRPr="00FE739C">
        <w:rPr>
          <w:lang w:val="fr-CH"/>
        </w:rPr>
        <w:tab/>
      </w:r>
      <w:r>
        <w:fldChar w:fldCharType="begin"/>
      </w:r>
      <w:r w:rsidRPr="00FE739C">
        <w:rPr>
          <w:lang w:val="fr-CH"/>
        </w:rPr>
        <w:instrText xml:space="preserve"> PAGEREF _Toc526767531 \h </w:instrText>
      </w:r>
      <w:r>
        <w:fldChar w:fldCharType="separate"/>
      </w:r>
      <w:r w:rsidR="001B2721">
        <w:rPr>
          <w:lang w:val="fr-CH"/>
        </w:rPr>
        <w:t>5</w:t>
      </w:r>
      <w:r>
        <w:fldChar w:fldCharType="end"/>
      </w:r>
    </w:p>
    <w:p w:rsidR="00A4773E" w:rsidRPr="00FE739C" w:rsidRDefault="00A4773E" w:rsidP="00C635D8">
      <w:pPr>
        <w:pStyle w:val="TDM1"/>
        <w:rPr>
          <w:rFonts w:ascii="Calibri" w:eastAsia="DengXian" w:hAnsi="Calibri" w:cs="Times New Roman"/>
          <w:color w:val="auto"/>
          <w:lang w:val="fr-CH"/>
        </w:rPr>
      </w:pPr>
      <w:r w:rsidRPr="00FE739C">
        <w:rPr>
          <w:lang w:val="fr-CH"/>
        </w:rPr>
        <w:t>5</w:t>
      </w:r>
      <w:r w:rsidRPr="00FE739C">
        <w:rPr>
          <w:rFonts w:ascii="Calibri" w:eastAsia="DengXian" w:hAnsi="Calibri" w:cs="Times New Roman"/>
          <w:color w:val="auto"/>
          <w:lang w:val="fr-CH"/>
        </w:rPr>
        <w:tab/>
      </w:r>
      <w:r w:rsidRPr="00FE739C">
        <w:rPr>
          <w:lang w:val="fr-CH"/>
        </w:rPr>
        <w:t>MISE À DISPOSITION DES RESSOURCES BIOLOGIQUES</w:t>
      </w:r>
      <w:r w:rsidRPr="00FE739C">
        <w:rPr>
          <w:lang w:val="fr-CH"/>
        </w:rPr>
        <w:tab/>
      </w:r>
      <w:r>
        <w:fldChar w:fldCharType="begin"/>
      </w:r>
      <w:r w:rsidRPr="00FE739C">
        <w:rPr>
          <w:lang w:val="fr-CH"/>
        </w:rPr>
        <w:instrText xml:space="preserve"> PAGEREF _Toc526767532 \h </w:instrText>
      </w:r>
      <w:r>
        <w:fldChar w:fldCharType="separate"/>
      </w:r>
      <w:r w:rsidR="001B2721">
        <w:rPr>
          <w:lang w:val="fr-CH"/>
        </w:rPr>
        <w:t>5</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5.1</w:t>
      </w:r>
      <w:r w:rsidRPr="00FE739C">
        <w:rPr>
          <w:rFonts w:eastAsia="DengXian" w:cs="Times New Roman"/>
          <w:sz w:val="24"/>
          <w:szCs w:val="24"/>
          <w:lang w:val="fr-CH"/>
        </w:rPr>
        <w:tab/>
      </w:r>
      <w:r w:rsidRPr="00FE739C">
        <w:rPr>
          <w:lang w:val="fr-CH"/>
        </w:rPr>
        <w:t>CONDITIONS D’ACCÈS</w:t>
      </w:r>
      <w:r w:rsidRPr="00FE739C">
        <w:rPr>
          <w:lang w:val="fr-CH"/>
        </w:rPr>
        <w:tab/>
      </w:r>
      <w:r>
        <w:fldChar w:fldCharType="begin"/>
      </w:r>
      <w:r w:rsidRPr="00FE739C">
        <w:rPr>
          <w:lang w:val="fr-CH"/>
        </w:rPr>
        <w:instrText xml:space="preserve"> PAGEREF _Toc526767533 \h </w:instrText>
      </w:r>
      <w:r>
        <w:fldChar w:fldCharType="separate"/>
      </w:r>
      <w:r w:rsidR="001B2721">
        <w:rPr>
          <w:lang w:val="fr-CH"/>
        </w:rPr>
        <w:t>5</w:t>
      </w:r>
      <w:r>
        <w:fldChar w:fldCharType="end"/>
      </w:r>
    </w:p>
    <w:p w:rsidR="00A4773E" w:rsidRPr="00FE739C" w:rsidRDefault="00A4773E" w:rsidP="00F7221E">
      <w:pPr>
        <w:pStyle w:val="TDM2"/>
        <w:rPr>
          <w:rFonts w:eastAsia="DengXian" w:cs="Times New Roman"/>
          <w:sz w:val="24"/>
          <w:szCs w:val="24"/>
          <w:lang w:val="fr-CH"/>
        </w:rPr>
      </w:pPr>
      <w:r w:rsidRPr="00FE739C">
        <w:rPr>
          <w:lang w:val="fr-CH"/>
        </w:rPr>
        <w:t>5.2</w:t>
      </w:r>
      <w:r w:rsidRPr="00FE739C">
        <w:rPr>
          <w:rFonts w:eastAsia="DengXian" w:cs="Times New Roman"/>
          <w:sz w:val="24"/>
          <w:szCs w:val="24"/>
          <w:lang w:val="fr-CH"/>
        </w:rPr>
        <w:tab/>
      </w:r>
      <w:r w:rsidRPr="00FE739C">
        <w:rPr>
          <w:lang w:val="fr-CH"/>
        </w:rPr>
        <w:t>TRANSFERT</w:t>
      </w:r>
      <w:r w:rsidRPr="00FE739C">
        <w:rPr>
          <w:lang w:val="fr-CH"/>
        </w:rPr>
        <w:tab/>
      </w:r>
      <w:r>
        <w:fldChar w:fldCharType="begin"/>
      </w:r>
      <w:r w:rsidRPr="00FE739C">
        <w:rPr>
          <w:lang w:val="fr-CH"/>
        </w:rPr>
        <w:instrText xml:space="preserve"> PAGEREF _Toc526767534 \h </w:instrText>
      </w:r>
      <w:r>
        <w:fldChar w:fldCharType="separate"/>
      </w:r>
      <w:r w:rsidR="001B2721">
        <w:rPr>
          <w:lang w:val="fr-CH"/>
        </w:rPr>
        <w:t>5</w:t>
      </w:r>
      <w:r>
        <w:fldChar w:fldCharType="end"/>
      </w:r>
    </w:p>
    <w:p w:rsidR="00A4773E" w:rsidRPr="00FE739C" w:rsidRDefault="00A4773E" w:rsidP="00F7221E">
      <w:pPr>
        <w:pStyle w:val="TDM1"/>
        <w:rPr>
          <w:rFonts w:ascii="Calibri" w:eastAsia="DengXian" w:hAnsi="Calibri" w:cs="Times New Roman"/>
          <w:color w:val="auto"/>
          <w:lang w:val="fr-CH"/>
        </w:rPr>
      </w:pPr>
      <w:r w:rsidRPr="00FE739C">
        <w:rPr>
          <w:lang w:val="fr-CH"/>
        </w:rPr>
        <w:t>6</w:t>
      </w:r>
      <w:r w:rsidRPr="00FE739C">
        <w:rPr>
          <w:rFonts w:ascii="Calibri" w:eastAsia="DengXian" w:hAnsi="Calibri" w:cs="Times New Roman"/>
          <w:color w:val="auto"/>
          <w:lang w:val="fr-CH"/>
        </w:rPr>
        <w:tab/>
      </w:r>
      <w:r w:rsidRPr="00FE739C">
        <w:rPr>
          <w:lang w:val="fr-CH"/>
        </w:rPr>
        <w:t>QUALITÉ</w:t>
      </w:r>
      <w:r w:rsidRPr="00FE739C">
        <w:rPr>
          <w:lang w:val="fr-CH"/>
        </w:rPr>
        <w:tab/>
      </w:r>
      <w:r>
        <w:fldChar w:fldCharType="begin"/>
      </w:r>
      <w:r w:rsidRPr="00FE739C">
        <w:rPr>
          <w:lang w:val="fr-CH"/>
        </w:rPr>
        <w:instrText xml:space="preserve"> PAGEREF _Toc526767535 \h </w:instrText>
      </w:r>
      <w:r>
        <w:fldChar w:fldCharType="separate"/>
      </w:r>
      <w:r w:rsidR="001B2721">
        <w:rPr>
          <w:lang w:val="fr-CH"/>
        </w:rPr>
        <w:t>5</w:t>
      </w:r>
      <w:r>
        <w:fldChar w:fldCharType="end"/>
      </w:r>
    </w:p>
    <w:p w:rsidR="00A4773E" w:rsidRPr="00FE739C" w:rsidRDefault="00A4773E" w:rsidP="00F7221E">
      <w:pPr>
        <w:pStyle w:val="TDM1"/>
        <w:rPr>
          <w:rFonts w:ascii="Calibri" w:eastAsia="DengXian" w:hAnsi="Calibri" w:cs="Times New Roman"/>
          <w:color w:val="auto"/>
          <w:lang w:val="fr-CH"/>
        </w:rPr>
      </w:pPr>
      <w:r w:rsidRPr="00FE739C">
        <w:rPr>
          <w:lang w:val="fr-CH"/>
        </w:rPr>
        <w:t>7</w:t>
      </w:r>
      <w:r w:rsidRPr="00FE739C">
        <w:rPr>
          <w:rFonts w:ascii="Calibri" w:eastAsia="DengXian" w:hAnsi="Calibri" w:cs="Times New Roman"/>
          <w:color w:val="auto"/>
          <w:lang w:val="fr-CH"/>
        </w:rPr>
        <w:tab/>
      </w:r>
      <w:r w:rsidRPr="00FE739C">
        <w:rPr>
          <w:lang w:val="fr-CH"/>
        </w:rPr>
        <w:t>COMMUNICATION</w:t>
      </w:r>
      <w:r w:rsidRPr="00FE739C">
        <w:rPr>
          <w:lang w:val="fr-CH"/>
        </w:rPr>
        <w:tab/>
      </w:r>
      <w:r>
        <w:fldChar w:fldCharType="begin"/>
      </w:r>
      <w:r w:rsidRPr="00FE739C">
        <w:rPr>
          <w:lang w:val="fr-CH"/>
        </w:rPr>
        <w:instrText xml:space="preserve"> PAGEREF _Toc526767536 \h </w:instrText>
      </w:r>
      <w:r>
        <w:fldChar w:fldCharType="separate"/>
      </w:r>
      <w:r w:rsidR="001B2721">
        <w:rPr>
          <w:lang w:val="fr-CH"/>
        </w:rPr>
        <w:t>6</w:t>
      </w:r>
      <w:r>
        <w:fldChar w:fldCharType="end"/>
      </w:r>
    </w:p>
    <w:p w:rsidR="00A4773E" w:rsidRPr="002F314B" w:rsidRDefault="00A4773E" w:rsidP="00F7221E">
      <w:pPr>
        <w:pStyle w:val="TDM1"/>
        <w:rPr>
          <w:rFonts w:ascii="Calibri" w:eastAsia="DengXian" w:hAnsi="Calibri" w:cs="Times New Roman"/>
          <w:color w:val="auto"/>
          <w:lang w:val="fr-CH"/>
        </w:rPr>
      </w:pPr>
      <w:r w:rsidRPr="002F314B">
        <w:rPr>
          <w:lang w:val="fr-CH"/>
        </w:rPr>
        <w:t>8</w:t>
      </w:r>
      <w:r w:rsidRPr="002F314B">
        <w:rPr>
          <w:rFonts w:ascii="Calibri" w:eastAsia="DengXian" w:hAnsi="Calibri" w:cs="Times New Roman"/>
          <w:color w:val="auto"/>
          <w:lang w:val="fr-CH"/>
        </w:rPr>
        <w:tab/>
      </w:r>
      <w:r w:rsidRPr="002F314B">
        <w:rPr>
          <w:lang w:val="fr-CH"/>
        </w:rPr>
        <w:t>ANNEXES</w:t>
      </w:r>
      <w:r w:rsidRPr="002F314B">
        <w:rPr>
          <w:lang w:val="fr-CH"/>
        </w:rPr>
        <w:tab/>
      </w:r>
      <w:r>
        <w:fldChar w:fldCharType="begin"/>
      </w:r>
      <w:r w:rsidRPr="002F314B">
        <w:rPr>
          <w:lang w:val="fr-CH"/>
        </w:rPr>
        <w:instrText xml:space="preserve"> PAGEREF _Toc526767537 \h </w:instrText>
      </w:r>
      <w:r>
        <w:fldChar w:fldCharType="separate"/>
      </w:r>
      <w:r w:rsidR="001B2721">
        <w:rPr>
          <w:lang w:val="fr-CH"/>
        </w:rPr>
        <w:t>6</w:t>
      </w:r>
      <w:r>
        <w:fldChar w:fldCharType="end"/>
      </w:r>
    </w:p>
    <w:p w:rsidR="008E67EC" w:rsidRPr="00965C12" w:rsidRDefault="00A4773E" w:rsidP="00FE6E4F">
      <w:pPr>
        <w:spacing w:after="0"/>
        <w:rPr>
          <w:sz w:val="20"/>
          <w:szCs w:val="20"/>
        </w:rPr>
      </w:pPr>
      <w:r w:rsidRPr="000E59F7">
        <w:rPr>
          <w:rFonts w:ascii="Arial Black" w:hAnsi="Arial Black"/>
          <w:b/>
          <w:bCs/>
          <w:caps/>
          <w:noProof/>
          <w:color w:val="000000"/>
          <w:sz w:val="20"/>
          <w:szCs w:val="20"/>
          <w:lang w:val="en-US"/>
        </w:rPr>
        <w:fldChar w:fldCharType="end"/>
      </w:r>
    </w:p>
    <w:p w:rsidR="002F314B" w:rsidRDefault="002F314B" w:rsidP="002F314B">
      <w:pPr>
        <w:autoSpaceDE w:val="0"/>
        <w:autoSpaceDN w:val="0"/>
        <w:adjustRightInd w:val="0"/>
        <w:spacing w:after="0"/>
        <w:rPr>
          <w:rFonts w:ascii="Calibri" w:hAnsi="Calibri"/>
          <w:b/>
          <w:color w:val="000000"/>
          <w:szCs w:val="24"/>
        </w:rPr>
      </w:pPr>
    </w:p>
    <w:p w:rsidR="002F314B" w:rsidRDefault="002F314B" w:rsidP="002F314B">
      <w:pPr>
        <w:autoSpaceDE w:val="0"/>
        <w:autoSpaceDN w:val="0"/>
        <w:adjustRightInd w:val="0"/>
        <w:spacing w:after="0"/>
        <w:rPr>
          <w:rFonts w:ascii="Calibri" w:hAnsi="Calibri"/>
          <w:b/>
          <w:color w:val="000000"/>
          <w:szCs w:val="24"/>
        </w:rPr>
      </w:pPr>
    </w:p>
    <w:p w:rsidR="007B21CB" w:rsidRDefault="002F314B" w:rsidP="002F314B">
      <w:pPr>
        <w:pBdr>
          <w:top w:val="single" w:sz="4" w:space="1" w:color="auto"/>
          <w:left w:val="single" w:sz="4" w:space="4" w:color="auto"/>
          <w:bottom w:val="single" w:sz="4" w:space="1" w:color="auto"/>
          <w:right w:val="single" w:sz="4" w:space="4" w:color="auto"/>
        </w:pBdr>
        <w:autoSpaceDE w:val="0"/>
        <w:autoSpaceDN w:val="0"/>
        <w:adjustRightInd w:val="0"/>
        <w:spacing w:after="0"/>
        <w:rPr>
          <w:b/>
        </w:rPr>
      </w:pPr>
      <w:r w:rsidRPr="002F314B">
        <w:rPr>
          <w:b/>
          <w:color w:val="000000"/>
          <w:szCs w:val="24"/>
        </w:rPr>
        <w:t xml:space="preserve">Note d’utilisation: </w:t>
      </w:r>
      <w:r w:rsidRPr="002F314B">
        <w:rPr>
          <w:b/>
          <w:color w:val="000000"/>
          <w:szCs w:val="24"/>
        </w:rPr>
        <w:br/>
        <w:t>Les propositions susceptibles de ne pas s’appliquer à votre biobanque sont marquées par un astérisque</w:t>
      </w:r>
      <w:r w:rsidR="007B21CB" w:rsidRPr="00D3794C">
        <w:rPr>
          <w:b/>
        </w:rPr>
        <w:t>(</w:t>
      </w:r>
      <w:r w:rsidR="007B21CB" w:rsidRPr="00D3794C">
        <w:rPr>
          <w:b/>
          <w:color w:val="EC2315"/>
          <w:lang w:val="en-GB"/>
        </w:rPr>
        <w:sym w:font="Symbol" w:char="F02A"/>
      </w:r>
      <w:r w:rsidR="007B21CB" w:rsidRPr="007B21CB">
        <w:rPr>
          <w:b/>
          <w:color w:val="000000"/>
        </w:rPr>
        <w:t>)</w:t>
      </w:r>
      <w:r w:rsidR="007B21CB" w:rsidRPr="00D3794C">
        <w:rPr>
          <w:b/>
        </w:rPr>
        <w:t>.</w:t>
      </w:r>
    </w:p>
    <w:p w:rsidR="002F314B" w:rsidRPr="002F314B" w:rsidRDefault="002F314B" w:rsidP="002F314B">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rPr>
      </w:pPr>
      <w:r w:rsidRPr="002F314B">
        <w:rPr>
          <w:b/>
          <w:color w:val="000000"/>
          <w:szCs w:val="24"/>
        </w:rPr>
        <w:t>Vous pouvez éliminer la phrase en question si nécessaire.</w:t>
      </w:r>
    </w:p>
    <w:p w:rsidR="001A3B43" w:rsidRDefault="001A3B43" w:rsidP="00FE6E4F">
      <w:pPr>
        <w:spacing w:after="0"/>
        <w:rPr>
          <w:rFonts w:ascii="Calibri" w:hAnsi="Calibri"/>
        </w:rPr>
      </w:pPr>
    </w:p>
    <w:p w:rsidR="002F314B" w:rsidRDefault="002F314B" w:rsidP="00FE6E4F">
      <w:pPr>
        <w:spacing w:after="0"/>
        <w:rPr>
          <w:rFonts w:ascii="Calibri" w:hAnsi="Calibri"/>
        </w:rPr>
      </w:pPr>
    </w:p>
    <w:p w:rsidR="002F314B" w:rsidRDefault="002F314B" w:rsidP="00FE6E4F">
      <w:pPr>
        <w:spacing w:after="0"/>
        <w:rPr>
          <w:rFonts w:ascii="Calibri" w:hAnsi="Calibri"/>
        </w:rPr>
      </w:pPr>
    </w:p>
    <w:p w:rsidR="002F314B" w:rsidRDefault="002F314B" w:rsidP="00FE6E4F">
      <w:pPr>
        <w:spacing w:after="0"/>
        <w:rPr>
          <w:rFonts w:ascii="Calibri" w:hAnsi="Calibri"/>
        </w:rPr>
      </w:pPr>
    </w:p>
    <w:p w:rsidR="002F314B" w:rsidRPr="000E59F7" w:rsidRDefault="002F314B" w:rsidP="00FE6E4F">
      <w:pPr>
        <w:spacing w:after="0"/>
        <w:rPr>
          <w:rFonts w:ascii="Calibri" w:hAnsi="Calibri"/>
        </w:rPr>
        <w:sectPr w:rsidR="002F314B" w:rsidRPr="000E59F7" w:rsidSect="009D2487">
          <w:headerReference w:type="even" r:id="rId9"/>
          <w:headerReference w:type="default" r:id="rId10"/>
          <w:footerReference w:type="default" r:id="rId11"/>
          <w:footerReference w:type="first" r:id="rId12"/>
          <w:pgSz w:w="11906" w:h="16838"/>
          <w:pgMar w:top="1417" w:right="1417" w:bottom="1417" w:left="1417" w:header="708" w:footer="708" w:gutter="0"/>
          <w:pgNumType w:start="1"/>
          <w:cols w:space="708"/>
          <w:titlePg/>
          <w:docGrid w:linePitch="360"/>
        </w:sectPr>
      </w:pPr>
    </w:p>
    <w:p w:rsidR="00F3707C" w:rsidRDefault="00F3707C" w:rsidP="00FE6E4F">
      <w:pPr>
        <w:spacing w:after="0"/>
        <w:rPr>
          <w:rFonts w:ascii="Calibri" w:hAnsi="Calibri"/>
        </w:rPr>
      </w:pPr>
    </w:p>
    <w:p w:rsidR="002F314B" w:rsidRPr="000E59F7" w:rsidRDefault="002F314B" w:rsidP="00FE6E4F">
      <w:pPr>
        <w:spacing w:after="0"/>
        <w:rPr>
          <w:rFonts w:ascii="Calibri" w:hAnsi="Calibri"/>
        </w:rPr>
      </w:pPr>
    </w:p>
    <w:p w:rsidR="007E3FE5" w:rsidRPr="007259DA" w:rsidRDefault="001A3B43" w:rsidP="004929A3">
      <w:pPr>
        <w:pStyle w:val="Titre1"/>
      </w:pPr>
      <w:r w:rsidRPr="002F314B">
        <w:rPr>
          <w:rFonts w:ascii="Calibri" w:hAnsi="Calibri"/>
          <w:lang w:val="fr-CH"/>
        </w:rPr>
        <w:br w:type="page"/>
      </w:r>
      <w:bookmarkStart w:id="1" w:name="_Toc526767507"/>
      <w:r w:rsidRPr="007259DA">
        <w:lastRenderedPageBreak/>
        <w:t xml:space="preserve">DISPOSITIONS </w:t>
      </w:r>
      <w:r w:rsidRPr="001A3B43">
        <w:t>GÉNÉRALES</w:t>
      </w:r>
      <w:bookmarkEnd w:id="1"/>
    </w:p>
    <w:p w:rsidR="00C83E6B" w:rsidRPr="001A3B43" w:rsidRDefault="001A3B43" w:rsidP="00D64EC1">
      <w:pPr>
        <w:pStyle w:val="Titre2"/>
        <w:numPr>
          <w:ilvl w:val="1"/>
          <w:numId w:val="20"/>
        </w:numPr>
      </w:pPr>
      <w:bookmarkStart w:id="2" w:name="_Toc526767508"/>
      <w:r w:rsidRPr="001A3B43">
        <w:t xml:space="preserve">CHAMP </w:t>
      </w:r>
      <w:r w:rsidRPr="00C07041">
        <w:t>D’APPLICATION</w:t>
      </w:r>
      <w:bookmarkEnd w:id="2"/>
    </w:p>
    <w:p w:rsidR="00C83E6B" w:rsidRPr="005C0837" w:rsidRDefault="00C83E6B" w:rsidP="005C0837">
      <w:r w:rsidRPr="005C0837">
        <w:t xml:space="preserve">Le présent </w:t>
      </w:r>
      <w:r w:rsidR="00E95F52" w:rsidRPr="005C0837">
        <w:t>R</w:t>
      </w:r>
      <w:r w:rsidRPr="005C0837">
        <w:t>èglement définit les buts, l’organisation et le fonctionnement de la biobanque [</w:t>
      </w:r>
      <w:r w:rsidR="00C55BEE" w:rsidRPr="005C0837">
        <w:rPr>
          <w:color w:val="FF0000"/>
        </w:rPr>
        <w:t>Nom de la BB</w:t>
      </w:r>
      <w:r w:rsidRPr="005C0837">
        <w:t xml:space="preserve">]. Il indique les exigences qui gouvernent la collecte, le stockage et </w:t>
      </w:r>
      <w:r w:rsidR="0095618D" w:rsidRPr="005C0837">
        <w:t>la mise à disposition</w:t>
      </w:r>
      <w:r w:rsidRPr="005C0837">
        <w:t xml:space="preserve"> </w:t>
      </w:r>
      <w:r w:rsidR="00C92F9E" w:rsidRPr="005C0837">
        <w:t>de</w:t>
      </w:r>
      <w:r w:rsidR="007531FA" w:rsidRPr="005C0837">
        <w:t>s échantillons biologiques et leurs données associées</w:t>
      </w:r>
      <w:r w:rsidR="00C92F9E" w:rsidRPr="005C0837">
        <w:t xml:space="preserve"> </w:t>
      </w:r>
      <w:r w:rsidR="00B209CE" w:rsidRPr="005C0837">
        <w:t xml:space="preserve">(c'est-à-dire les </w:t>
      </w:r>
      <w:r w:rsidR="00C92F9E" w:rsidRPr="005C0837">
        <w:t>ressources biologiques</w:t>
      </w:r>
      <w:r w:rsidR="00B209CE" w:rsidRPr="005C0837">
        <w:t>)</w:t>
      </w:r>
      <w:r w:rsidRPr="005C0837">
        <w:t>.</w:t>
      </w:r>
    </w:p>
    <w:p w:rsidR="00C83E6B" w:rsidRPr="001A3B43" w:rsidRDefault="001A3B43" w:rsidP="00D64EC1">
      <w:pPr>
        <w:pStyle w:val="Titre2"/>
        <w:numPr>
          <w:ilvl w:val="1"/>
          <w:numId w:val="20"/>
        </w:numPr>
      </w:pPr>
      <w:bookmarkStart w:id="3" w:name="_Toc526767509"/>
      <w:r w:rsidRPr="001A3B43">
        <w:t>DROIT</w:t>
      </w:r>
      <w:r w:rsidRPr="007259DA">
        <w:t xml:space="preserve"> APPLICABLE</w:t>
      </w:r>
      <w:bookmarkEnd w:id="3"/>
    </w:p>
    <w:p w:rsidR="00B221A9" w:rsidRPr="001A3B43" w:rsidRDefault="00B32013" w:rsidP="001A3B43">
      <w:pPr>
        <w:rPr>
          <w:lang w:eastAsia="en-US"/>
        </w:rPr>
      </w:pPr>
      <w:r w:rsidRPr="001A3B43">
        <w:t xml:space="preserve">Le </w:t>
      </w:r>
      <w:r w:rsidR="00B04569" w:rsidRPr="001A3B43">
        <w:t>présent Règlement</w:t>
      </w:r>
      <w:r w:rsidR="00C83E6B" w:rsidRPr="001A3B43">
        <w:t xml:space="preserve"> est élaboré dans le respect des normes en vigueur, en particulier la </w:t>
      </w:r>
      <w:r w:rsidR="00897A0A" w:rsidRPr="001A3B43">
        <w:t>législation</w:t>
      </w:r>
      <w:r w:rsidR="00C83E6B" w:rsidRPr="001A3B43">
        <w:t xml:space="preserve"> relative à la recherche sur l’être humain</w:t>
      </w:r>
      <w:r w:rsidR="0004177B" w:rsidRPr="001A3B43">
        <w:t>, la législation cantonale</w:t>
      </w:r>
      <w:r w:rsidR="00C83E6B" w:rsidRPr="001A3B43">
        <w:t xml:space="preserve"> et celle sur la protection des données. </w:t>
      </w:r>
      <w:r w:rsidR="00C83E6B" w:rsidRPr="005C0837">
        <w:t xml:space="preserve">Il suit les </w:t>
      </w:r>
      <w:r w:rsidR="00C92F9E" w:rsidRPr="005C0837">
        <w:t xml:space="preserve">principes </w:t>
      </w:r>
      <w:r w:rsidR="00C83E6B" w:rsidRPr="005C0837">
        <w:t xml:space="preserve">éthiques </w:t>
      </w:r>
      <w:r w:rsidR="00267423" w:rsidRPr="005C0837">
        <w:t xml:space="preserve">et professionnels reconnus, en particulier </w:t>
      </w:r>
      <w:r w:rsidR="00C83E6B" w:rsidRPr="005C0837">
        <w:t xml:space="preserve">la Déclaration de Taipei </w:t>
      </w:r>
      <w:r w:rsidR="00267423" w:rsidRPr="005C0837">
        <w:t xml:space="preserve">de 2016 </w:t>
      </w:r>
      <w:r w:rsidR="00C83E6B" w:rsidRPr="005C0837">
        <w:t xml:space="preserve">sur les </w:t>
      </w:r>
      <w:r w:rsidR="00C55BEE" w:rsidRPr="005C0837">
        <w:t xml:space="preserve">considérations éthiques concernant les </w:t>
      </w:r>
      <w:r w:rsidR="00C83E6B" w:rsidRPr="005C0837">
        <w:t>bases de données de santé et bi</w:t>
      </w:r>
      <w:r w:rsidR="00E95F52" w:rsidRPr="005C0837">
        <w:t>obanques</w:t>
      </w:r>
      <w:r w:rsidR="00253DF0" w:rsidRPr="005C0837">
        <w:t>.</w:t>
      </w:r>
    </w:p>
    <w:p w:rsidR="00C83E6B" w:rsidRPr="001A3B43" w:rsidRDefault="001A3B43" w:rsidP="00D64EC1">
      <w:pPr>
        <w:pStyle w:val="Titre2"/>
        <w:numPr>
          <w:ilvl w:val="1"/>
          <w:numId w:val="20"/>
        </w:numPr>
      </w:pPr>
      <w:bookmarkStart w:id="4" w:name="_Toc526767510"/>
      <w:r w:rsidRPr="007259DA">
        <w:t>DÉFINITIONS</w:t>
      </w:r>
      <w:bookmarkEnd w:id="4"/>
    </w:p>
    <w:p w:rsidR="0062674A" w:rsidRPr="005C0837" w:rsidRDefault="00D67286" w:rsidP="005C0837">
      <w:r w:rsidRPr="007259DA">
        <w:rPr>
          <w:lang w:eastAsia="en-US"/>
        </w:rPr>
        <w:t xml:space="preserve">Les termes utilisés dans le présent </w:t>
      </w:r>
      <w:r w:rsidR="0022623C" w:rsidRPr="007259DA">
        <w:rPr>
          <w:lang w:eastAsia="en-US"/>
        </w:rPr>
        <w:t>R</w:t>
      </w:r>
      <w:r w:rsidRPr="007259DA">
        <w:rPr>
          <w:lang w:eastAsia="en-US"/>
        </w:rPr>
        <w:t xml:space="preserve">èglement sont tirés du glossaire </w:t>
      </w:r>
      <w:r w:rsidR="00B32013" w:rsidRPr="007259DA">
        <w:rPr>
          <w:lang w:eastAsia="en-US"/>
        </w:rPr>
        <w:t xml:space="preserve">de </w:t>
      </w:r>
      <w:r w:rsidRPr="007259DA">
        <w:rPr>
          <w:lang w:eastAsia="en-US"/>
        </w:rPr>
        <w:t xml:space="preserve">SBP </w:t>
      </w:r>
      <w:r w:rsidR="00D960C1" w:rsidRPr="00C74A4C">
        <w:rPr>
          <w:lang w:eastAsia="en-US"/>
        </w:rPr>
        <w:t>disponible</w:t>
      </w:r>
      <w:r w:rsidR="008306B7">
        <w:rPr>
          <w:lang w:eastAsia="en-US"/>
        </w:rPr>
        <w:t xml:space="preserve"> en annexe </w:t>
      </w:r>
      <w:r w:rsidR="00D960C1">
        <w:rPr>
          <w:lang w:eastAsia="en-US"/>
        </w:rPr>
        <w:t>I du document</w:t>
      </w:r>
      <w:r w:rsidRPr="007259DA">
        <w:rPr>
          <w:lang w:eastAsia="en-US"/>
        </w:rPr>
        <w:t>.</w:t>
      </w:r>
    </w:p>
    <w:p w:rsidR="00C83E6B" w:rsidRPr="0077422F" w:rsidRDefault="001A3B43" w:rsidP="00D64EC1">
      <w:pPr>
        <w:pStyle w:val="Titre2"/>
        <w:numPr>
          <w:ilvl w:val="1"/>
          <w:numId w:val="20"/>
        </w:numPr>
      </w:pPr>
      <w:bookmarkStart w:id="5" w:name="_Toc526767511"/>
      <w:r w:rsidRPr="00C07041">
        <w:t>ABRÉVIATIONS</w:t>
      </w:r>
      <w:bookmarkEnd w:id="5"/>
    </w:p>
    <w:p w:rsidR="004638DE" w:rsidRPr="005C0837" w:rsidRDefault="004638DE" w:rsidP="003D3105">
      <w:pPr>
        <w:ind w:left="1134" w:hanging="567"/>
      </w:pPr>
      <w:r w:rsidRPr="005C0837">
        <w:t>Cst</w:t>
      </w:r>
      <w:r w:rsidRPr="005C0837">
        <w:tab/>
        <w:t>Constitution fédérale de la Confédération suisse du 18 avril 1999 ; RS 101</w:t>
      </w:r>
    </w:p>
    <w:p w:rsidR="004638DE" w:rsidRPr="005C0837" w:rsidRDefault="004638DE" w:rsidP="003D3105">
      <w:pPr>
        <w:ind w:left="1134" w:hanging="567"/>
      </w:pPr>
      <w:r w:rsidRPr="005C0837">
        <w:t>CC</w:t>
      </w:r>
      <w:r w:rsidRPr="005C0837">
        <w:tab/>
        <w:t>Code civil suisse du 10 décembre 1907 ; RS 210</w:t>
      </w:r>
    </w:p>
    <w:p w:rsidR="0074045D" w:rsidRPr="005C0837" w:rsidRDefault="0074045D" w:rsidP="003D3105">
      <w:pPr>
        <w:ind w:left="1134" w:hanging="567"/>
      </w:pPr>
      <w:r w:rsidRPr="005C0837">
        <w:t>DTA      Data Transfer Agreement</w:t>
      </w:r>
    </w:p>
    <w:p w:rsidR="00267423" w:rsidRPr="005C0837" w:rsidRDefault="00267423" w:rsidP="003D3105">
      <w:pPr>
        <w:ind w:left="1134" w:hanging="567"/>
        <w:rPr>
          <w:lang w:eastAsia="en-US"/>
        </w:rPr>
      </w:pPr>
      <w:r w:rsidRPr="005C0837">
        <w:rPr>
          <w:lang w:eastAsia="en-US"/>
        </w:rPr>
        <w:t>LRH</w:t>
      </w:r>
      <w:r w:rsidRPr="005C0837">
        <w:rPr>
          <w:lang w:eastAsia="en-US"/>
        </w:rPr>
        <w:tab/>
        <w:t>Loi fédérale relative à la recherche sur l’être humain du 30 septembre 2011 ; RS 810.30</w:t>
      </w:r>
    </w:p>
    <w:p w:rsidR="007130FC" w:rsidRPr="005C0837" w:rsidRDefault="007130FC" w:rsidP="003D3105">
      <w:pPr>
        <w:ind w:left="1134" w:hanging="567"/>
        <w:rPr>
          <w:lang w:eastAsia="en-US"/>
        </w:rPr>
      </w:pPr>
      <w:r w:rsidRPr="005C0837">
        <w:rPr>
          <w:lang w:eastAsia="en-US"/>
        </w:rPr>
        <w:t>MTA      Material Transfer Agreement</w:t>
      </w:r>
    </w:p>
    <w:p w:rsidR="00267423" w:rsidRPr="005C0837" w:rsidRDefault="00267423" w:rsidP="003D3105">
      <w:pPr>
        <w:ind w:left="1134" w:hanging="567"/>
        <w:rPr>
          <w:lang w:eastAsia="en-US"/>
        </w:rPr>
      </w:pPr>
      <w:r w:rsidRPr="005C0837">
        <w:rPr>
          <w:lang w:eastAsia="en-US"/>
        </w:rPr>
        <w:t>ORH</w:t>
      </w:r>
      <w:r w:rsidRPr="005C0837">
        <w:rPr>
          <w:lang w:eastAsia="en-US"/>
        </w:rPr>
        <w:tab/>
        <w:t>Ordonnance relative à la recherche sur l'être humain à l’exception des essais cliniques du 20 septembre 2013 ; RS 810.301</w:t>
      </w:r>
    </w:p>
    <w:p w:rsidR="004505DF" w:rsidRPr="00E7629C" w:rsidRDefault="009D72A3" w:rsidP="003D3105">
      <w:pPr>
        <w:ind w:left="1134" w:hanging="567"/>
        <w:rPr>
          <w:lang w:eastAsia="en-US"/>
        </w:rPr>
      </w:pPr>
      <w:r w:rsidRPr="007259DA">
        <w:rPr>
          <w:lang w:eastAsia="en-US"/>
        </w:rPr>
        <w:t>SBP</w:t>
      </w:r>
      <w:r w:rsidRPr="007259DA">
        <w:rPr>
          <w:lang w:eastAsia="en-US"/>
        </w:rPr>
        <w:tab/>
        <w:t>Swiss Biobanking Platform</w:t>
      </w:r>
    </w:p>
    <w:p w:rsidR="00FE739C" w:rsidRDefault="001A3B43" w:rsidP="00FE739C">
      <w:pPr>
        <w:pStyle w:val="Titre1"/>
      </w:pPr>
      <w:bookmarkStart w:id="6" w:name="_Toc526767512"/>
      <w:r w:rsidRPr="001A3B43">
        <w:t>DESCRIPTION</w:t>
      </w:r>
      <w:r w:rsidRPr="007259DA">
        <w:t xml:space="preserve"> DE LA </w:t>
      </w:r>
      <w:r w:rsidRPr="00C07041">
        <w:t>BIOBANQUE</w:t>
      </w:r>
      <w:bookmarkStart w:id="7" w:name="_Toc526767513"/>
      <w:bookmarkEnd w:id="6"/>
    </w:p>
    <w:p w:rsidR="00174AB1" w:rsidRPr="00C07041" w:rsidRDefault="001A3B43" w:rsidP="00FE739C">
      <w:pPr>
        <w:pStyle w:val="Titre2"/>
      </w:pPr>
      <w:r w:rsidRPr="007259DA">
        <w:t xml:space="preserve">OBJET </w:t>
      </w:r>
      <w:r w:rsidRPr="00C07041">
        <w:t>DE LA BIOBANQUE</w:t>
      </w:r>
      <w:bookmarkEnd w:id="7"/>
    </w:p>
    <w:p w:rsidR="00174AB1" w:rsidRDefault="00174AB1" w:rsidP="00EF0E53">
      <w:pPr>
        <w:pStyle w:val="LISTES"/>
      </w:pPr>
      <w:r w:rsidRPr="00EF0E53">
        <w:t>Cette biobanque est [</w:t>
      </w:r>
      <w:r w:rsidRPr="005C0837">
        <w:rPr>
          <w:color w:val="FF0000"/>
        </w:rPr>
        <w:t>type de biobanque, par ex. une cohorte</w:t>
      </w:r>
      <w:r w:rsidR="005C0837">
        <w:rPr>
          <w:color w:val="FF0000"/>
        </w:rPr>
        <w:t xml:space="preserve"> </w:t>
      </w:r>
      <w:r w:rsidRPr="005C0837">
        <w:rPr>
          <w:color w:val="FF0000"/>
        </w:rPr>
        <w:t>/</w:t>
      </w:r>
      <w:r w:rsidR="005C0837">
        <w:rPr>
          <w:color w:val="FF0000"/>
        </w:rPr>
        <w:t xml:space="preserve"> </w:t>
      </w:r>
      <w:r w:rsidRPr="005C0837">
        <w:rPr>
          <w:color w:val="FF0000"/>
        </w:rPr>
        <w:t>biobanque spécifique à une maladie, etc</w:t>
      </w:r>
      <w:r w:rsidRPr="00EF0E53">
        <w:t>].</w:t>
      </w:r>
    </w:p>
    <w:p w:rsidR="00C74A4C" w:rsidRPr="00EF0E53" w:rsidRDefault="00C74A4C" w:rsidP="00C74A4C">
      <w:pPr>
        <w:pStyle w:val="LISTES"/>
        <w:numPr>
          <w:ilvl w:val="0"/>
          <w:numId w:val="0"/>
        </w:numPr>
        <w:ind w:left="595" w:hanging="170"/>
      </w:pPr>
    </w:p>
    <w:p w:rsidR="00174AB1" w:rsidRPr="00E7629C" w:rsidRDefault="00EF0E53" w:rsidP="00174AB1">
      <w:pPr>
        <w:pStyle w:val="LISTES"/>
      </w:pPr>
      <w:r w:rsidRPr="00EF0E53">
        <w:rPr>
          <w:b/>
          <w:color w:val="FF0000"/>
          <w:sz w:val="20"/>
        </w:rPr>
        <w:t>*</w:t>
      </w:r>
      <w:r w:rsidR="00174AB1" w:rsidRPr="00EF0E53">
        <w:rPr>
          <w:vertAlign w:val="superscript"/>
        </w:rPr>
        <w:t xml:space="preserve"> </w:t>
      </w:r>
      <w:r w:rsidR="00174AB1" w:rsidRPr="00EF0E53">
        <w:t>La biobanque est une biobanque multicentrique dont le site principal est [</w:t>
      </w:r>
      <w:r w:rsidR="00174AB1" w:rsidRPr="00EF0E53">
        <w:rPr>
          <w:color w:val="FF0000"/>
        </w:rPr>
        <w:t>organisation principale</w:t>
      </w:r>
      <w:r w:rsidR="00174AB1" w:rsidRPr="00EF0E53">
        <w:t>] et dont les sites secondaires sont : [</w:t>
      </w:r>
      <w:r w:rsidR="00174AB1" w:rsidRPr="00EF0E53">
        <w:rPr>
          <w:color w:val="FF0000"/>
        </w:rPr>
        <w:t>autres Institutions secondaires</w:t>
      </w:r>
      <w:r w:rsidR="00174AB1" w:rsidRPr="00EF0E53">
        <w:t>].</w:t>
      </w:r>
    </w:p>
    <w:p w:rsidR="00174AB1" w:rsidRPr="007259DA" w:rsidRDefault="001A3B43" w:rsidP="00FE739C">
      <w:pPr>
        <w:pStyle w:val="Titre2"/>
      </w:pPr>
      <w:bookmarkStart w:id="8" w:name="_Toc526767514"/>
      <w:r w:rsidRPr="007259DA">
        <w:t>BUT DE LA BIOBANQUE</w:t>
      </w:r>
      <w:bookmarkEnd w:id="8"/>
    </w:p>
    <w:p w:rsidR="00174AB1" w:rsidRPr="0060326E" w:rsidRDefault="00174AB1" w:rsidP="00D64EC1">
      <w:pPr>
        <w:pStyle w:val="LISTES"/>
        <w:numPr>
          <w:ilvl w:val="0"/>
          <w:numId w:val="19"/>
        </w:numPr>
      </w:pPr>
      <w:r w:rsidRPr="0060326E">
        <w:t>Cette biobanque a été constituée dans un but [</w:t>
      </w:r>
      <w:r w:rsidRPr="0060326E">
        <w:rPr>
          <w:color w:val="FF0000"/>
        </w:rPr>
        <w:t>de recherche</w:t>
      </w:r>
      <w:r w:rsidR="004642F2" w:rsidRPr="0060326E">
        <w:rPr>
          <w:color w:val="FF0000"/>
        </w:rPr>
        <w:t>/diagnostic/thérapeutique/autre</w:t>
      </w:r>
      <w:r w:rsidRPr="0060326E">
        <w:t xml:space="preserve">] </w:t>
      </w:r>
      <w:r w:rsidR="00EF0E53" w:rsidRPr="0060326E">
        <w:rPr>
          <w:b/>
          <w:color w:val="FF0000"/>
          <w:sz w:val="20"/>
        </w:rPr>
        <w:t>*</w:t>
      </w:r>
      <w:r w:rsidRPr="0060326E">
        <w:t>[</w:t>
      </w:r>
      <w:r w:rsidRPr="0060326E">
        <w:rPr>
          <w:color w:val="FF0000"/>
        </w:rPr>
        <w:t>préciser aussi les buts secondaires</w:t>
      </w:r>
      <w:r w:rsidRPr="0060326E">
        <w:t xml:space="preserve">]. </w:t>
      </w:r>
    </w:p>
    <w:p w:rsidR="00C74A4C" w:rsidRPr="00EF0E53" w:rsidRDefault="00C74A4C" w:rsidP="00C74A4C">
      <w:pPr>
        <w:pStyle w:val="LISTES"/>
        <w:numPr>
          <w:ilvl w:val="0"/>
          <w:numId w:val="0"/>
        </w:numPr>
        <w:ind w:left="595" w:hanging="170"/>
      </w:pPr>
    </w:p>
    <w:p w:rsidR="00174AB1" w:rsidRPr="001A3B43" w:rsidRDefault="00EF0E53" w:rsidP="00EF0E53">
      <w:pPr>
        <w:pStyle w:val="LISTES"/>
      </w:pPr>
      <w:r w:rsidRPr="00EF0E53">
        <w:rPr>
          <w:b/>
          <w:color w:val="FF0000"/>
          <w:sz w:val="20"/>
        </w:rPr>
        <w:t>*</w:t>
      </w:r>
      <w:r w:rsidR="00174AB1" w:rsidRPr="001A3B43">
        <w:t>Cette biobanque est destinée à [</w:t>
      </w:r>
      <w:r w:rsidR="00174AB1" w:rsidRPr="00DC6970">
        <w:rPr>
          <w:color w:val="FF0000"/>
        </w:rPr>
        <w:t>un groupe de recherche spécifique</w:t>
      </w:r>
      <w:r w:rsidR="00DC6970" w:rsidRPr="00DC6970">
        <w:rPr>
          <w:color w:val="FF0000"/>
        </w:rPr>
        <w:t xml:space="preserve"> </w:t>
      </w:r>
      <w:r w:rsidR="00174AB1" w:rsidRPr="00DC6970">
        <w:rPr>
          <w:color w:val="FF0000"/>
        </w:rPr>
        <w:t>/</w:t>
      </w:r>
      <w:r w:rsidR="00DC6970" w:rsidRPr="00DC6970">
        <w:rPr>
          <w:color w:val="FF0000"/>
        </w:rPr>
        <w:t xml:space="preserve"> </w:t>
      </w:r>
      <w:r w:rsidR="00174AB1" w:rsidRPr="00DC6970">
        <w:rPr>
          <w:color w:val="FF0000"/>
        </w:rPr>
        <w:t>une collaboration scientifique</w:t>
      </w:r>
      <w:r w:rsidR="00174AB1" w:rsidRPr="001A3B43">
        <w:t>] dont les principaux utilisateurs sont [</w:t>
      </w:r>
      <w:r w:rsidR="00174AB1" w:rsidRPr="00DC6970">
        <w:rPr>
          <w:color w:val="FF0000"/>
        </w:rPr>
        <w:t>des membres de l’Institution</w:t>
      </w:r>
      <w:r w:rsidR="00DC6970">
        <w:rPr>
          <w:color w:val="FF0000"/>
        </w:rPr>
        <w:t xml:space="preserve"> </w:t>
      </w:r>
      <w:r w:rsidR="00174AB1" w:rsidRPr="00DC6970">
        <w:rPr>
          <w:color w:val="FF0000"/>
        </w:rPr>
        <w:t>/</w:t>
      </w:r>
      <w:r w:rsidR="00DC6970">
        <w:rPr>
          <w:color w:val="FF0000"/>
        </w:rPr>
        <w:t xml:space="preserve"> </w:t>
      </w:r>
      <w:r w:rsidR="00174AB1" w:rsidRPr="00DC6970">
        <w:rPr>
          <w:color w:val="FF0000"/>
        </w:rPr>
        <w:t>des membres du secteur académique</w:t>
      </w:r>
      <w:r w:rsidR="00DC6970">
        <w:rPr>
          <w:color w:val="FF0000"/>
        </w:rPr>
        <w:t xml:space="preserve"> </w:t>
      </w:r>
      <w:r w:rsidR="00174AB1" w:rsidRPr="00DC6970">
        <w:rPr>
          <w:color w:val="FF0000"/>
        </w:rPr>
        <w:t>/</w:t>
      </w:r>
      <w:r w:rsidR="00DC6970">
        <w:rPr>
          <w:color w:val="FF0000"/>
        </w:rPr>
        <w:t xml:space="preserve"> </w:t>
      </w:r>
      <w:r w:rsidR="00174AB1" w:rsidRPr="00DC6970">
        <w:rPr>
          <w:color w:val="FF0000"/>
        </w:rPr>
        <w:t>des membres du secteur privé</w:t>
      </w:r>
      <w:r w:rsidR="00DC6970">
        <w:rPr>
          <w:color w:val="FF0000"/>
        </w:rPr>
        <w:t xml:space="preserve"> </w:t>
      </w:r>
      <w:r w:rsidR="00174AB1" w:rsidRPr="00DC6970">
        <w:rPr>
          <w:color w:val="FF0000"/>
        </w:rPr>
        <w:t>/</w:t>
      </w:r>
      <w:r w:rsidR="00DC6970">
        <w:rPr>
          <w:color w:val="FF0000"/>
        </w:rPr>
        <w:t xml:space="preserve"> </w:t>
      </w:r>
      <w:r w:rsidR="00174AB1" w:rsidRPr="00DC6970">
        <w:rPr>
          <w:color w:val="FF0000"/>
        </w:rPr>
        <w:t>des fournisseurs d’échantillons</w:t>
      </w:r>
      <w:r w:rsidR="00174AB1" w:rsidRPr="001A3B43">
        <w:t>].</w:t>
      </w:r>
    </w:p>
    <w:p w:rsidR="00174AB1" w:rsidRPr="007259DA" w:rsidRDefault="001A3B43" w:rsidP="00FE739C">
      <w:pPr>
        <w:pStyle w:val="Titre2"/>
      </w:pPr>
      <w:bookmarkStart w:id="9" w:name="_Toc526767515"/>
      <w:r w:rsidRPr="007259DA">
        <w:t>NATURE DES RESSOURCES BIOLOGIQUES</w:t>
      </w:r>
      <w:bookmarkEnd w:id="9"/>
    </w:p>
    <w:p w:rsidR="00174AB1" w:rsidRDefault="00174AB1" w:rsidP="00D64EC1">
      <w:pPr>
        <w:pStyle w:val="LISTES"/>
        <w:numPr>
          <w:ilvl w:val="0"/>
          <w:numId w:val="4"/>
        </w:numPr>
      </w:pPr>
      <w:r w:rsidRPr="00EF0E53">
        <w:t>Le type de ressources biologiques conservées dans la biobanque est décrit dans l’Annexe II.</w:t>
      </w:r>
    </w:p>
    <w:p w:rsidR="00C74A4C" w:rsidRPr="00EF0E53" w:rsidRDefault="00C74A4C" w:rsidP="00C74A4C">
      <w:pPr>
        <w:pStyle w:val="LISTES"/>
        <w:numPr>
          <w:ilvl w:val="0"/>
          <w:numId w:val="0"/>
        </w:numPr>
        <w:ind w:left="595" w:hanging="170"/>
      </w:pPr>
    </w:p>
    <w:p w:rsidR="00174AB1" w:rsidRPr="000E59F7" w:rsidRDefault="00174AB1" w:rsidP="00EF0E53">
      <w:pPr>
        <w:pStyle w:val="LISTES"/>
        <w:rPr>
          <w:color w:val="000000"/>
        </w:rPr>
      </w:pPr>
      <w:r w:rsidRPr="007259DA">
        <w:t xml:space="preserve">Ces ressources biologiques sont collectées auprès de </w:t>
      </w:r>
      <w:r w:rsidRPr="001A3B43">
        <w:t>[</w:t>
      </w:r>
      <w:r w:rsidRPr="00C74A4C">
        <w:rPr>
          <w:color w:val="FF0000"/>
        </w:rPr>
        <w:t>patients ambulatoires</w:t>
      </w:r>
      <w:r w:rsidR="00C74A4C" w:rsidRPr="00C74A4C">
        <w:rPr>
          <w:color w:val="FF0000"/>
        </w:rPr>
        <w:t xml:space="preserve"> </w:t>
      </w:r>
      <w:r w:rsidRPr="00C74A4C">
        <w:rPr>
          <w:color w:val="FF0000"/>
        </w:rPr>
        <w:t>/</w:t>
      </w:r>
      <w:r w:rsidR="00C74A4C" w:rsidRPr="00C74A4C">
        <w:rPr>
          <w:color w:val="FF0000"/>
        </w:rPr>
        <w:t xml:space="preserve"> </w:t>
      </w:r>
      <w:r w:rsidRPr="00C74A4C">
        <w:rPr>
          <w:color w:val="FF0000"/>
        </w:rPr>
        <w:t>patients hospitalisés</w:t>
      </w:r>
      <w:r w:rsidR="00C74A4C" w:rsidRPr="00C74A4C">
        <w:rPr>
          <w:color w:val="FF0000"/>
        </w:rPr>
        <w:t xml:space="preserve"> </w:t>
      </w:r>
      <w:r w:rsidRPr="00C74A4C">
        <w:rPr>
          <w:color w:val="FF0000"/>
        </w:rPr>
        <w:t>/</w:t>
      </w:r>
      <w:r w:rsidR="00C74A4C" w:rsidRPr="00C74A4C">
        <w:rPr>
          <w:color w:val="FF0000"/>
        </w:rPr>
        <w:t xml:space="preserve"> </w:t>
      </w:r>
      <w:r w:rsidR="00355BB7" w:rsidRPr="00C74A4C">
        <w:rPr>
          <w:color w:val="FF0000"/>
        </w:rPr>
        <w:t xml:space="preserve">personnes </w:t>
      </w:r>
      <w:r w:rsidRPr="00C74A4C">
        <w:rPr>
          <w:color w:val="FF0000"/>
        </w:rPr>
        <w:t>volontaires</w:t>
      </w:r>
      <w:r w:rsidR="00C74A4C" w:rsidRPr="00C74A4C">
        <w:rPr>
          <w:color w:val="FF0000"/>
        </w:rPr>
        <w:t xml:space="preserve"> </w:t>
      </w:r>
      <w:r w:rsidRPr="00C74A4C">
        <w:rPr>
          <w:color w:val="FF0000"/>
        </w:rPr>
        <w:t>/</w:t>
      </w:r>
      <w:r w:rsidR="00C74A4C" w:rsidRPr="00C74A4C">
        <w:rPr>
          <w:color w:val="FF0000"/>
        </w:rPr>
        <w:t xml:space="preserve"> </w:t>
      </w:r>
      <w:r w:rsidRPr="00C74A4C">
        <w:rPr>
          <w:color w:val="FF0000"/>
        </w:rPr>
        <w:t>personnes vulnérables</w:t>
      </w:r>
      <w:r w:rsidRPr="001A3B43">
        <w:t>]</w:t>
      </w:r>
      <w:r w:rsidRPr="000E59F7">
        <w:rPr>
          <w:color w:val="000000"/>
        </w:rPr>
        <w:t>.</w:t>
      </w:r>
    </w:p>
    <w:p w:rsidR="00174AB1" w:rsidRPr="007259DA" w:rsidRDefault="001A3B43" w:rsidP="00FE739C">
      <w:pPr>
        <w:pStyle w:val="Titre2"/>
      </w:pPr>
      <w:bookmarkStart w:id="10" w:name="_Toc526767516"/>
      <w:r w:rsidRPr="007259DA">
        <w:t>DURÉE DE STOCKAGE</w:t>
      </w:r>
      <w:bookmarkEnd w:id="10"/>
    </w:p>
    <w:p w:rsidR="00174AB1" w:rsidRPr="007259DA" w:rsidRDefault="00174AB1" w:rsidP="001A3B43">
      <w:r w:rsidRPr="001A3B43">
        <w:t xml:space="preserve">Les ressources biologiques sont conservées dans la biobanque pour une durée </w:t>
      </w:r>
      <w:r w:rsidRPr="007259DA">
        <w:t>[</w:t>
      </w:r>
      <w:r>
        <w:t xml:space="preserve">de </w:t>
      </w:r>
      <w:r w:rsidR="00355BB7" w:rsidRPr="008F5708">
        <w:rPr>
          <w:color w:val="FF0000"/>
        </w:rPr>
        <w:t xml:space="preserve">Durée de </w:t>
      </w:r>
      <w:r w:rsidRPr="008F5708">
        <w:rPr>
          <w:color w:val="FF0000"/>
        </w:rPr>
        <w:t>Stockage/indéterminée</w:t>
      </w:r>
      <w:r w:rsidRPr="007259DA">
        <w:t>].</w:t>
      </w:r>
    </w:p>
    <w:p w:rsidR="0022623C" w:rsidRPr="00EF0E53" w:rsidRDefault="00174AB1" w:rsidP="001A3B43">
      <w:pPr>
        <w:rPr>
          <w:i/>
          <w:lang w:eastAsia="en-US"/>
        </w:rPr>
      </w:pPr>
      <w:r w:rsidRPr="00EF0E53">
        <w:rPr>
          <w:i/>
        </w:rPr>
        <w:t xml:space="preserve">Note : Si la biobanque a une durée de vie définie, elle suit les règles exposées à la partie </w:t>
      </w:r>
      <w:r w:rsidR="00540084" w:rsidRPr="00EF0E53">
        <w:rPr>
          <w:i/>
        </w:rPr>
        <w:t>3.10</w:t>
      </w:r>
      <w:r w:rsidR="00355BB7" w:rsidRPr="00EF0E53">
        <w:rPr>
          <w:i/>
        </w:rPr>
        <w:t xml:space="preserve"> </w:t>
      </w:r>
      <w:r w:rsidRPr="00EF0E53">
        <w:rPr>
          <w:i/>
        </w:rPr>
        <w:t>« Dissolution de la biobanque » du présent Règlement</w:t>
      </w:r>
      <w:r w:rsidR="001A3B43" w:rsidRPr="00EF0E53">
        <w:rPr>
          <w:i/>
        </w:rPr>
        <w:t>.</w:t>
      </w:r>
    </w:p>
    <w:p w:rsidR="002F2E3F" w:rsidRPr="001A3B43" w:rsidRDefault="001A3B43" w:rsidP="00FE739C">
      <w:pPr>
        <w:pStyle w:val="Titre1"/>
      </w:pPr>
      <w:bookmarkStart w:id="11" w:name="_Toc526767517"/>
      <w:r w:rsidRPr="001A3B43">
        <w:t>GOUVERNANCE</w:t>
      </w:r>
      <w:bookmarkEnd w:id="11"/>
    </w:p>
    <w:p w:rsidR="00DF08D8" w:rsidRPr="001A3B43" w:rsidRDefault="001A3B43" w:rsidP="00FE739C">
      <w:pPr>
        <w:pStyle w:val="Titre2"/>
      </w:pPr>
      <w:bookmarkStart w:id="12" w:name="_Toc526767518"/>
      <w:r w:rsidRPr="007259DA">
        <w:t>ETABLISSEMENT DE LA BIOBANQUE</w:t>
      </w:r>
      <w:bookmarkEnd w:id="12"/>
    </w:p>
    <w:p w:rsidR="00DF08D8" w:rsidRPr="001A3B43" w:rsidRDefault="00DF08D8" w:rsidP="001A3B43">
      <w:pPr>
        <w:rPr>
          <w:noProof/>
          <w:lang w:eastAsia="en-US"/>
        </w:rPr>
      </w:pPr>
      <w:r w:rsidRPr="007259DA">
        <w:rPr>
          <w:noProof/>
          <w:lang w:eastAsia="en-US"/>
        </w:rPr>
        <w:t>La biobanque [</w:t>
      </w:r>
      <w:r w:rsidR="00C55BEE" w:rsidRPr="008F5708">
        <w:rPr>
          <w:noProof/>
          <w:color w:val="FF0000"/>
          <w:lang w:eastAsia="en-US"/>
        </w:rPr>
        <w:t>Nom de la BB</w:t>
      </w:r>
      <w:r w:rsidRPr="007259DA">
        <w:rPr>
          <w:noProof/>
          <w:lang w:eastAsia="en-US"/>
        </w:rPr>
        <w:t>] a été créée en date du [</w:t>
      </w:r>
      <w:r w:rsidR="00C55BEE" w:rsidRPr="008F5708">
        <w:rPr>
          <w:noProof/>
          <w:color w:val="FF0000"/>
          <w:lang w:eastAsia="en-US"/>
        </w:rPr>
        <w:t>Date de c</w:t>
      </w:r>
      <w:r w:rsidRPr="008F5708">
        <w:rPr>
          <w:noProof/>
          <w:color w:val="FF0000"/>
          <w:lang w:eastAsia="en-US"/>
        </w:rPr>
        <w:t>r</w:t>
      </w:r>
      <w:r w:rsidR="00C55BEE" w:rsidRPr="008F5708">
        <w:rPr>
          <w:noProof/>
          <w:color w:val="FF0000"/>
          <w:lang w:eastAsia="en-US"/>
        </w:rPr>
        <w:t>é</w:t>
      </w:r>
      <w:r w:rsidRPr="008F5708">
        <w:rPr>
          <w:noProof/>
          <w:color w:val="FF0000"/>
          <w:lang w:eastAsia="en-US"/>
        </w:rPr>
        <w:t>ation</w:t>
      </w:r>
      <w:r w:rsidRPr="007259DA">
        <w:rPr>
          <w:noProof/>
          <w:lang w:eastAsia="en-US"/>
        </w:rPr>
        <w:t>].</w:t>
      </w:r>
    </w:p>
    <w:p w:rsidR="00E67338" w:rsidRPr="007259DA" w:rsidRDefault="001A3B43" w:rsidP="00FE739C">
      <w:pPr>
        <w:pStyle w:val="Titre2"/>
      </w:pPr>
      <w:bookmarkStart w:id="13" w:name="_Toc526767519"/>
      <w:r w:rsidRPr="007259DA">
        <w:t>STATUT JURIDIQUE</w:t>
      </w:r>
      <w:bookmarkEnd w:id="13"/>
    </w:p>
    <w:p w:rsidR="007E3FE5" w:rsidRPr="007259DA" w:rsidRDefault="00206807" w:rsidP="001A3B43">
      <w:pPr>
        <w:rPr>
          <w:lang w:eastAsia="en-US"/>
        </w:rPr>
      </w:pPr>
      <w:bookmarkStart w:id="14" w:name="_Toc492986799"/>
      <w:bookmarkEnd w:id="14"/>
      <w:r w:rsidRPr="007259DA">
        <w:rPr>
          <w:lang w:eastAsia="en-US"/>
        </w:rPr>
        <w:t>La biobanque est constituée en tant que [</w:t>
      </w:r>
      <w:r w:rsidRPr="00DC6970">
        <w:rPr>
          <w:color w:val="FF0000"/>
          <w:lang w:eastAsia="en-US"/>
        </w:rPr>
        <w:t>fondation</w:t>
      </w:r>
      <w:r w:rsidR="00F66CC7" w:rsidRPr="00DC6970">
        <w:rPr>
          <w:color w:val="FF0000"/>
          <w:lang w:eastAsia="en-US"/>
        </w:rPr>
        <w:t xml:space="preserve"> - </w:t>
      </w:r>
      <w:r w:rsidR="00C55BEE" w:rsidRPr="00DC6970">
        <w:rPr>
          <w:color w:val="FF0000"/>
          <w:lang w:eastAsia="en-US"/>
        </w:rPr>
        <w:t>nom</w:t>
      </w:r>
      <w:r w:rsidRPr="00DC6970">
        <w:rPr>
          <w:color w:val="FF0000"/>
          <w:lang w:eastAsia="en-US"/>
        </w:rPr>
        <w:t>, association</w:t>
      </w:r>
      <w:r w:rsidR="00F66CC7" w:rsidRPr="00DC6970">
        <w:rPr>
          <w:color w:val="FF0000"/>
          <w:lang w:eastAsia="en-US"/>
        </w:rPr>
        <w:t xml:space="preserve"> - </w:t>
      </w:r>
      <w:r w:rsidR="00C55BEE" w:rsidRPr="00DC6970">
        <w:rPr>
          <w:color w:val="FF0000"/>
          <w:lang w:eastAsia="en-US"/>
        </w:rPr>
        <w:t>nom</w:t>
      </w:r>
      <w:r w:rsidR="009F696D" w:rsidRPr="00DC6970">
        <w:rPr>
          <w:color w:val="FF0000"/>
          <w:lang w:eastAsia="en-US"/>
        </w:rPr>
        <w:t xml:space="preserve">, </w:t>
      </w:r>
      <w:r w:rsidR="00C55BEE" w:rsidRPr="00DC6970">
        <w:rPr>
          <w:color w:val="FF0000"/>
          <w:lang w:eastAsia="en-US"/>
        </w:rPr>
        <w:t xml:space="preserve">entreprise </w:t>
      </w:r>
      <w:r w:rsidR="008306B7" w:rsidRPr="00DC6970">
        <w:rPr>
          <w:color w:val="FF0000"/>
          <w:lang w:eastAsia="en-US"/>
        </w:rPr>
        <w:t>–</w:t>
      </w:r>
      <w:r w:rsidR="004505DF" w:rsidRPr="00DC6970">
        <w:rPr>
          <w:color w:val="FF0000"/>
          <w:lang w:eastAsia="en-US"/>
        </w:rPr>
        <w:t xml:space="preserve"> </w:t>
      </w:r>
      <w:r w:rsidR="00C55BEE" w:rsidRPr="00DC6970">
        <w:rPr>
          <w:color w:val="FF0000"/>
          <w:lang w:eastAsia="en-US"/>
        </w:rPr>
        <w:t>nom</w:t>
      </w:r>
      <w:r w:rsidR="008306B7" w:rsidRPr="00DC6970">
        <w:rPr>
          <w:color w:val="FF0000"/>
          <w:lang w:eastAsia="en-US"/>
        </w:rPr>
        <w:t>, organisation gouvernementale - nom</w:t>
      </w:r>
      <w:r w:rsidR="005C4A5C" w:rsidRPr="007259DA">
        <w:rPr>
          <w:lang w:eastAsia="en-US"/>
        </w:rPr>
        <w:t>]</w:t>
      </w:r>
      <w:r w:rsidR="00266360">
        <w:rPr>
          <w:lang w:eastAsia="en-US"/>
        </w:rPr>
        <w:t>.</w:t>
      </w:r>
    </w:p>
    <w:p w:rsidR="007531FA" w:rsidRPr="00EF0E53" w:rsidRDefault="002F28CD" w:rsidP="00EF0E53">
      <w:pPr>
        <w:rPr>
          <w:color w:val="FF0000"/>
          <w:lang w:eastAsia="en-US"/>
        </w:rPr>
      </w:pPr>
      <w:r w:rsidRPr="00EF0E53">
        <w:rPr>
          <w:color w:val="FF0000"/>
          <w:lang w:eastAsia="en-US"/>
        </w:rPr>
        <w:t>Ou</w:t>
      </w:r>
    </w:p>
    <w:p w:rsidR="001F1F86" w:rsidRPr="001F05C3" w:rsidRDefault="001F1F86" w:rsidP="00EF0E53">
      <w:pPr>
        <w:rPr>
          <w:lang w:eastAsia="en-US"/>
        </w:rPr>
      </w:pPr>
      <w:r w:rsidRPr="001F05C3">
        <w:rPr>
          <w:lang w:eastAsia="en-US"/>
        </w:rPr>
        <w:t xml:space="preserve">La biobanque est </w:t>
      </w:r>
      <w:r w:rsidR="00177FF4" w:rsidRPr="001F05C3">
        <w:rPr>
          <w:lang w:eastAsia="en-US"/>
        </w:rPr>
        <w:t>une entité autonome de droit public selon le droit cantonal [</w:t>
      </w:r>
      <w:r w:rsidR="00177FF4" w:rsidRPr="008F5708">
        <w:rPr>
          <w:color w:val="FF0000"/>
          <w:lang w:eastAsia="en-US"/>
        </w:rPr>
        <w:t>canton</w:t>
      </w:r>
      <w:r w:rsidR="00177FF4" w:rsidRPr="001F05C3">
        <w:rPr>
          <w:lang w:eastAsia="en-US"/>
        </w:rPr>
        <w:t>].</w:t>
      </w:r>
    </w:p>
    <w:p w:rsidR="001F1F86" w:rsidRPr="00EF0E53" w:rsidRDefault="001F1F86" w:rsidP="00EF0E53">
      <w:pPr>
        <w:rPr>
          <w:color w:val="FF0000"/>
          <w:lang w:eastAsia="en-US"/>
        </w:rPr>
      </w:pPr>
      <w:r w:rsidRPr="00EF0E53">
        <w:rPr>
          <w:color w:val="FF0000"/>
          <w:lang w:eastAsia="en-US"/>
        </w:rPr>
        <w:t>Ou</w:t>
      </w:r>
    </w:p>
    <w:p w:rsidR="002C0C50" w:rsidRPr="005C0837" w:rsidRDefault="005C4A5C" w:rsidP="005C0837">
      <w:r w:rsidRPr="001F05C3">
        <w:rPr>
          <w:lang w:eastAsia="en-US"/>
        </w:rPr>
        <w:t xml:space="preserve">La biobanque </w:t>
      </w:r>
      <w:r w:rsidR="002F28CD" w:rsidRPr="00EF0E53">
        <w:t>est rattachée au [</w:t>
      </w:r>
      <w:r w:rsidR="002F28CD" w:rsidRPr="00EF0E53">
        <w:rPr>
          <w:color w:val="FF0000"/>
        </w:rPr>
        <w:t>Département</w:t>
      </w:r>
      <w:r w:rsidR="00EF0E53" w:rsidRPr="00EF0E53">
        <w:rPr>
          <w:color w:val="FF0000"/>
        </w:rPr>
        <w:t xml:space="preserve"> </w:t>
      </w:r>
      <w:r w:rsidR="002F28CD" w:rsidRPr="00EF0E53">
        <w:rPr>
          <w:color w:val="FF0000"/>
        </w:rPr>
        <w:t>/</w:t>
      </w:r>
      <w:r w:rsidR="00EF0E53" w:rsidRPr="00EF0E53">
        <w:rPr>
          <w:color w:val="FF0000"/>
        </w:rPr>
        <w:t xml:space="preserve"> </w:t>
      </w:r>
      <w:r w:rsidR="002F28CD" w:rsidRPr="00EF0E53">
        <w:rPr>
          <w:color w:val="FF0000"/>
        </w:rPr>
        <w:t>Service</w:t>
      </w:r>
      <w:r w:rsidR="00EF0E53" w:rsidRPr="00EF0E53">
        <w:rPr>
          <w:color w:val="FF0000"/>
        </w:rPr>
        <w:t xml:space="preserve"> </w:t>
      </w:r>
      <w:r w:rsidR="002F28CD" w:rsidRPr="00EF0E53">
        <w:rPr>
          <w:color w:val="FF0000"/>
        </w:rPr>
        <w:t>/</w:t>
      </w:r>
      <w:r w:rsidR="00EF0E53" w:rsidRPr="00EF0E53">
        <w:rPr>
          <w:color w:val="FF0000"/>
        </w:rPr>
        <w:t xml:space="preserve"> </w:t>
      </w:r>
      <w:r w:rsidR="002F28CD" w:rsidRPr="00EF0E53">
        <w:rPr>
          <w:color w:val="FF0000"/>
        </w:rPr>
        <w:t>Unité</w:t>
      </w:r>
      <w:r w:rsidR="002F28CD" w:rsidRPr="00EF0E53">
        <w:t>] de [</w:t>
      </w:r>
      <w:r w:rsidR="00C55BEE" w:rsidRPr="008F5708">
        <w:rPr>
          <w:color w:val="FF0000"/>
          <w:lang w:eastAsia="en-US"/>
        </w:rPr>
        <w:t>Nom de l’</w:t>
      </w:r>
      <w:r w:rsidR="002F28CD" w:rsidRPr="008F5708">
        <w:rPr>
          <w:color w:val="FF0000"/>
          <w:lang w:eastAsia="en-US"/>
        </w:rPr>
        <w:t>Institution</w:t>
      </w:r>
      <w:r w:rsidR="002F28CD" w:rsidRPr="00EF0E53">
        <w:t>]</w:t>
      </w:r>
      <w:r w:rsidR="001F1F86" w:rsidRPr="00EF0E53">
        <w:t xml:space="preserve"> et n’a pas de personnalité juridique propre</w:t>
      </w:r>
      <w:r w:rsidR="00266360" w:rsidRPr="00EF0E53">
        <w:t>.</w:t>
      </w:r>
    </w:p>
    <w:p w:rsidR="002C0C50" w:rsidRPr="005C0837" w:rsidRDefault="001A3B43" w:rsidP="00FE739C">
      <w:pPr>
        <w:pStyle w:val="Titre2"/>
      </w:pPr>
      <w:bookmarkStart w:id="15" w:name="_Toc526767520"/>
      <w:r w:rsidRPr="007259DA">
        <w:t>STRUCTURE</w:t>
      </w:r>
      <w:bookmarkEnd w:id="15"/>
    </w:p>
    <w:p w:rsidR="00C83E6B" w:rsidRDefault="00215C91" w:rsidP="00D64EC1">
      <w:pPr>
        <w:pStyle w:val="LISTES"/>
        <w:numPr>
          <w:ilvl w:val="0"/>
          <w:numId w:val="5"/>
        </w:numPr>
        <w:ind w:left="595"/>
        <w:rPr>
          <w:lang w:eastAsia="en-US"/>
        </w:rPr>
      </w:pPr>
      <w:r w:rsidRPr="00EF0E53">
        <w:rPr>
          <w:lang w:eastAsia="en-US"/>
        </w:rPr>
        <w:t>Les structures organisationnelles</w:t>
      </w:r>
      <w:r w:rsidR="007531FA" w:rsidRPr="00EF0E53">
        <w:rPr>
          <w:lang w:eastAsia="en-US"/>
        </w:rPr>
        <w:t xml:space="preserve"> de la biobanque</w:t>
      </w:r>
      <w:r w:rsidRPr="00EF0E53">
        <w:rPr>
          <w:lang w:eastAsia="en-US"/>
        </w:rPr>
        <w:t xml:space="preserve"> sont : [</w:t>
      </w:r>
      <w:r w:rsidRPr="00EF0E53">
        <w:rPr>
          <w:color w:val="FF0000"/>
          <w:lang w:eastAsia="en-US"/>
        </w:rPr>
        <w:t>direction stratégique, direction opérationnelle, direction administrative</w:t>
      </w:r>
      <w:r w:rsidR="00244633" w:rsidRPr="00EF0E53">
        <w:rPr>
          <w:color w:val="FF0000"/>
          <w:lang w:eastAsia="en-US"/>
        </w:rPr>
        <w:t xml:space="preserve">, comité </w:t>
      </w:r>
      <w:r w:rsidR="003B6242" w:rsidRPr="00EF0E53">
        <w:rPr>
          <w:color w:val="FF0000"/>
          <w:lang w:eastAsia="en-US"/>
        </w:rPr>
        <w:t>de gestion des ressources biologiques</w:t>
      </w:r>
      <w:r w:rsidRPr="00EF0E53">
        <w:rPr>
          <w:lang w:eastAsia="en-US"/>
        </w:rPr>
        <w:t xml:space="preserve">] (cf. </w:t>
      </w:r>
      <w:r w:rsidR="00244633" w:rsidRPr="00EF0E53">
        <w:rPr>
          <w:lang w:eastAsia="en-US"/>
        </w:rPr>
        <w:t xml:space="preserve">organigramme et </w:t>
      </w:r>
      <w:r w:rsidRPr="00EF0E53">
        <w:rPr>
          <w:lang w:eastAsia="en-US"/>
        </w:rPr>
        <w:t xml:space="preserve">liste des </w:t>
      </w:r>
      <w:r w:rsidR="00244633" w:rsidRPr="00EF0E53">
        <w:rPr>
          <w:lang w:eastAsia="en-US"/>
        </w:rPr>
        <w:t xml:space="preserve">responsables et </w:t>
      </w:r>
      <w:r w:rsidRPr="00EF0E53">
        <w:rPr>
          <w:lang w:eastAsia="en-US"/>
        </w:rPr>
        <w:t>membres</w:t>
      </w:r>
      <w:r w:rsidR="00244633" w:rsidRPr="00EF0E53">
        <w:rPr>
          <w:lang w:eastAsia="en-US"/>
        </w:rPr>
        <w:t xml:space="preserve"> des différentes structures</w:t>
      </w:r>
      <w:r w:rsidRPr="00EF0E53">
        <w:rPr>
          <w:lang w:eastAsia="en-US"/>
        </w:rPr>
        <w:t xml:space="preserve"> en Annexe </w:t>
      </w:r>
      <w:r w:rsidR="00F57A0A" w:rsidRPr="00EF0E53">
        <w:rPr>
          <w:lang w:eastAsia="en-US"/>
        </w:rPr>
        <w:t>I</w:t>
      </w:r>
      <w:r w:rsidR="008306B7" w:rsidRPr="00EF0E53">
        <w:rPr>
          <w:lang w:eastAsia="en-US"/>
        </w:rPr>
        <w:t>II</w:t>
      </w:r>
      <w:r w:rsidRPr="00EF0E53">
        <w:rPr>
          <w:lang w:eastAsia="en-US"/>
        </w:rPr>
        <w:t>).</w:t>
      </w:r>
    </w:p>
    <w:p w:rsidR="00EF0E53" w:rsidRPr="00EF0E53" w:rsidRDefault="00EF0E53" w:rsidP="00EF0E53">
      <w:pPr>
        <w:pStyle w:val="LISTES"/>
        <w:numPr>
          <w:ilvl w:val="0"/>
          <w:numId w:val="0"/>
        </w:numPr>
        <w:ind w:left="425"/>
        <w:rPr>
          <w:lang w:eastAsia="en-US"/>
        </w:rPr>
      </w:pPr>
    </w:p>
    <w:p w:rsidR="00FA09A5" w:rsidRPr="00EB7927" w:rsidRDefault="00266360" w:rsidP="00EB7927">
      <w:pPr>
        <w:pStyle w:val="LISTES"/>
      </w:pPr>
      <w:r>
        <w:rPr>
          <w:lang w:eastAsia="en-US"/>
        </w:rPr>
        <w:t>Le</w:t>
      </w:r>
      <w:r w:rsidR="00E85085">
        <w:rPr>
          <w:lang w:eastAsia="en-US"/>
        </w:rPr>
        <w:t>(s)</w:t>
      </w:r>
      <w:r>
        <w:rPr>
          <w:lang w:eastAsia="en-US"/>
        </w:rPr>
        <w:t xml:space="preserve"> responsable</w:t>
      </w:r>
      <w:r w:rsidR="00E85085">
        <w:rPr>
          <w:lang w:eastAsia="en-US"/>
        </w:rPr>
        <w:t>(s)</w:t>
      </w:r>
      <w:r>
        <w:rPr>
          <w:lang w:eastAsia="en-US"/>
        </w:rPr>
        <w:t xml:space="preserve"> de la biobanque est</w:t>
      </w:r>
      <w:r w:rsidR="00E85085">
        <w:rPr>
          <w:lang w:eastAsia="en-US"/>
        </w:rPr>
        <w:t>/sont identifiés et listés en Annexe III</w:t>
      </w:r>
      <w:r w:rsidRPr="00EF0E53">
        <w:t>.</w:t>
      </w:r>
    </w:p>
    <w:p w:rsidR="002C0C50" w:rsidRPr="00EB7927" w:rsidRDefault="001A3B43" w:rsidP="00FE739C">
      <w:pPr>
        <w:pStyle w:val="Titre2"/>
      </w:pPr>
      <w:bookmarkStart w:id="16" w:name="_Toc526767521"/>
      <w:r w:rsidRPr="007259DA">
        <w:t>CONSENTEMENT</w:t>
      </w:r>
      <w:bookmarkEnd w:id="16"/>
    </w:p>
    <w:p w:rsidR="000856F9" w:rsidRPr="00EF0E53" w:rsidRDefault="000C0F50" w:rsidP="00D64EC1">
      <w:pPr>
        <w:pStyle w:val="LISTES"/>
        <w:numPr>
          <w:ilvl w:val="0"/>
          <w:numId w:val="6"/>
        </w:numPr>
      </w:pPr>
      <w:r w:rsidRPr="00EF0E53">
        <w:t xml:space="preserve">La collecte, le stockage et l’utilisation de ressources biologiques reposent sur un consentement : </w:t>
      </w:r>
    </w:p>
    <w:p w:rsidR="000856F9" w:rsidRPr="00500EDC" w:rsidRDefault="000856F9" w:rsidP="00EF0E53">
      <w:r w:rsidRPr="00500EDC">
        <w:t>[</w:t>
      </w:r>
      <w:r w:rsidRPr="008F5708">
        <w:rPr>
          <w:color w:val="FF0000"/>
        </w:rPr>
        <w:t>spécifique/spécifique incluant une possible réutilisation pour un projet de recherche futur/général</w:t>
      </w:r>
      <w:r w:rsidRPr="00500EDC">
        <w:t>].</w:t>
      </w:r>
      <w:r w:rsidR="00613E46">
        <w:t xml:space="preserve"> </w:t>
      </w:r>
      <w:r w:rsidR="00613E46" w:rsidRPr="007259DA">
        <w:rPr>
          <w:lang w:eastAsia="en-US"/>
        </w:rPr>
        <w:t xml:space="preserve">Ce consentement doit être libre </w:t>
      </w:r>
      <w:r w:rsidR="00613E46">
        <w:rPr>
          <w:lang w:eastAsia="en-US"/>
        </w:rPr>
        <w:t xml:space="preserve">et </w:t>
      </w:r>
      <w:r w:rsidR="00613E46" w:rsidRPr="007259DA">
        <w:rPr>
          <w:lang w:eastAsia="en-US"/>
        </w:rPr>
        <w:t xml:space="preserve">obtenu suite à une information préalable appropriée. Le statut du consentement du </w:t>
      </w:r>
      <w:r w:rsidR="00613E46">
        <w:rPr>
          <w:lang w:eastAsia="en-US"/>
        </w:rPr>
        <w:t>participant</w:t>
      </w:r>
      <w:r w:rsidR="00613E46" w:rsidRPr="007259DA">
        <w:rPr>
          <w:lang w:eastAsia="en-US"/>
        </w:rPr>
        <w:t xml:space="preserve"> est documenté</w:t>
      </w:r>
      <w:r w:rsidR="00613E46">
        <w:rPr>
          <w:lang w:eastAsia="en-US"/>
        </w:rPr>
        <w:t xml:space="preserve"> et le formulaire de consentement archivé</w:t>
      </w:r>
      <w:r w:rsidR="00613E46" w:rsidRPr="007259DA">
        <w:rPr>
          <w:lang w:eastAsia="en-US"/>
        </w:rPr>
        <w:t>.</w:t>
      </w:r>
      <w:r w:rsidR="00613E46">
        <w:rPr>
          <w:lang w:eastAsia="en-US"/>
        </w:rPr>
        <w:t xml:space="preserve"> Le modèle de consentement figure en annexe </w:t>
      </w:r>
      <w:r w:rsidR="008306B7">
        <w:rPr>
          <w:lang w:eastAsia="en-US"/>
        </w:rPr>
        <w:t>I</w:t>
      </w:r>
      <w:r w:rsidR="00613E46">
        <w:rPr>
          <w:lang w:eastAsia="en-US"/>
        </w:rPr>
        <w:t>V.</w:t>
      </w:r>
    </w:p>
    <w:p w:rsidR="008E2974" w:rsidRPr="000E59F7" w:rsidRDefault="008E2974" w:rsidP="0084283B">
      <w:pPr>
        <w:spacing w:after="0"/>
        <w:rPr>
          <w:rFonts w:ascii="Calibri" w:hAnsi="Calibri"/>
          <w:color w:val="FF0000"/>
        </w:rPr>
      </w:pPr>
      <w:r w:rsidRPr="000E59F7">
        <w:rPr>
          <w:rFonts w:ascii="Calibri" w:hAnsi="Calibri"/>
          <w:color w:val="FF0000"/>
        </w:rPr>
        <w:t>Ou</w:t>
      </w:r>
    </w:p>
    <w:p w:rsidR="00CE16D0" w:rsidRPr="00C74A4C" w:rsidRDefault="00860603" w:rsidP="00C74A4C">
      <w:r>
        <w:t>La</w:t>
      </w:r>
      <w:r w:rsidR="008E2974" w:rsidRPr="005C0837">
        <w:t xml:space="preserve"> collecte, </w:t>
      </w:r>
      <w:r w:rsidRPr="005C0837">
        <w:t>le</w:t>
      </w:r>
      <w:r w:rsidR="008E2974" w:rsidRPr="005C0837">
        <w:t xml:space="preserve"> stockage et à </w:t>
      </w:r>
      <w:r w:rsidRPr="005C0837">
        <w:t xml:space="preserve">l’utilisation de </w:t>
      </w:r>
      <w:r w:rsidR="008E2974" w:rsidRPr="005C0837">
        <w:t>ressources biologiques</w:t>
      </w:r>
      <w:r w:rsidRPr="005C0837">
        <w:t xml:space="preserve"> reposent sur un consentement libre et éclairé du patient obtenu dans le cadre des soins</w:t>
      </w:r>
      <w:r w:rsidR="008E2974" w:rsidRPr="005C0837">
        <w:t>.</w:t>
      </w:r>
    </w:p>
    <w:p w:rsidR="00FF3B2E" w:rsidRPr="005C0837" w:rsidRDefault="00EF0E53" w:rsidP="00C74A4C">
      <w:pPr>
        <w:pStyle w:val="LISTES"/>
        <w:rPr>
          <w:color w:val="000000"/>
        </w:rPr>
      </w:pPr>
      <w:r w:rsidRPr="00C74A4C">
        <w:rPr>
          <w:b/>
          <w:color w:val="FF0000"/>
          <w:sz w:val="20"/>
          <w:lang w:eastAsia="en-US"/>
        </w:rPr>
        <w:t>*</w:t>
      </w:r>
      <w:r w:rsidR="00FA5540" w:rsidRPr="007259DA">
        <w:rPr>
          <w:vertAlign w:val="superscript"/>
          <w:lang w:eastAsia="en-US"/>
        </w:rPr>
        <w:t xml:space="preserve"> </w:t>
      </w:r>
      <w:r w:rsidR="00FA5540" w:rsidRPr="007259DA">
        <w:rPr>
          <w:lang w:eastAsia="en-US"/>
        </w:rPr>
        <w:t xml:space="preserve">Le consentement peut être révoqué en tout temps et sans justification par le </w:t>
      </w:r>
      <w:r w:rsidR="009E1D28">
        <w:rPr>
          <w:lang w:eastAsia="en-US"/>
        </w:rPr>
        <w:t>participant</w:t>
      </w:r>
      <w:r w:rsidR="003A51D2" w:rsidRPr="007259DA">
        <w:rPr>
          <w:lang w:eastAsia="en-US"/>
        </w:rPr>
        <w:t xml:space="preserve">. </w:t>
      </w:r>
      <w:r w:rsidR="00DB55A7">
        <w:rPr>
          <w:lang w:eastAsia="en-US"/>
        </w:rPr>
        <w:t>Cette révocation</w:t>
      </w:r>
      <w:r w:rsidR="00FF3B2E">
        <w:rPr>
          <w:lang w:eastAsia="en-US"/>
        </w:rPr>
        <w:t xml:space="preserve"> n’entraine aucun préjudice notamment en ce qui concerne la prise en charge médicale du participant. </w:t>
      </w:r>
      <w:r w:rsidR="00FF3B2E" w:rsidRPr="005C0837">
        <w:rPr>
          <w:color w:val="000000"/>
        </w:rPr>
        <w:t>Les modalités de révocation sont prévues par le formulaire de consentement. Pour tout renseignement complémentaire, le participant peut s’adresser à la biobanque selon les disposi</w:t>
      </w:r>
      <w:r w:rsidR="00FF3B2E" w:rsidRPr="005C0837">
        <w:rPr>
          <w:color w:val="000000"/>
        </w:rPr>
        <w:lastRenderedPageBreak/>
        <w:t>tions du Chapitre 7 « Communication » du présent Règlement.</w:t>
      </w:r>
    </w:p>
    <w:p w:rsidR="00C74A4C" w:rsidRPr="005C0837" w:rsidRDefault="00C74A4C" w:rsidP="00C74A4C">
      <w:pPr>
        <w:pStyle w:val="LISTES"/>
        <w:numPr>
          <w:ilvl w:val="0"/>
          <w:numId w:val="0"/>
        </w:numPr>
        <w:ind w:left="595" w:hanging="170"/>
        <w:rPr>
          <w:color w:val="000000"/>
        </w:rPr>
      </w:pPr>
    </w:p>
    <w:p w:rsidR="0084318F" w:rsidRPr="00C74A4C" w:rsidRDefault="00CC0142" w:rsidP="00C74A4C">
      <w:pPr>
        <w:pStyle w:val="LISTES"/>
      </w:pPr>
      <w:r w:rsidRPr="00C74A4C">
        <w:rPr>
          <w:b/>
          <w:color w:val="FF0000"/>
        </w:rPr>
        <w:t>*</w:t>
      </w:r>
      <w:r w:rsidR="00FF3B2E" w:rsidRPr="00C74A4C">
        <w:t xml:space="preserve"> </w:t>
      </w:r>
      <w:r w:rsidR="003A51D2" w:rsidRPr="00C74A4C">
        <w:t xml:space="preserve">Suite à toute révocation, les échantillons et données </w:t>
      </w:r>
      <w:r w:rsidR="00FF3B2E" w:rsidRPr="00C74A4C">
        <w:t>du participant</w:t>
      </w:r>
      <w:r w:rsidR="009F72E5" w:rsidRPr="00C74A4C">
        <w:t xml:space="preserve"> </w:t>
      </w:r>
      <w:r w:rsidR="00F62F73" w:rsidRPr="00C74A4C">
        <w:t>conservés dans la biobanque à des fins de recherche ne pourront plus être utilisés</w:t>
      </w:r>
      <w:r w:rsidR="003A51D2" w:rsidRPr="00C74A4C">
        <w:t xml:space="preserve">. </w:t>
      </w:r>
      <w:r w:rsidR="0091767C" w:rsidRPr="00C74A4C">
        <w:t xml:space="preserve">Dans ce cas, </w:t>
      </w:r>
      <w:r w:rsidRPr="00C74A4C">
        <w:t>c</w:t>
      </w:r>
      <w:r w:rsidR="0091767C" w:rsidRPr="00C74A4C">
        <w:t>es échantillons et données seront [</w:t>
      </w:r>
      <w:r w:rsidR="004929A3" w:rsidRPr="004929A3">
        <w:rPr>
          <w:color w:val="FF0000"/>
          <w:lang w:val="fr-FR"/>
        </w:rPr>
        <w:t>anonymisé(e)s</w:t>
      </w:r>
      <w:r w:rsidR="004929A3">
        <w:rPr>
          <w:color w:val="FF0000"/>
          <w:lang w:val="fr-FR"/>
        </w:rPr>
        <w:t xml:space="preserve"> </w:t>
      </w:r>
      <w:r w:rsidR="004929A3" w:rsidRPr="004929A3">
        <w:rPr>
          <w:color w:val="FF0000"/>
          <w:lang w:val="fr-FR"/>
        </w:rPr>
        <w:t>/</w:t>
      </w:r>
      <w:r w:rsidR="004929A3">
        <w:rPr>
          <w:color w:val="FF0000"/>
          <w:lang w:val="fr-FR"/>
        </w:rPr>
        <w:t xml:space="preserve"> </w:t>
      </w:r>
      <w:r w:rsidR="004929A3" w:rsidRPr="004929A3">
        <w:rPr>
          <w:color w:val="FF0000"/>
          <w:lang w:val="fr-FR"/>
        </w:rPr>
        <w:t>détruit(e)s</w:t>
      </w:r>
      <w:r w:rsidR="0091767C" w:rsidRPr="00C74A4C">
        <w:t>].</w:t>
      </w:r>
    </w:p>
    <w:p w:rsidR="00B221A9" w:rsidRPr="00C74A4C" w:rsidRDefault="0084318F" w:rsidP="008F5708">
      <w:pPr>
        <w:rPr>
          <w:i/>
        </w:rPr>
      </w:pPr>
      <w:r w:rsidRPr="005C0837">
        <w:rPr>
          <w:i/>
        </w:rPr>
        <w:t xml:space="preserve">Note : </w:t>
      </w:r>
      <w:r w:rsidR="00A01691" w:rsidRPr="005C0837">
        <w:rPr>
          <w:i/>
        </w:rPr>
        <w:t xml:space="preserve">La révocation </w:t>
      </w:r>
      <w:r w:rsidRPr="005C0837">
        <w:rPr>
          <w:i/>
        </w:rPr>
        <w:t xml:space="preserve">ne s’applique que pour l’utilisation future des </w:t>
      </w:r>
      <w:r w:rsidR="00CE16D0" w:rsidRPr="005C0837">
        <w:rPr>
          <w:i/>
        </w:rPr>
        <w:t>ressources</w:t>
      </w:r>
      <w:r w:rsidRPr="005C0837">
        <w:rPr>
          <w:i/>
        </w:rPr>
        <w:t xml:space="preserve"> biologiques</w:t>
      </w:r>
      <w:r w:rsidR="00F54222" w:rsidRPr="005C0837">
        <w:rPr>
          <w:i/>
        </w:rPr>
        <w:t xml:space="preserve"> </w:t>
      </w:r>
      <w:r w:rsidR="00632E62" w:rsidRPr="005C0837">
        <w:rPr>
          <w:i/>
        </w:rPr>
        <w:t>à des fins</w:t>
      </w:r>
      <w:r w:rsidR="00F54222" w:rsidRPr="005C0837">
        <w:rPr>
          <w:i/>
        </w:rPr>
        <w:t xml:space="preserve"> de recherche</w:t>
      </w:r>
      <w:r w:rsidR="005F41F7" w:rsidRPr="005C0837">
        <w:rPr>
          <w:i/>
        </w:rPr>
        <w:t>. Les résultats obtenus antérieurement et leur évaluation ne sont pas concernés</w:t>
      </w:r>
      <w:r w:rsidRPr="005C0837">
        <w:rPr>
          <w:i/>
        </w:rPr>
        <w:t>.</w:t>
      </w:r>
      <w:r w:rsidR="00F62F73" w:rsidRPr="005C0837">
        <w:rPr>
          <w:i/>
        </w:rPr>
        <w:t xml:space="preserve"> </w:t>
      </w:r>
      <w:r w:rsidR="00F62F73" w:rsidRPr="00C74A4C">
        <w:rPr>
          <w:i/>
        </w:rPr>
        <w:t>L'utilisation dans un but diagnostic</w:t>
      </w:r>
      <w:r w:rsidR="00DC6970">
        <w:rPr>
          <w:i/>
        </w:rPr>
        <w:t xml:space="preserve"> </w:t>
      </w:r>
      <w:r w:rsidR="006E4993" w:rsidRPr="00C74A4C">
        <w:rPr>
          <w:i/>
        </w:rPr>
        <w:t>/</w:t>
      </w:r>
      <w:r w:rsidR="00DC6970">
        <w:rPr>
          <w:i/>
        </w:rPr>
        <w:t xml:space="preserve"> </w:t>
      </w:r>
      <w:r w:rsidR="006E4993" w:rsidRPr="00C74A4C">
        <w:rPr>
          <w:i/>
        </w:rPr>
        <w:t>thérapeutique</w:t>
      </w:r>
      <w:r w:rsidR="00F62F73" w:rsidRPr="00C74A4C">
        <w:rPr>
          <w:i/>
        </w:rPr>
        <w:t xml:space="preserve"> reste possible.</w:t>
      </w:r>
    </w:p>
    <w:p w:rsidR="0084283B" w:rsidRPr="00E7629C" w:rsidRDefault="00ED0C58" w:rsidP="00ED0C58">
      <w:pPr>
        <w:pStyle w:val="LISTES"/>
      </w:pPr>
      <w:r w:rsidRPr="008F5708">
        <w:rPr>
          <w:lang w:eastAsia="en-US"/>
        </w:rPr>
        <w:t>Lorsque le consentement du participant fait défaut, la biobanque s’adresse à la commission d’éthique compétente qui peut autoriser à titre exceptionnel l’utilisation des ressources biologiques à des fins de recherche selon les conditions prévues par l’article 34 de la LRH.</w:t>
      </w:r>
    </w:p>
    <w:p w:rsidR="002C0C50" w:rsidRPr="00AF6D65" w:rsidRDefault="001A3B43" w:rsidP="00FE739C">
      <w:pPr>
        <w:pStyle w:val="Titre2"/>
        <w:rPr>
          <w:bCs/>
          <w:lang w:val="fr-CH"/>
        </w:rPr>
      </w:pPr>
      <w:bookmarkStart w:id="17" w:name="_Toc526767522"/>
      <w:r w:rsidRPr="00AF6D65">
        <w:rPr>
          <w:lang w:val="fr-CH"/>
        </w:rPr>
        <w:t>PARTICIPANTS MINEURS OU ADULTES INCAPABLES DE DISCERNEMENT</w:t>
      </w:r>
      <w:r w:rsidR="00EF0E53" w:rsidRPr="00AF6D65">
        <w:rPr>
          <w:color w:val="FF0000"/>
          <w:sz w:val="20"/>
          <w:lang w:val="fr-CH"/>
        </w:rPr>
        <w:t>*</w:t>
      </w:r>
      <w:bookmarkEnd w:id="17"/>
    </w:p>
    <w:p w:rsidR="00ED0C58" w:rsidRDefault="00ED0C58" w:rsidP="00D64EC1">
      <w:pPr>
        <w:pStyle w:val="LISTES"/>
        <w:numPr>
          <w:ilvl w:val="0"/>
          <w:numId w:val="7"/>
        </w:numPr>
      </w:pPr>
      <w:r w:rsidRPr="00C74A4C">
        <w:t>En cas de participant mineur capable de discernement, le consentement écrit est obtenu auprès du mineur lui-même, d’une part, et de son représentant légal, d’autre part.</w:t>
      </w:r>
    </w:p>
    <w:p w:rsidR="00C74A4C" w:rsidRPr="00C74A4C" w:rsidRDefault="00C74A4C" w:rsidP="00C74A4C">
      <w:pPr>
        <w:pStyle w:val="LISTES"/>
        <w:numPr>
          <w:ilvl w:val="0"/>
          <w:numId w:val="0"/>
        </w:numPr>
        <w:ind w:left="595" w:hanging="170"/>
      </w:pPr>
    </w:p>
    <w:p w:rsidR="00ED0C58" w:rsidRDefault="00ED0C58" w:rsidP="00C74A4C">
      <w:pPr>
        <w:pStyle w:val="LISTES"/>
      </w:pPr>
      <w:r w:rsidRPr="00C74A4C">
        <w:t>En cas de participant mineur incapable de discernement, le consentement écrit est obtenu auprès du seul représentant légal.</w:t>
      </w:r>
    </w:p>
    <w:p w:rsidR="00C74A4C" w:rsidRPr="00C74A4C" w:rsidRDefault="00C74A4C" w:rsidP="00C74A4C">
      <w:pPr>
        <w:pStyle w:val="LISTES"/>
        <w:numPr>
          <w:ilvl w:val="0"/>
          <w:numId w:val="0"/>
        </w:numPr>
        <w:ind w:left="595" w:hanging="170"/>
      </w:pPr>
    </w:p>
    <w:p w:rsidR="00C74A4C" w:rsidRPr="00C74A4C" w:rsidRDefault="00ED0C58" w:rsidP="00C74A4C">
      <w:pPr>
        <w:pStyle w:val="LISTES"/>
      </w:pPr>
      <w:r w:rsidRPr="00C74A4C">
        <w:t xml:space="preserve">En cas de participant adulte incapable de discernement ou dans un état de santé ne permettant pas d’être capable de discernement (et en l’absence de document attestant son consentement avant sa perte de discernement), le consentement </w:t>
      </w:r>
      <w:bookmarkStart w:id="18" w:name="_GoBack"/>
      <w:bookmarkEnd w:id="18"/>
      <w:r w:rsidRPr="00C74A4C">
        <w:t>est obtenu auprès de son représentant légal, d’une personne de confiance ou de ses proches.</w:t>
      </w:r>
    </w:p>
    <w:p w:rsidR="00C74A4C" w:rsidRPr="00C74A4C" w:rsidRDefault="00C74A4C" w:rsidP="00C74A4C">
      <w:pPr>
        <w:pStyle w:val="LISTES"/>
        <w:numPr>
          <w:ilvl w:val="0"/>
          <w:numId w:val="0"/>
        </w:numPr>
        <w:ind w:left="595" w:hanging="170"/>
      </w:pPr>
    </w:p>
    <w:p w:rsidR="00B221A9" w:rsidRPr="008F5708" w:rsidRDefault="00ED0C58" w:rsidP="00C74A4C">
      <w:pPr>
        <w:pStyle w:val="LISTES"/>
      </w:pPr>
      <w:r w:rsidRPr="008F5708">
        <w:t>Dans tous les cas, le statut de participant mineur ou adulte incapable de discernement est documenté pour notamment faciliter le recueil du consentement de ce participant lorsqu’il acquiert ou réc</w:t>
      </w:r>
      <w:r w:rsidR="00B221A9" w:rsidRPr="008F5708">
        <w:t xml:space="preserve">upère sa capacité </w:t>
      </w:r>
      <w:r w:rsidR="00355BB7" w:rsidRPr="008F5708">
        <w:t>à</w:t>
      </w:r>
      <w:r w:rsidR="00B221A9" w:rsidRPr="008F5708">
        <w:t xml:space="preserve"> consentir.</w:t>
      </w:r>
    </w:p>
    <w:p w:rsidR="002C0C50" w:rsidRPr="00EB7927" w:rsidRDefault="001A3B43" w:rsidP="00FE739C">
      <w:pPr>
        <w:pStyle w:val="Titre2"/>
      </w:pPr>
      <w:bookmarkStart w:id="19" w:name="_Toc526767523"/>
      <w:r w:rsidRPr="007259DA">
        <w:t>MESURES DE CONFIDENTIALITÉ</w:t>
      </w:r>
      <w:bookmarkEnd w:id="19"/>
    </w:p>
    <w:p w:rsidR="00B83027" w:rsidRPr="00C74A4C" w:rsidRDefault="00BC0CA8" w:rsidP="00D64EC1">
      <w:pPr>
        <w:pStyle w:val="LISTES"/>
        <w:numPr>
          <w:ilvl w:val="0"/>
          <w:numId w:val="8"/>
        </w:numPr>
      </w:pPr>
      <w:r w:rsidRPr="00C74A4C">
        <w:t>Les ressources biologiques</w:t>
      </w:r>
      <w:r w:rsidR="00A212A0" w:rsidRPr="00C74A4C">
        <w:t xml:space="preserve"> </w:t>
      </w:r>
      <w:r w:rsidRPr="00C74A4C">
        <w:t xml:space="preserve">sont </w:t>
      </w:r>
      <w:r w:rsidR="00A212A0" w:rsidRPr="00C74A4C">
        <w:t>stocké</w:t>
      </w:r>
      <w:r w:rsidRPr="00C74A4C">
        <w:t>es</w:t>
      </w:r>
      <w:r w:rsidR="00A212A0" w:rsidRPr="00C74A4C">
        <w:t xml:space="preserve"> sous forme [</w:t>
      </w:r>
      <w:r w:rsidR="006C2E11" w:rsidRPr="00C74A4C">
        <w:rPr>
          <w:color w:val="FF0000"/>
        </w:rPr>
        <w:t>codée</w:t>
      </w:r>
      <w:r w:rsidR="00DC6970">
        <w:rPr>
          <w:color w:val="FF0000"/>
        </w:rPr>
        <w:t xml:space="preserve"> </w:t>
      </w:r>
      <w:r w:rsidR="00A212A0" w:rsidRPr="00C74A4C">
        <w:rPr>
          <w:color w:val="FF0000"/>
        </w:rPr>
        <w:t>/</w:t>
      </w:r>
      <w:r w:rsidR="00DC6970">
        <w:rPr>
          <w:color w:val="FF0000"/>
        </w:rPr>
        <w:t xml:space="preserve"> </w:t>
      </w:r>
      <w:r w:rsidR="006C2E11" w:rsidRPr="00C74A4C">
        <w:rPr>
          <w:color w:val="FF0000"/>
        </w:rPr>
        <w:t>anonymisée</w:t>
      </w:r>
      <w:r w:rsidR="00DC6970">
        <w:rPr>
          <w:color w:val="FF0000"/>
        </w:rPr>
        <w:t xml:space="preserve"> </w:t>
      </w:r>
      <w:r w:rsidR="006C2E11" w:rsidRPr="00C74A4C">
        <w:rPr>
          <w:color w:val="FF0000"/>
        </w:rPr>
        <w:t>/</w:t>
      </w:r>
      <w:r w:rsidR="00DC6970">
        <w:rPr>
          <w:color w:val="FF0000"/>
        </w:rPr>
        <w:t xml:space="preserve"> </w:t>
      </w:r>
      <w:r w:rsidR="006C2E11" w:rsidRPr="00C74A4C">
        <w:rPr>
          <w:color w:val="FF0000"/>
        </w:rPr>
        <w:t>identifiée</w:t>
      </w:r>
      <w:r w:rsidR="00A212A0" w:rsidRPr="00C74A4C">
        <w:t>]</w:t>
      </w:r>
      <w:r w:rsidR="000F3E42" w:rsidRPr="00C74A4C">
        <w:t>.</w:t>
      </w:r>
    </w:p>
    <w:p w:rsidR="00F12105" w:rsidRPr="00DC6970" w:rsidRDefault="00EF0E53" w:rsidP="00DC6970">
      <w:r w:rsidRPr="00EF0E53">
        <w:rPr>
          <w:b/>
          <w:color w:val="FF0000"/>
          <w:sz w:val="20"/>
        </w:rPr>
        <w:t>*</w:t>
      </w:r>
      <w:r w:rsidR="00F12105" w:rsidRPr="007259DA">
        <w:t>Codage :</w:t>
      </w:r>
    </w:p>
    <w:p w:rsidR="00DF08D8" w:rsidRPr="005C0837" w:rsidRDefault="00234B12" w:rsidP="00C74A4C">
      <w:pPr>
        <w:pStyle w:val="LISTES"/>
      </w:pPr>
      <w:r w:rsidRPr="00C74A4C">
        <w:rPr>
          <w:lang w:eastAsia="en-US"/>
        </w:rPr>
        <w:t>Le codage est effectué</w:t>
      </w:r>
      <w:r w:rsidR="00A212A0" w:rsidRPr="00C74A4C">
        <w:rPr>
          <w:lang w:eastAsia="en-US"/>
        </w:rPr>
        <w:t xml:space="preserve"> selon [</w:t>
      </w:r>
      <w:r w:rsidR="00A212A0" w:rsidRPr="00C74A4C">
        <w:rPr>
          <w:color w:val="FF0000"/>
          <w:lang w:eastAsia="en-US"/>
        </w:rPr>
        <w:t xml:space="preserve">Préciser </w:t>
      </w:r>
      <w:r w:rsidR="000012ED" w:rsidRPr="00C74A4C">
        <w:rPr>
          <w:color w:val="FF0000"/>
          <w:lang w:eastAsia="en-US"/>
        </w:rPr>
        <w:t xml:space="preserve">les </w:t>
      </w:r>
      <w:r w:rsidR="00A212A0" w:rsidRPr="00C74A4C">
        <w:rPr>
          <w:color w:val="FF0000"/>
          <w:lang w:eastAsia="en-US"/>
        </w:rPr>
        <w:t>règle</w:t>
      </w:r>
      <w:r w:rsidR="000012ED" w:rsidRPr="00C74A4C">
        <w:rPr>
          <w:color w:val="FF0000"/>
          <w:lang w:eastAsia="en-US"/>
        </w:rPr>
        <w:t>s</w:t>
      </w:r>
      <w:r w:rsidR="00A212A0" w:rsidRPr="00C74A4C">
        <w:rPr>
          <w:lang w:eastAsia="en-US"/>
        </w:rPr>
        <w:t>]</w:t>
      </w:r>
      <w:r w:rsidR="004F111F" w:rsidRPr="00C74A4C">
        <w:rPr>
          <w:lang w:eastAsia="en-US"/>
        </w:rPr>
        <w:t>.</w:t>
      </w:r>
      <w:r w:rsidR="00A212A0" w:rsidRPr="00C74A4C">
        <w:rPr>
          <w:lang w:eastAsia="en-US"/>
        </w:rPr>
        <w:t xml:space="preserve"> </w:t>
      </w:r>
      <w:r w:rsidR="00F12105" w:rsidRPr="005C0837">
        <w:t xml:space="preserve">Le détenteur de la clé </w:t>
      </w:r>
      <w:r w:rsidR="00D55F19" w:rsidRPr="005C0837">
        <w:t>n’est</w:t>
      </w:r>
      <w:r w:rsidR="000012ED" w:rsidRPr="005C0837">
        <w:t xml:space="preserve"> </w:t>
      </w:r>
      <w:r w:rsidR="00DF08D8" w:rsidRPr="005C0837">
        <w:t xml:space="preserve">impliqué dans </w:t>
      </w:r>
      <w:r w:rsidR="00D55F19" w:rsidRPr="005C0837">
        <w:t xml:space="preserve">aucun </w:t>
      </w:r>
      <w:r w:rsidR="00DF08D8" w:rsidRPr="005C0837">
        <w:t>projet</w:t>
      </w:r>
      <w:r w:rsidR="00F12105" w:rsidRPr="005C0837">
        <w:t xml:space="preserve"> de recherche</w:t>
      </w:r>
      <w:r w:rsidR="00DF08D8" w:rsidRPr="005C0837">
        <w:t xml:space="preserve"> </w:t>
      </w:r>
      <w:r w:rsidR="009E6665" w:rsidRPr="005C0837">
        <w:t>utilisant les ressources biologiques de</w:t>
      </w:r>
      <w:r w:rsidR="00A038D0" w:rsidRPr="005C0837">
        <w:t xml:space="preserve"> la biobanque</w:t>
      </w:r>
      <w:r w:rsidR="00F12105" w:rsidRPr="005C0837">
        <w:t xml:space="preserve">. </w:t>
      </w:r>
    </w:p>
    <w:p w:rsidR="00C74A4C" w:rsidRPr="005C0837" w:rsidRDefault="00C74A4C" w:rsidP="00C74A4C">
      <w:pPr>
        <w:pStyle w:val="LISTES"/>
        <w:numPr>
          <w:ilvl w:val="0"/>
          <w:numId w:val="0"/>
        </w:numPr>
        <w:ind w:left="595" w:hanging="170"/>
      </w:pPr>
    </w:p>
    <w:p w:rsidR="00F12105" w:rsidRPr="00C74A4C" w:rsidRDefault="00A212A0" w:rsidP="00C74A4C">
      <w:pPr>
        <w:pStyle w:val="LISTES"/>
      </w:pPr>
      <w:r w:rsidRPr="00C74A4C">
        <w:t xml:space="preserve">Lorsque des </w:t>
      </w:r>
      <w:r w:rsidR="00D55F19" w:rsidRPr="00C74A4C">
        <w:t>échantillons</w:t>
      </w:r>
      <w:r w:rsidRPr="00C74A4C">
        <w:t xml:space="preserve"> biologique</w:t>
      </w:r>
      <w:r w:rsidR="00D55F19" w:rsidRPr="00C74A4C">
        <w:t>s et/ou données</w:t>
      </w:r>
      <w:r w:rsidRPr="00C74A4C">
        <w:t xml:space="preserve"> </w:t>
      </w:r>
      <w:r w:rsidR="00D55F19" w:rsidRPr="00C74A4C">
        <w:t xml:space="preserve">associées </w:t>
      </w:r>
      <w:r w:rsidRPr="00C74A4C">
        <w:t xml:space="preserve">sont transmis à un chercheur remplissant les conditions d’accès aux ressources de la biobanque (cf. partie </w:t>
      </w:r>
      <w:r w:rsidR="009E6665" w:rsidRPr="00C74A4C">
        <w:t>5</w:t>
      </w:r>
      <w:r w:rsidRPr="00C74A4C">
        <w:t>.1</w:t>
      </w:r>
      <w:r w:rsidR="00A01691" w:rsidRPr="00C74A4C">
        <w:t xml:space="preserve"> – conditions d’accès</w:t>
      </w:r>
      <w:r w:rsidRPr="00C74A4C">
        <w:t xml:space="preserve">), aucune information nominative </w:t>
      </w:r>
      <w:r w:rsidR="00187FB5" w:rsidRPr="00C74A4C">
        <w:t xml:space="preserve">concernant le participant </w:t>
      </w:r>
      <w:r w:rsidRPr="00C74A4C">
        <w:t>n’est fournie.</w:t>
      </w:r>
    </w:p>
    <w:p w:rsidR="00F12105" w:rsidRPr="00DC6970" w:rsidRDefault="00833F2D" w:rsidP="00DC6970">
      <w:r w:rsidRPr="00EB7927">
        <w:rPr>
          <w:color w:val="FF0000"/>
          <w:sz w:val="20"/>
          <w:szCs w:val="20"/>
        </w:rPr>
        <w:t>*</w:t>
      </w:r>
      <w:r w:rsidR="00F12105" w:rsidRPr="007259DA">
        <w:t>Anonymisation :</w:t>
      </w:r>
    </w:p>
    <w:p w:rsidR="00DF08D8" w:rsidRPr="005C0837" w:rsidRDefault="00AD2212" w:rsidP="00D64EC1">
      <w:pPr>
        <w:pStyle w:val="LISTES"/>
        <w:numPr>
          <w:ilvl w:val="0"/>
          <w:numId w:val="9"/>
        </w:numPr>
      </w:pPr>
      <w:r w:rsidRPr="00C74A4C">
        <w:t xml:space="preserve">L’anonymisation implique </w:t>
      </w:r>
      <w:r w:rsidR="008D014B" w:rsidRPr="00C74A4C">
        <w:t>la suppression définitive de la possibilité d’établir un lien entre les échantillons et les données, d’une part et le participant, d'autre part</w:t>
      </w:r>
      <w:r w:rsidR="00787DF4" w:rsidRPr="00C74A4C">
        <w:t xml:space="preserve">.  </w:t>
      </w:r>
      <w:r w:rsidR="008017C9" w:rsidRPr="005C0837">
        <w:t>P</w:t>
      </w:r>
      <w:r w:rsidRPr="005C0837">
        <w:t xml:space="preserve">ar conséquent, </w:t>
      </w:r>
      <w:r w:rsidR="008017C9" w:rsidRPr="005C0837">
        <w:t xml:space="preserve">le participant ne sera plus en mesure </w:t>
      </w:r>
      <w:r w:rsidRPr="005C0837">
        <w:t>de retirer son consentement</w:t>
      </w:r>
      <w:r w:rsidR="00473F40" w:rsidRPr="005C0837">
        <w:t xml:space="preserve">, </w:t>
      </w:r>
      <w:r w:rsidRPr="005C0837">
        <w:t>d</w:t>
      </w:r>
      <w:r w:rsidR="00A203FA" w:rsidRPr="005C0837">
        <w:t>e consulter ou</w:t>
      </w:r>
      <w:r w:rsidR="00473F40" w:rsidRPr="005C0837">
        <w:t xml:space="preserve"> </w:t>
      </w:r>
      <w:r w:rsidR="00A203FA" w:rsidRPr="005C0837">
        <w:t>rectifier l’information recueillie sur sa santé</w:t>
      </w:r>
      <w:r w:rsidR="00473F40" w:rsidRPr="005C0837">
        <w:t xml:space="preserve"> ainsi que d’obtenir </w:t>
      </w:r>
      <w:r w:rsidR="009E6665" w:rsidRPr="005C0837">
        <w:t xml:space="preserve">un </w:t>
      </w:r>
      <w:r w:rsidR="00473F40" w:rsidRPr="005C0837">
        <w:t>retour de résultats pertinents</w:t>
      </w:r>
      <w:r w:rsidR="009E6665" w:rsidRPr="005C0837">
        <w:t xml:space="preserve"> le concernant</w:t>
      </w:r>
      <w:r w:rsidR="00473F40" w:rsidRPr="005C0837">
        <w:t>.</w:t>
      </w:r>
    </w:p>
    <w:p w:rsidR="00C74A4C" w:rsidRPr="005C0837" w:rsidRDefault="00C74A4C" w:rsidP="00C74A4C">
      <w:pPr>
        <w:pStyle w:val="LISTES"/>
        <w:numPr>
          <w:ilvl w:val="0"/>
          <w:numId w:val="0"/>
        </w:numPr>
        <w:ind w:left="595" w:hanging="170"/>
      </w:pPr>
    </w:p>
    <w:p w:rsidR="005E3B2E" w:rsidRPr="00EB7927" w:rsidRDefault="00DF08D8" w:rsidP="00EB7927">
      <w:pPr>
        <w:pStyle w:val="LISTES"/>
      </w:pPr>
      <w:r w:rsidRPr="005C0837">
        <w:t>L</w:t>
      </w:r>
      <w:r w:rsidR="00F12105" w:rsidRPr="005C0837">
        <w:t xml:space="preserve">e </w:t>
      </w:r>
      <w:r w:rsidR="009E1D28" w:rsidRPr="005C0837">
        <w:t>participant</w:t>
      </w:r>
      <w:r w:rsidRPr="005C0837">
        <w:t xml:space="preserve"> </w:t>
      </w:r>
      <w:r w:rsidR="00C253D2" w:rsidRPr="005C0837">
        <w:t>est</w:t>
      </w:r>
      <w:r w:rsidRPr="005C0837">
        <w:t xml:space="preserve"> </w:t>
      </w:r>
      <w:r w:rsidR="009E6665" w:rsidRPr="005C0837">
        <w:t xml:space="preserve">informé </w:t>
      </w:r>
      <w:r w:rsidR="00F12105" w:rsidRPr="005C0837">
        <w:t>des conséquences de l’anonymisation</w:t>
      </w:r>
      <w:r w:rsidR="00DB4849" w:rsidRPr="005C0837">
        <w:t xml:space="preserve"> mentionnées au p</w:t>
      </w:r>
      <w:r w:rsidR="004958B9" w:rsidRPr="005C0837">
        <w:t>oint</w:t>
      </w:r>
      <w:r w:rsidR="00C253D2" w:rsidRPr="005C0837">
        <w:t xml:space="preserve"> </w:t>
      </w:r>
      <w:r w:rsidR="009E6665" w:rsidRPr="005C0837">
        <w:t>2</w:t>
      </w:r>
      <w:r w:rsidR="00F12105" w:rsidRPr="005C0837">
        <w:t>.</w:t>
      </w:r>
      <w:bookmarkStart w:id="20" w:name="_Toc492901760"/>
      <w:bookmarkStart w:id="21" w:name="_Toc492901827"/>
      <w:bookmarkStart w:id="22" w:name="_Toc492986804"/>
      <w:bookmarkEnd w:id="20"/>
      <w:bookmarkEnd w:id="21"/>
      <w:bookmarkEnd w:id="22"/>
    </w:p>
    <w:p w:rsidR="002C0C50" w:rsidRPr="00DC6970" w:rsidRDefault="001A3B43" w:rsidP="00FE739C">
      <w:pPr>
        <w:pStyle w:val="Titre2"/>
      </w:pPr>
      <w:bookmarkStart w:id="23" w:name="_Toc526767524"/>
      <w:r w:rsidRPr="007259DA">
        <w:t>ACCÈS ET TRANSFERT</w:t>
      </w:r>
      <w:bookmarkEnd w:id="23"/>
    </w:p>
    <w:p w:rsidR="00793E50" w:rsidRPr="00EB7927" w:rsidRDefault="005E3B2E" w:rsidP="00EB7927">
      <w:r w:rsidRPr="007259DA">
        <w:t xml:space="preserve">La biobanque dispose de </w:t>
      </w:r>
      <w:r w:rsidR="00FF3B2E">
        <w:t>conditions</w:t>
      </w:r>
      <w:r w:rsidR="00FF3B2E" w:rsidRPr="007259DA">
        <w:t xml:space="preserve"> </w:t>
      </w:r>
      <w:r w:rsidRPr="007259DA">
        <w:t xml:space="preserve">claires </w:t>
      </w:r>
      <w:r w:rsidR="00244633">
        <w:t xml:space="preserve">en matière </w:t>
      </w:r>
      <w:r w:rsidRPr="007259DA">
        <w:t xml:space="preserve">d’accès et de transfert </w:t>
      </w:r>
      <w:r w:rsidR="00C253D2" w:rsidRPr="007259DA">
        <w:t>de</w:t>
      </w:r>
      <w:r w:rsidR="004958B9">
        <w:t>s</w:t>
      </w:r>
      <w:r w:rsidR="00C253D2" w:rsidRPr="007259DA">
        <w:t xml:space="preserve"> ressources</w:t>
      </w:r>
      <w:r w:rsidR="000012ED" w:rsidRPr="007259DA">
        <w:t xml:space="preserve"> </w:t>
      </w:r>
      <w:r w:rsidR="00C253D2" w:rsidRPr="007259DA">
        <w:t>biologiques</w:t>
      </w:r>
      <w:r w:rsidRPr="007259DA">
        <w:t xml:space="preserve"> en conformité avec le consentement du </w:t>
      </w:r>
      <w:r w:rsidR="00266360">
        <w:t>participant</w:t>
      </w:r>
      <w:r w:rsidRPr="007259DA">
        <w:t>.</w:t>
      </w:r>
      <w:r w:rsidR="00FF3B2E">
        <w:t xml:space="preserve"> C</w:t>
      </w:r>
      <w:r w:rsidRPr="007259DA">
        <w:t>es conditions d’accès et de transfert</w:t>
      </w:r>
      <w:r w:rsidR="00754341" w:rsidRPr="007259DA">
        <w:t xml:space="preserve"> sont fixées au Chapitre 5</w:t>
      </w:r>
      <w:r w:rsidRPr="007259DA">
        <w:t xml:space="preserve"> </w:t>
      </w:r>
      <w:r w:rsidR="004958B9">
        <w:t xml:space="preserve">« Mise à disposition des ressources biologiques » </w:t>
      </w:r>
      <w:r w:rsidRPr="007259DA">
        <w:t>du présent Règlement.</w:t>
      </w:r>
    </w:p>
    <w:p w:rsidR="00DF08D8" w:rsidRPr="00EB7927" w:rsidRDefault="001A3B43" w:rsidP="00FE739C">
      <w:pPr>
        <w:pStyle w:val="Titre2"/>
      </w:pPr>
      <w:bookmarkStart w:id="24" w:name="_Toc526767525"/>
      <w:r w:rsidRPr="001A3B43">
        <w:t>DROIT À L’INFORMATION DU PARTICIPANT</w:t>
      </w:r>
      <w:bookmarkEnd w:id="24"/>
    </w:p>
    <w:p w:rsidR="00DF08D8" w:rsidRPr="00C74A4C" w:rsidRDefault="005E3B2E" w:rsidP="00FE739C">
      <w:pPr>
        <w:pStyle w:val="Titre3"/>
      </w:pPr>
      <w:r w:rsidRPr="007259DA">
        <w:t>Droit de consultation</w:t>
      </w:r>
    </w:p>
    <w:p w:rsidR="00DF08D8" w:rsidRPr="00E7629C" w:rsidRDefault="005E3B2E" w:rsidP="00E7629C">
      <w:r w:rsidRPr="00C74A4C">
        <w:rPr>
          <w:lang w:eastAsia="en-US"/>
        </w:rPr>
        <w:t xml:space="preserve">Le </w:t>
      </w:r>
      <w:r w:rsidR="00266360" w:rsidRPr="00C74A4C">
        <w:rPr>
          <w:lang w:eastAsia="en-US"/>
        </w:rPr>
        <w:t>participant</w:t>
      </w:r>
      <w:r w:rsidRPr="00C74A4C">
        <w:rPr>
          <w:lang w:eastAsia="en-US"/>
        </w:rPr>
        <w:t xml:space="preserve"> </w:t>
      </w:r>
      <w:r w:rsidR="00551C48" w:rsidRPr="00C74A4C">
        <w:rPr>
          <w:lang w:eastAsia="en-US"/>
        </w:rPr>
        <w:t xml:space="preserve">peut consulter toute information le concernant </w:t>
      </w:r>
      <w:r w:rsidR="00551C48" w:rsidRPr="00C74A4C">
        <w:t>contenue</w:t>
      </w:r>
      <w:r w:rsidRPr="00C74A4C">
        <w:t xml:space="preserve"> dans la</w:t>
      </w:r>
      <w:r w:rsidR="00551C48" w:rsidRPr="00C74A4C">
        <w:t xml:space="preserve"> biobanque pour rectification</w:t>
      </w:r>
      <w:r w:rsidRPr="00C74A4C">
        <w:t xml:space="preserve"> ou suppression nécessaire ainsi que pour connaitre le </w:t>
      </w:r>
      <w:r w:rsidR="004958B9" w:rsidRPr="00C74A4C">
        <w:t>devenir</w:t>
      </w:r>
      <w:r w:rsidRPr="00C74A4C">
        <w:t xml:space="preserve"> de ses </w:t>
      </w:r>
      <w:r w:rsidR="00C253D2" w:rsidRPr="00C74A4C">
        <w:t>ressources biologiques</w:t>
      </w:r>
      <w:r w:rsidRPr="00C74A4C">
        <w:t xml:space="preserve">. </w:t>
      </w:r>
      <w:r w:rsidR="00712C23" w:rsidRPr="005C0837">
        <w:t xml:space="preserve">Le </w:t>
      </w:r>
      <w:r w:rsidR="00266360" w:rsidRPr="005C0837">
        <w:t>participant</w:t>
      </w:r>
      <w:r w:rsidR="00712C23" w:rsidRPr="005C0837">
        <w:t xml:space="preserve"> peut s’adresser</w:t>
      </w:r>
      <w:r w:rsidR="00712C23" w:rsidRPr="00C74A4C">
        <w:rPr>
          <w:lang w:eastAsia="en-US"/>
        </w:rPr>
        <w:t xml:space="preserve"> à</w:t>
      </w:r>
      <w:r w:rsidR="00551C48" w:rsidRPr="00C74A4C">
        <w:rPr>
          <w:lang w:eastAsia="en-US"/>
        </w:rPr>
        <w:t xml:space="preserve"> la biobanque </w:t>
      </w:r>
      <w:r w:rsidR="00712C23" w:rsidRPr="00C74A4C">
        <w:rPr>
          <w:lang w:eastAsia="en-US"/>
        </w:rPr>
        <w:t xml:space="preserve">selon les </w:t>
      </w:r>
      <w:r w:rsidR="004958B9" w:rsidRPr="00C74A4C">
        <w:rPr>
          <w:lang w:eastAsia="en-US"/>
        </w:rPr>
        <w:t xml:space="preserve">dispositions </w:t>
      </w:r>
      <w:r w:rsidR="00712C23" w:rsidRPr="00C74A4C">
        <w:rPr>
          <w:lang w:eastAsia="en-US"/>
        </w:rPr>
        <w:t xml:space="preserve">prévues au Chapitre 7 </w:t>
      </w:r>
      <w:r w:rsidR="004958B9" w:rsidRPr="00C74A4C">
        <w:rPr>
          <w:lang w:eastAsia="en-US"/>
        </w:rPr>
        <w:t xml:space="preserve">« Communication » </w:t>
      </w:r>
      <w:r w:rsidR="00712C23" w:rsidRPr="00C74A4C">
        <w:rPr>
          <w:lang w:eastAsia="en-US"/>
        </w:rPr>
        <w:t>du présent Règlement.</w:t>
      </w:r>
    </w:p>
    <w:p w:rsidR="00B221A9" w:rsidRPr="00C74A4C" w:rsidRDefault="005E3B2E" w:rsidP="00FE739C">
      <w:pPr>
        <w:pStyle w:val="Titre3"/>
      </w:pPr>
      <w:r w:rsidRPr="007259DA">
        <w:rPr>
          <w:lang w:val="fr-CH"/>
        </w:rPr>
        <w:t xml:space="preserve"> </w:t>
      </w:r>
      <w:r w:rsidRPr="00F363DD">
        <w:t>Retour des resultats</w:t>
      </w:r>
      <w:r w:rsidR="00EF0E53" w:rsidRPr="00EF0E53">
        <w:rPr>
          <w:color w:val="FF0000"/>
          <w:sz w:val="20"/>
        </w:rPr>
        <w:t>*</w:t>
      </w:r>
    </w:p>
    <w:p w:rsidR="001851D3" w:rsidRPr="005C0837" w:rsidRDefault="008A49CB" w:rsidP="00D64EC1">
      <w:pPr>
        <w:pStyle w:val="LISTES"/>
        <w:numPr>
          <w:ilvl w:val="0"/>
          <w:numId w:val="10"/>
        </w:numPr>
      </w:pPr>
      <w:r w:rsidRPr="00C74A4C">
        <w:t xml:space="preserve">Un participant a le droit d'être informé des résultats de recherche </w:t>
      </w:r>
      <w:r w:rsidR="00BB1CF6" w:rsidRPr="00C74A4C">
        <w:t xml:space="preserve">relatifs à sa santé </w:t>
      </w:r>
      <w:r w:rsidR="00B66104" w:rsidRPr="00C74A4C">
        <w:t>et ce, conformément à son consentement et aux standards éthiques applicables.</w:t>
      </w:r>
      <w:r w:rsidR="00EC7E26" w:rsidRPr="00C74A4C">
        <w:t xml:space="preserve"> </w:t>
      </w:r>
      <w:r w:rsidR="00833F2D" w:rsidRPr="005C0837">
        <w:t xml:space="preserve">Si </w:t>
      </w:r>
      <w:r w:rsidR="00187FB5" w:rsidRPr="005C0837">
        <w:t xml:space="preserve">les résultats sont </w:t>
      </w:r>
      <w:r w:rsidR="00833F2D" w:rsidRPr="005C0837">
        <w:t>retournés au particip</w:t>
      </w:r>
      <w:r w:rsidR="00355BB7" w:rsidRPr="005C0837">
        <w:t>a</w:t>
      </w:r>
      <w:r w:rsidR="00833F2D" w:rsidRPr="005C0837">
        <w:t xml:space="preserve">nt, </w:t>
      </w:r>
      <w:r w:rsidR="00187FB5" w:rsidRPr="005C0837">
        <w:t>ils</w:t>
      </w:r>
      <w:r w:rsidR="00B66104" w:rsidRPr="005C0837">
        <w:t xml:space="preserve"> </w:t>
      </w:r>
      <w:r w:rsidR="00EC7E26" w:rsidRPr="005C0837">
        <w:t xml:space="preserve">doivent vérifier au minimum les critères suivants: validité </w:t>
      </w:r>
      <w:r w:rsidR="000A4674" w:rsidRPr="005C0837">
        <w:t>analytiq</w:t>
      </w:r>
      <w:r w:rsidR="00EC7E26" w:rsidRPr="005C0837">
        <w:t>ue</w:t>
      </w:r>
      <w:r w:rsidR="00A47ED1">
        <w:rPr>
          <w:rStyle w:val="Appelnotedebasdep"/>
          <w:color w:val="222222"/>
        </w:rPr>
        <w:footnoteReference w:id="2"/>
      </w:r>
      <w:r w:rsidR="00EC7E26" w:rsidRPr="005C0837">
        <w:t xml:space="preserve">, </w:t>
      </w:r>
      <w:r w:rsidR="005F08EB" w:rsidRPr="005C0837">
        <w:t>importance clinique</w:t>
      </w:r>
      <w:r w:rsidR="00A47ED1">
        <w:rPr>
          <w:rStyle w:val="Appelnotedebasdep"/>
          <w:color w:val="222222"/>
        </w:rPr>
        <w:footnoteReference w:id="3"/>
      </w:r>
      <w:r w:rsidR="00D15A63" w:rsidRPr="005C0837">
        <w:t xml:space="preserve"> </w:t>
      </w:r>
      <w:r w:rsidR="005F08EB" w:rsidRPr="005C0837">
        <w:t xml:space="preserve">et </w:t>
      </w:r>
      <w:r w:rsidR="007E5A26" w:rsidRPr="005C0837">
        <w:t>critère d’actionabilité</w:t>
      </w:r>
      <w:r w:rsidR="00A47ED1">
        <w:rPr>
          <w:rStyle w:val="Appelnotedebasdep"/>
          <w:color w:val="222222"/>
        </w:rPr>
        <w:footnoteReference w:id="4"/>
      </w:r>
      <w:r w:rsidR="007E5A26" w:rsidRPr="005C0837">
        <w:t>.</w:t>
      </w:r>
    </w:p>
    <w:p w:rsidR="00C74A4C" w:rsidRPr="005C0837" w:rsidRDefault="00C74A4C" w:rsidP="00C74A4C">
      <w:pPr>
        <w:pStyle w:val="LISTES"/>
        <w:numPr>
          <w:ilvl w:val="0"/>
          <w:numId w:val="0"/>
        </w:numPr>
        <w:ind w:left="595" w:hanging="170"/>
      </w:pPr>
    </w:p>
    <w:p w:rsidR="00B221A9" w:rsidRDefault="00B2796A" w:rsidP="00C74A4C">
      <w:pPr>
        <w:pStyle w:val="LISTES"/>
        <w:rPr>
          <w:lang w:eastAsia="en-US"/>
        </w:rPr>
      </w:pPr>
      <w:r w:rsidRPr="007259DA">
        <w:rPr>
          <w:lang w:eastAsia="en-US"/>
        </w:rPr>
        <w:t xml:space="preserve">Le </w:t>
      </w:r>
      <w:r w:rsidR="00266360">
        <w:rPr>
          <w:lang w:eastAsia="en-US"/>
        </w:rPr>
        <w:t>participant</w:t>
      </w:r>
      <w:r w:rsidRPr="007259DA">
        <w:rPr>
          <w:lang w:eastAsia="en-US"/>
        </w:rPr>
        <w:t xml:space="preserve"> </w:t>
      </w:r>
      <w:r w:rsidR="001113F0" w:rsidRPr="007259DA">
        <w:rPr>
          <w:lang w:eastAsia="en-US"/>
        </w:rPr>
        <w:t>est</w:t>
      </w:r>
      <w:r w:rsidRPr="007259DA">
        <w:rPr>
          <w:lang w:eastAsia="en-US"/>
        </w:rPr>
        <w:t xml:space="preserve"> informé de la politique de retour des résultats</w:t>
      </w:r>
      <w:r w:rsidR="00A32C29">
        <w:rPr>
          <w:lang w:eastAsia="en-US"/>
        </w:rPr>
        <w:t xml:space="preserve"> </w:t>
      </w:r>
      <w:r w:rsidR="00BB1CF6">
        <w:rPr>
          <w:lang w:eastAsia="en-US"/>
        </w:rPr>
        <w:t xml:space="preserve">qui inclut le type de résultats qui sera retourné aux participants (cf. </w:t>
      </w:r>
      <w:r w:rsidR="00A32C29">
        <w:rPr>
          <w:lang w:eastAsia="en-US"/>
        </w:rPr>
        <w:t xml:space="preserve">Annexe </w:t>
      </w:r>
      <w:r w:rsidR="000F5BE7">
        <w:rPr>
          <w:lang w:eastAsia="en-US"/>
        </w:rPr>
        <w:t>V</w:t>
      </w:r>
      <w:r w:rsidR="00BB1CF6">
        <w:rPr>
          <w:lang w:eastAsia="en-US"/>
        </w:rPr>
        <w:t>)</w:t>
      </w:r>
      <w:r w:rsidRPr="007259DA">
        <w:rPr>
          <w:lang w:eastAsia="en-US"/>
        </w:rPr>
        <w:t>.</w:t>
      </w:r>
    </w:p>
    <w:p w:rsidR="00C74A4C" w:rsidRDefault="00C74A4C" w:rsidP="00C74A4C">
      <w:pPr>
        <w:pStyle w:val="LISTES"/>
        <w:numPr>
          <w:ilvl w:val="0"/>
          <w:numId w:val="0"/>
        </w:numPr>
        <w:ind w:left="595" w:hanging="170"/>
        <w:rPr>
          <w:lang w:eastAsia="en-US"/>
        </w:rPr>
      </w:pPr>
    </w:p>
    <w:p w:rsidR="00C74A4C" w:rsidRPr="005C0837" w:rsidRDefault="0090463C" w:rsidP="00C74A4C">
      <w:pPr>
        <w:pStyle w:val="LISTES"/>
      </w:pPr>
      <w:r w:rsidRPr="00C74A4C">
        <w:t>La décision de restitution des résultats individuels doit être prise au cas par cas par un comité d’experts.</w:t>
      </w:r>
      <w:r w:rsidR="00EC7E26" w:rsidRPr="00C74A4C">
        <w:t xml:space="preserve"> </w:t>
      </w:r>
      <w:r w:rsidR="00EC7E26" w:rsidRPr="005C0837">
        <w:t>Dans tous les cas, le droit de ne pas savoir doit être préservé.</w:t>
      </w:r>
    </w:p>
    <w:p w:rsidR="00C74A4C" w:rsidRPr="005C0837" w:rsidRDefault="00C74A4C" w:rsidP="00C74A4C">
      <w:pPr>
        <w:pStyle w:val="LISTES"/>
        <w:numPr>
          <w:ilvl w:val="0"/>
          <w:numId w:val="0"/>
        </w:numPr>
        <w:ind w:left="595" w:hanging="170"/>
      </w:pPr>
    </w:p>
    <w:p w:rsidR="00360BEF" w:rsidRPr="00C74A4C" w:rsidRDefault="006E4993" w:rsidP="00C74A4C">
      <w:pPr>
        <w:pStyle w:val="LISTES"/>
      </w:pPr>
      <w:r w:rsidRPr="00EB7927">
        <w:rPr>
          <w:b/>
          <w:color w:val="FF0000"/>
          <w:sz w:val="20"/>
          <w:szCs w:val="20"/>
        </w:rPr>
        <w:t>*</w:t>
      </w:r>
      <w:r w:rsidR="00C55C9D" w:rsidRPr="00EB7927">
        <w:rPr>
          <w:sz w:val="20"/>
          <w:szCs w:val="20"/>
          <w:vertAlign w:val="superscript"/>
        </w:rPr>
        <w:t xml:space="preserve"> </w:t>
      </w:r>
      <w:r w:rsidR="0090463C" w:rsidRPr="00C74A4C">
        <w:t xml:space="preserve">Des critères supplémentaires peuvent être prévus pour le retour des résultats aux mineurs et aux </w:t>
      </w:r>
      <w:r w:rsidRPr="00C74A4C">
        <w:t>adultes</w:t>
      </w:r>
      <w:r w:rsidR="0090463C" w:rsidRPr="00C74A4C">
        <w:t xml:space="preserve"> incapables de discernement.</w:t>
      </w:r>
    </w:p>
    <w:p w:rsidR="002C0C50" w:rsidRPr="00520FC0" w:rsidRDefault="005E3B2E" w:rsidP="00FE739C">
      <w:pPr>
        <w:pStyle w:val="Titre3"/>
      </w:pPr>
      <w:r w:rsidRPr="007259DA">
        <w:rPr>
          <w:lang w:val="fr-CH"/>
        </w:rPr>
        <w:t xml:space="preserve"> </w:t>
      </w:r>
      <w:r w:rsidRPr="00520FC0">
        <w:t>Activités</w:t>
      </w:r>
      <w:r w:rsidRPr="007259DA">
        <w:t xml:space="preserve"> de la biobanque</w:t>
      </w:r>
      <w:bookmarkStart w:id="25" w:name="_Toc492901761"/>
      <w:bookmarkStart w:id="26" w:name="_Toc492901828"/>
      <w:bookmarkEnd w:id="25"/>
      <w:bookmarkEnd w:id="26"/>
    </w:p>
    <w:p w:rsidR="002712EA" w:rsidRDefault="00DD4A6E" w:rsidP="00D64EC1">
      <w:pPr>
        <w:pStyle w:val="LISTES"/>
        <w:numPr>
          <w:ilvl w:val="0"/>
          <w:numId w:val="11"/>
        </w:numPr>
        <w:rPr>
          <w:lang w:eastAsia="en-US"/>
        </w:rPr>
      </w:pPr>
      <w:r w:rsidRPr="00C74A4C">
        <w:rPr>
          <w:lang w:eastAsia="en-US"/>
        </w:rPr>
        <w:t xml:space="preserve">La biobanque </w:t>
      </w:r>
      <w:r w:rsidR="00B2796A" w:rsidRPr="00C74A4C">
        <w:rPr>
          <w:lang w:eastAsia="en-US"/>
        </w:rPr>
        <w:t xml:space="preserve">communique au public </w:t>
      </w:r>
      <w:r w:rsidRPr="00C74A4C">
        <w:rPr>
          <w:lang w:eastAsia="en-US"/>
        </w:rPr>
        <w:t>l</w:t>
      </w:r>
      <w:r w:rsidR="00DB4940" w:rsidRPr="00C74A4C">
        <w:rPr>
          <w:lang w:eastAsia="en-US"/>
        </w:rPr>
        <w:t xml:space="preserve">es </w:t>
      </w:r>
      <w:r w:rsidRPr="00C74A4C">
        <w:rPr>
          <w:lang w:eastAsia="en-US"/>
        </w:rPr>
        <w:t>information</w:t>
      </w:r>
      <w:r w:rsidR="00DB4940" w:rsidRPr="00C74A4C">
        <w:rPr>
          <w:lang w:eastAsia="en-US"/>
        </w:rPr>
        <w:t>s</w:t>
      </w:r>
      <w:r w:rsidR="00B2796A" w:rsidRPr="00C74A4C">
        <w:rPr>
          <w:lang w:eastAsia="en-US"/>
        </w:rPr>
        <w:t xml:space="preserve"> relative</w:t>
      </w:r>
      <w:r w:rsidR="00DB4940" w:rsidRPr="00C74A4C">
        <w:rPr>
          <w:lang w:eastAsia="en-US"/>
        </w:rPr>
        <w:t>s</w:t>
      </w:r>
      <w:r w:rsidR="00B2796A" w:rsidRPr="00C74A4C">
        <w:rPr>
          <w:lang w:eastAsia="en-US"/>
        </w:rPr>
        <w:t xml:space="preserve"> à </w:t>
      </w:r>
      <w:r w:rsidR="00DB4940" w:rsidRPr="00C74A4C">
        <w:rPr>
          <w:lang w:eastAsia="en-US"/>
        </w:rPr>
        <w:t>son organisation</w:t>
      </w:r>
      <w:r w:rsidR="00B2796A" w:rsidRPr="00C74A4C">
        <w:rPr>
          <w:lang w:eastAsia="en-US"/>
        </w:rPr>
        <w:t xml:space="preserve">, </w:t>
      </w:r>
      <w:r w:rsidR="00A47ED1" w:rsidRPr="00C74A4C">
        <w:rPr>
          <w:lang w:eastAsia="en-US"/>
        </w:rPr>
        <w:t xml:space="preserve">son </w:t>
      </w:r>
      <w:r w:rsidR="00B2796A" w:rsidRPr="00C74A4C">
        <w:rPr>
          <w:lang w:eastAsia="en-US"/>
        </w:rPr>
        <w:t>fonctionnement</w:t>
      </w:r>
      <w:r w:rsidR="00DB4940" w:rsidRPr="00C74A4C">
        <w:rPr>
          <w:lang w:eastAsia="en-US"/>
        </w:rPr>
        <w:t xml:space="preserve"> et ses </w:t>
      </w:r>
      <w:r w:rsidRPr="00C74A4C">
        <w:rPr>
          <w:lang w:eastAsia="en-US"/>
        </w:rPr>
        <w:t>activités</w:t>
      </w:r>
      <w:r w:rsidR="008C1D7D" w:rsidRPr="00C74A4C">
        <w:rPr>
          <w:lang w:eastAsia="en-US"/>
        </w:rPr>
        <w:t xml:space="preserve"> </w:t>
      </w:r>
      <w:r w:rsidRPr="00C74A4C">
        <w:rPr>
          <w:lang w:eastAsia="en-US"/>
        </w:rPr>
        <w:t>par le biais de [</w:t>
      </w:r>
      <w:r w:rsidR="00DB4940" w:rsidRPr="00C74A4C">
        <w:rPr>
          <w:color w:val="FF0000"/>
          <w:lang w:eastAsia="en-US"/>
        </w:rPr>
        <w:t>son</w:t>
      </w:r>
      <w:r w:rsidRPr="00C74A4C">
        <w:rPr>
          <w:color w:val="FF0000"/>
          <w:lang w:eastAsia="en-US"/>
        </w:rPr>
        <w:t xml:space="preserve"> site i</w:t>
      </w:r>
      <w:r w:rsidR="001F05C3" w:rsidRPr="00C74A4C">
        <w:rPr>
          <w:color w:val="FF0000"/>
          <w:lang w:eastAsia="en-US"/>
        </w:rPr>
        <w:t>nternet</w:t>
      </w:r>
      <w:r w:rsidR="00C74A4C">
        <w:rPr>
          <w:color w:val="FF0000"/>
          <w:lang w:eastAsia="en-US"/>
        </w:rPr>
        <w:t xml:space="preserve"> </w:t>
      </w:r>
      <w:r w:rsidR="001F05C3" w:rsidRPr="00C74A4C">
        <w:rPr>
          <w:color w:val="FF0000"/>
          <w:lang w:eastAsia="en-US"/>
        </w:rPr>
        <w:t>/</w:t>
      </w:r>
      <w:r w:rsidR="00C74A4C">
        <w:rPr>
          <w:color w:val="FF0000"/>
          <w:lang w:eastAsia="en-US"/>
        </w:rPr>
        <w:t xml:space="preserve"> </w:t>
      </w:r>
      <w:r w:rsidR="001F05C3" w:rsidRPr="00C74A4C">
        <w:rPr>
          <w:color w:val="FF0000"/>
          <w:lang w:eastAsia="en-US"/>
        </w:rPr>
        <w:t>publication de rapports d</w:t>
      </w:r>
      <w:r w:rsidRPr="00C74A4C">
        <w:rPr>
          <w:color w:val="FF0000"/>
          <w:lang w:eastAsia="en-US"/>
        </w:rPr>
        <w:t>’activités</w:t>
      </w:r>
      <w:r w:rsidR="00C74A4C">
        <w:rPr>
          <w:color w:val="FF0000"/>
          <w:lang w:eastAsia="en-US"/>
        </w:rPr>
        <w:t xml:space="preserve"> </w:t>
      </w:r>
      <w:r w:rsidR="00DB4940" w:rsidRPr="00C74A4C">
        <w:rPr>
          <w:color w:val="FF0000"/>
          <w:lang w:eastAsia="en-US"/>
        </w:rPr>
        <w:t>/</w:t>
      </w:r>
      <w:r w:rsidR="00C74A4C">
        <w:rPr>
          <w:color w:val="FF0000"/>
          <w:lang w:eastAsia="en-US"/>
        </w:rPr>
        <w:t xml:space="preserve"> </w:t>
      </w:r>
      <w:r w:rsidR="00DB4940" w:rsidRPr="00C74A4C">
        <w:rPr>
          <w:color w:val="FF0000"/>
          <w:lang w:eastAsia="en-US"/>
        </w:rPr>
        <w:t>Newsletter</w:t>
      </w:r>
      <w:r w:rsidR="00C74A4C">
        <w:rPr>
          <w:color w:val="FF0000"/>
          <w:lang w:eastAsia="en-US"/>
        </w:rPr>
        <w:t xml:space="preserve"> </w:t>
      </w:r>
      <w:r w:rsidR="00DB4940" w:rsidRPr="00C74A4C">
        <w:rPr>
          <w:color w:val="FF0000"/>
          <w:lang w:eastAsia="en-US"/>
        </w:rPr>
        <w:t>/</w:t>
      </w:r>
      <w:r w:rsidR="00C74A4C">
        <w:rPr>
          <w:color w:val="FF0000"/>
          <w:lang w:eastAsia="en-US"/>
        </w:rPr>
        <w:t xml:space="preserve"> </w:t>
      </w:r>
      <w:r w:rsidR="00DB4940" w:rsidRPr="00C74A4C">
        <w:rPr>
          <w:color w:val="FF0000"/>
          <w:lang w:eastAsia="en-US"/>
        </w:rPr>
        <w:t>publications scientifiques</w:t>
      </w:r>
      <w:r w:rsidR="00C74A4C">
        <w:rPr>
          <w:color w:val="FF0000"/>
          <w:lang w:eastAsia="en-US"/>
        </w:rPr>
        <w:t xml:space="preserve"> </w:t>
      </w:r>
      <w:r w:rsidR="00DB4940" w:rsidRPr="00C74A4C">
        <w:rPr>
          <w:color w:val="FF0000"/>
          <w:lang w:eastAsia="en-US"/>
        </w:rPr>
        <w:t>/</w:t>
      </w:r>
      <w:r w:rsidR="00C74A4C">
        <w:rPr>
          <w:color w:val="FF0000"/>
          <w:lang w:eastAsia="en-US"/>
        </w:rPr>
        <w:t xml:space="preserve"> </w:t>
      </w:r>
      <w:r w:rsidR="00DB4940" w:rsidRPr="00C74A4C">
        <w:rPr>
          <w:color w:val="FF0000"/>
          <w:lang w:eastAsia="en-US"/>
        </w:rPr>
        <w:t>présentations à des Congrès</w:t>
      </w:r>
      <w:r w:rsidR="00DB4940" w:rsidRPr="00DC6970">
        <w:rPr>
          <w:color w:val="FF0000"/>
          <w:lang w:eastAsia="en-US"/>
        </w:rPr>
        <w:t>…</w:t>
      </w:r>
      <w:r w:rsidRPr="00C74A4C">
        <w:rPr>
          <w:lang w:eastAsia="en-US"/>
        </w:rPr>
        <w:t>]</w:t>
      </w:r>
      <w:r w:rsidR="002D734F" w:rsidRPr="00C74A4C">
        <w:rPr>
          <w:lang w:eastAsia="en-US"/>
        </w:rPr>
        <w:t>.</w:t>
      </w:r>
    </w:p>
    <w:p w:rsidR="00C74A4C" w:rsidRPr="00C74A4C" w:rsidRDefault="00C74A4C" w:rsidP="00C74A4C">
      <w:pPr>
        <w:pStyle w:val="LISTES"/>
        <w:numPr>
          <w:ilvl w:val="0"/>
          <w:numId w:val="0"/>
        </w:numPr>
        <w:ind w:left="595" w:hanging="170"/>
        <w:rPr>
          <w:lang w:eastAsia="en-US"/>
        </w:rPr>
      </w:pPr>
    </w:p>
    <w:p w:rsidR="00F56750" w:rsidRPr="00EB7927" w:rsidRDefault="00EF0E53" w:rsidP="00FE6E4F">
      <w:pPr>
        <w:pStyle w:val="LISTES"/>
        <w:rPr>
          <w:lang w:eastAsia="en-US"/>
        </w:rPr>
      </w:pPr>
      <w:r w:rsidRPr="00C74A4C">
        <w:rPr>
          <w:b/>
          <w:color w:val="FF0000"/>
          <w:sz w:val="20"/>
          <w:lang w:eastAsia="en-US"/>
        </w:rPr>
        <w:t>*</w:t>
      </w:r>
      <w:r w:rsidR="002712EA">
        <w:rPr>
          <w:lang w:eastAsia="en-US"/>
        </w:rPr>
        <w:t xml:space="preserve"> Un tableau de suivi des projets de recherche effectués avec les ressources biologiques de la biobanque est disponible en Annexe </w:t>
      </w:r>
      <w:r w:rsidR="001F05C3">
        <w:rPr>
          <w:lang w:eastAsia="en-US"/>
        </w:rPr>
        <w:t>VI</w:t>
      </w:r>
      <w:r w:rsidR="002712EA">
        <w:rPr>
          <w:lang w:eastAsia="en-US"/>
        </w:rPr>
        <w:t>.</w:t>
      </w:r>
      <w:bookmarkStart w:id="27" w:name="_Toc492901763"/>
      <w:bookmarkStart w:id="28" w:name="_Toc492901830"/>
      <w:bookmarkStart w:id="29" w:name="_Toc492901765"/>
      <w:bookmarkStart w:id="30" w:name="_Toc492901832"/>
      <w:bookmarkEnd w:id="27"/>
      <w:bookmarkEnd w:id="28"/>
      <w:bookmarkEnd w:id="29"/>
      <w:bookmarkEnd w:id="30"/>
    </w:p>
    <w:p w:rsidR="002C0C50" w:rsidRPr="00C74A4C" w:rsidRDefault="001A3B43" w:rsidP="00FE739C">
      <w:pPr>
        <w:pStyle w:val="Titre2"/>
      </w:pPr>
      <w:bookmarkStart w:id="31" w:name="_Toc526767526"/>
      <w:r w:rsidRPr="007259DA">
        <w:t>FINANCEMENT</w:t>
      </w:r>
      <w:bookmarkEnd w:id="31"/>
    </w:p>
    <w:p w:rsidR="006949EC" w:rsidRPr="005C0837" w:rsidRDefault="00A47ED1" w:rsidP="00EF0E53">
      <w:r w:rsidRPr="00C74A4C">
        <w:t>Le</w:t>
      </w:r>
      <w:r w:rsidR="007E3FE5" w:rsidRPr="00C74A4C">
        <w:t xml:space="preserve"> financement </w:t>
      </w:r>
      <w:r w:rsidRPr="00C74A4C">
        <w:t xml:space="preserve">de la biobanque </w:t>
      </w:r>
      <w:r w:rsidR="007E3FE5" w:rsidRPr="00C74A4C">
        <w:t xml:space="preserve">est assuré par </w:t>
      </w:r>
      <w:r w:rsidR="001D513A" w:rsidRPr="00C74A4C">
        <w:t>des fonds [</w:t>
      </w:r>
      <w:r w:rsidR="001D513A" w:rsidRPr="00C74A4C">
        <w:rPr>
          <w:color w:val="FF0000"/>
        </w:rPr>
        <w:t>publics</w:t>
      </w:r>
      <w:r w:rsidR="00C74A4C">
        <w:rPr>
          <w:color w:val="FF0000"/>
        </w:rPr>
        <w:t xml:space="preserve"> </w:t>
      </w:r>
      <w:r w:rsidR="001D513A" w:rsidRPr="00C74A4C">
        <w:rPr>
          <w:color w:val="FF0000"/>
        </w:rPr>
        <w:t>/</w:t>
      </w:r>
      <w:r w:rsidR="00C74A4C">
        <w:rPr>
          <w:color w:val="FF0000"/>
        </w:rPr>
        <w:t xml:space="preserve"> </w:t>
      </w:r>
      <w:r w:rsidR="001D513A" w:rsidRPr="00C74A4C">
        <w:rPr>
          <w:color w:val="FF0000"/>
        </w:rPr>
        <w:t>privés</w:t>
      </w:r>
      <w:r w:rsidR="00C74A4C">
        <w:rPr>
          <w:color w:val="FF0000"/>
        </w:rPr>
        <w:t xml:space="preserve"> </w:t>
      </w:r>
      <w:r w:rsidR="001D513A" w:rsidRPr="00C74A4C">
        <w:rPr>
          <w:color w:val="FF0000"/>
        </w:rPr>
        <w:t>/</w:t>
      </w:r>
      <w:r w:rsidR="00C74A4C">
        <w:rPr>
          <w:color w:val="FF0000"/>
        </w:rPr>
        <w:t xml:space="preserve"> </w:t>
      </w:r>
      <w:r w:rsidR="001D513A" w:rsidRPr="00C74A4C">
        <w:rPr>
          <w:color w:val="FF0000"/>
        </w:rPr>
        <w:t>publics et privés</w:t>
      </w:r>
      <w:r w:rsidR="001D513A" w:rsidRPr="00C74A4C">
        <w:t xml:space="preserve">] provenant de </w:t>
      </w:r>
      <w:r w:rsidR="007E3FE5" w:rsidRPr="00C74A4C">
        <w:t>[</w:t>
      </w:r>
      <w:r w:rsidR="007E3FE5" w:rsidRPr="00C74A4C">
        <w:rPr>
          <w:color w:val="FF0000"/>
        </w:rPr>
        <w:t>Mentionner les sources de financement</w:t>
      </w:r>
      <w:r w:rsidR="007E3FE5" w:rsidRPr="00C74A4C">
        <w:t>]</w:t>
      </w:r>
      <w:r w:rsidR="003562F4" w:rsidRPr="00C74A4C">
        <w:t xml:space="preserve"> pour une durée de [</w:t>
      </w:r>
      <w:r w:rsidR="003562F4" w:rsidRPr="00C74A4C">
        <w:rPr>
          <w:color w:val="FF0000"/>
        </w:rPr>
        <w:t>durée de financement</w:t>
      </w:r>
      <w:r w:rsidR="003562F4" w:rsidRPr="00C74A4C">
        <w:t>]</w:t>
      </w:r>
      <w:r w:rsidR="007E3FE5" w:rsidRPr="00C74A4C">
        <w:t>.</w:t>
      </w:r>
      <w:r w:rsidR="0020631C" w:rsidRPr="00C74A4C">
        <w:t xml:space="preserve"> </w:t>
      </w:r>
      <w:r w:rsidR="0020631C" w:rsidRPr="005C0837">
        <w:rPr>
          <w:color w:val="222222"/>
        </w:rPr>
        <w:t>Le financement couvre la durée de vie des ressources biologiques stockées dans la biobanque.</w:t>
      </w:r>
    </w:p>
    <w:p w:rsidR="002C0C50" w:rsidRPr="00EF0E53" w:rsidRDefault="001A3B43" w:rsidP="00FE739C">
      <w:pPr>
        <w:pStyle w:val="Titre2"/>
      </w:pPr>
      <w:bookmarkStart w:id="32" w:name="_Toc526767527"/>
      <w:r w:rsidRPr="007259DA">
        <w:lastRenderedPageBreak/>
        <w:t>DISSOLUTION DE LA BIOBANQUE</w:t>
      </w:r>
      <w:bookmarkEnd w:id="32"/>
    </w:p>
    <w:p w:rsidR="00115FC5" w:rsidRDefault="00A32C29" w:rsidP="00D64EC1">
      <w:pPr>
        <w:pStyle w:val="LISTES"/>
        <w:numPr>
          <w:ilvl w:val="0"/>
          <w:numId w:val="12"/>
        </w:numPr>
        <w:rPr>
          <w:lang w:eastAsia="en-US"/>
        </w:rPr>
      </w:pPr>
      <w:r w:rsidRPr="00C74A4C">
        <w:rPr>
          <w:lang w:eastAsia="en-US"/>
        </w:rPr>
        <w:t>En conformité avec le consentement du participant, en cas de cessation des activités et</w:t>
      </w:r>
      <w:r w:rsidR="00187FB5" w:rsidRPr="00C74A4C">
        <w:rPr>
          <w:lang w:eastAsia="en-US"/>
        </w:rPr>
        <w:t>/ou</w:t>
      </w:r>
      <w:r w:rsidRPr="00C74A4C">
        <w:rPr>
          <w:lang w:eastAsia="en-US"/>
        </w:rPr>
        <w:t xml:space="preserve"> de dissolution de la biobanque, les ressources biologiques conservé</w:t>
      </w:r>
      <w:r w:rsidR="00DD0CEF" w:rsidRPr="00C74A4C">
        <w:rPr>
          <w:lang w:eastAsia="en-US"/>
        </w:rPr>
        <w:t>e</w:t>
      </w:r>
      <w:r w:rsidRPr="00C74A4C">
        <w:rPr>
          <w:lang w:eastAsia="en-US"/>
        </w:rPr>
        <w:t xml:space="preserve">s dans la biobanque sont soit transmises et intégrées à une autre biobanque </w:t>
      </w:r>
      <w:r w:rsidR="00C347DC" w:rsidRPr="00C74A4C">
        <w:rPr>
          <w:lang w:eastAsia="en-US"/>
        </w:rPr>
        <w:t>avec un niveau de protection équivalent</w:t>
      </w:r>
      <w:r w:rsidR="00C2487A" w:rsidRPr="00C74A4C">
        <w:rPr>
          <w:lang w:eastAsia="en-US"/>
        </w:rPr>
        <w:t>,</w:t>
      </w:r>
      <w:r w:rsidRPr="00C74A4C">
        <w:rPr>
          <w:lang w:eastAsia="en-US"/>
        </w:rPr>
        <w:t xml:space="preserve"> soit </w:t>
      </w:r>
      <w:r w:rsidR="00A35BC7" w:rsidRPr="00C74A4C">
        <w:rPr>
          <w:lang w:eastAsia="en-US"/>
        </w:rPr>
        <w:t>détruites.</w:t>
      </w:r>
    </w:p>
    <w:p w:rsidR="00C74A4C" w:rsidRPr="00C74A4C" w:rsidRDefault="00C74A4C" w:rsidP="00C74A4C">
      <w:pPr>
        <w:pStyle w:val="LISTES"/>
        <w:numPr>
          <w:ilvl w:val="0"/>
          <w:numId w:val="0"/>
        </w:numPr>
        <w:ind w:left="595" w:hanging="170"/>
        <w:rPr>
          <w:lang w:eastAsia="en-US"/>
        </w:rPr>
      </w:pPr>
    </w:p>
    <w:p w:rsidR="00B83027" w:rsidRPr="00E7629C" w:rsidRDefault="00EF0E53" w:rsidP="00E7629C">
      <w:pPr>
        <w:pStyle w:val="LISTES"/>
      </w:pPr>
      <w:r w:rsidRPr="00C74A4C">
        <w:rPr>
          <w:b/>
          <w:color w:val="FF0000"/>
          <w:sz w:val="20"/>
        </w:rPr>
        <w:t>*</w:t>
      </w:r>
      <w:r w:rsidR="00C55BEE" w:rsidRPr="00EF0E53">
        <w:rPr>
          <w:vertAlign w:val="superscript"/>
        </w:rPr>
        <w:t xml:space="preserve"> </w:t>
      </w:r>
      <w:r w:rsidR="002D734F" w:rsidRPr="00B334D1">
        <w:rPr>
          <w:color w:val="000000"/>
        </w:rPr>
        <w:t>L</w:t>
      </w:r>
      <w:r w:rsidR="00587A69" w:rsidRPr="00B334D1">
        <w:rPr>
          <w:color w:val="000000"/>
        </w:rPr>
        <w:t>es règles de destruction</w:t>
      </w:r>
      <w:r w:rsidR="00587A69" w:rsidRPr="000E59F7">
        <w:rPr>
          <w:color w:val="70AD47"/>
        </w:rPr>
        <w:t xml:space="preserve"> </w:t>
      </w:r>
      <w:r w:rsidR="002D734F" w:rsidRPr="00EF0E53">
        <w:t xml:space="preserve">sont </w:t>
      </w:r>
      <w:r w:rsidR="00847FB1" w:rsidRPr="00EF0E53">
        <w:t xml:space="preserve">décrites </w:t>
      </w:r>
      <w:r w:rsidR="002D734F" w:rsidRPr="00EF0E53">
        <w:t xml:space="preserve">en Annexe </w:t>
      </w:r>
      <w:r w:rsidR="008306B7" w:rsidRPr="00EF0E53">
        <w:t>V</w:t>
      </w:r>
      <w:r w:rsidR="00BA0C43" w:rsidRPr="00EF0E53">
        <w:t>I</w:t>
      </w:r>
      <w:r w:rsidR="00187A7B" w:rsidRPr="00EF0E53">
        <w:t>I</w:t>
      </w:r>
      <w:r w:rsidR="00587A69" w:rsidRPr="00EF0E53">
        <w:t>.</w:t>
      </w:r>
    </w:p>
    <w:p w:rsidR="003531C0" w:rsidRPr="00EF0E53" w:rsidRDefault="001A3B43" w:rsidP="00FE739C">
      <w:pPr>
        <w:pStyle w:val="Titre1"/>
      </w:pPr>
      <w:bookmarkStart w:id="33" w:name="_Toc526767528"/>
      <w:r w:rsidRPr="00EF0E53">
        <w:t>PROCESSUS OPERATIONNELS</w:t>
      </w:r>
      <w:bookmarkEnd w:id="33"/>
    </w:p>
    <w:p w:rsidR="002C0C50" w:rsidRPr="00EF0E53" w:rsidRDefault="001A3B43" w:rsidP="00FE739C">
      <w:pPr>
        <w:pStyle w:val="Titre2"/>
      </w:pPr>
      <w:bookmarkStart w:id="34" w:name="_Toc526767529"/>
      <w:r w:rsidRPr="007259DA">
        <w:t>PRINCIPE GÉNÉRAL</w:t>
      </w:r>
      <w:bookmarkEnd w:id="34"/>
    </w:p>
    <w:p w:rsidR="00763A61" w:rsidRPr="00EF0E53" w:rsidRDefault="00763A61" w:rsidP="00EF0E53">
      <w:pPr>
        <w:rPr>
          <w:lang w:eastAsia="en-US"/>
        </w:rPr>
      </w:pPr>
      <w:r w:rsidRPr="007259DA">
        <w:rPr>
          <w:lang w:eastAsia="en-US"/>
        </w:rPr>
        <w:t xml:space="preserve">La collecte, </w:t>
      </w:r>
      <w:r w:rsidR="001E7C5D">
        <w:rPr>
          <w:lang w:eastAsia="en-US"/>
        </w:rPr>
        <w:t>le</w:t>
      </w:r>
      <w:r w:rsidRPr="007259DA">
        <w:rPr>
          <w:lang w:eastAsia="en-US"/>
        </w:rPr>
        <w:t xml:space="preserve"> stockage et l’utilisation des ressources biologiques se font selon la législation et les standards éthiques </w:t>
      </w:r>
      <w:r w:rsidR="00643CDA">
        <w:rPr>
          <w:lang w:eastAsia="en-US"/>
        </w:rPr>
        <w:t xml:space="preserve">et professionnels </w:t>
      </w:r>
      <w:r w:rsidRPr="007259DA">
        <w:rPr>
          <w:lang w:eastAsia="en-US"/>
        </w:rPr>
        <w:t>en vigueur et selon les modalités du consentement.</w:t>
      </w:r>
    </w:p>
    <w:p w:rsidR="002C0C50" w:rsidRPr="00AF6D65" w:rsidRDefault="001A3B43" w:rsidP="00FE739C">
      <w:pPr>
        <w:pStyle w:val="Titre2"/>
        <w:rPr>
          <w:lang w:val="fr-CH"/>
        </w:rPr>
      </w:pPr>
      <w:bookmarkStart w:id="35" w:name="_Toc526767530"/>
      <w:r w:rsidRPr="00AF6D65">
        <w:rPr>
          <w:lang w:val="fr-CH"/>
        </w:rPr>
        <w:t>COLLECTE ET PRISE EN CHARGE DES ÉCHANTILLONS ET DES DONNÉES</w:t>
      </w:r>
      <w:bookmarkEnd w:id="35"/>
    </w:p>
    <w:p w:rsidR="00A820D9" w:rsidRDefault="007E3FE5" w:rsidP="00D64EC1">
      <w:pPr>
        <w:pStyle w:val="LISTES"/>
        <w:numPr>
          <w:ilvl w:val="0"/>
          <w:numId w:val="13"/>
        </w:numPr>
        <w:rPr>
          <w:lang w:eastAsia="en-US"/>
        </w:rPr>
      </w:pPr>
      <w:r w:rsidRPr="00C74A4C">
        <w:rPr>
          <w:lang w:eastAsia="en-US"/>
        </w:rPr>
        <w:t xml:space="preserve">La biobanque est responsable de s’assurer que tout échantillon et/ou donnée </w:t>
      </w:r>
      <w:r w:rsidR="009C4CF6" w:rsidRPr="00C74A4C">
        <w:rPr>
          <w:lang w:eastAsia="en-US"/>
        </w:rPr>
        <w:t xml:space="preserve">qu’elle intègre </w:t>
      </w:r>
      <w:r w:rsidR="00DA29AA" w:rsidRPr="00C74A4C">
        <w:rPr>
          <w:lang w:eastAsia="en-US"/>
        </w:rPr>
        <w:t xml:space="preserve">est </w:t>
      </w:r>
      <w:r w:rsidR="00666661" w:rsidRPr="00C74A4C">
        <w:rPr>
          <w:lang w:eastAsia="en-US"/>
        </w:rPr>
        <w:t>associé</w:t>
      </w:r>
      <w:r w:rsidRPr="00C74A4C">
        <w:rPr>
          <w:lang w:eastAsia="en-US"/>
        </w:rPr>
        <w:t xml:space="preserve"> à un consentement valide.</w:t>
      </w:r>
    </w:p>
    <w:p w:rsidR="00EB7927" w:rsidRPr="00EB7927" w:rsidRDefault="00EB7927" w:rsidP="00EB7927">
      <w:pPr>
        <w:pStyle w:val="LISTES"/>
        <w:numPr>
          <w:ilvl w:val="0"/>
          <w:numId w:val="0"/>
        </w:numPr>
        <w:ind w:left="596"/>
        <w:rPr>
          <w:lang w:eastAsia="en-US"/>
        </w:rPr>
      </w:pPr>
    </w:p>
    <w:p w:rsidR="00B221A9" w:rsidRPr="00EB7927" w:rsidRDefault="00A820D9" w:rsidP="00EB7927">
      <w:pPr>
        <w:pStyle w:val="LISTES"/>
        <w:rPr>
          <w:lang w:eastAsia="en-US"/>
        </w:rPr>
      </w:pPr>
      <w:r w:rsidRPr="00C74A4C">
        <w:rPr>
          <w:lang w:eastAsia="en-US"/>
        </w:rPr>
        <w:t>Le prélèvement des échantillons biologiques et la collecte des données ne donnent pas lieu à une rémunération ou un autre avantage matériel.</w:t>
      </w:r>
    </w:p>
    <w:p w:rsidR="007E3FE5" w:rsidRPr="007259DA" w:rsidRDefault="001A3B43" w:rsidP="00FE739C">
      <w:pPr>
        <w:pStyle w:val="Titre2"/>
      </w:pPr>
      <w:bookmarkStart w:id="36" w:name="_Toc526767531"/>
      <w:r w:rsidRPr="007259DA">
        <w:t>STOCKAGE DES RESSOURCES BIOLOGIQUES</w:t>
      </w:r>
      <w:bookmarkEnd w:id="36"/>
    </w:p>
    <w:p w:rsidR="002C0C50" w:rsidRPr="00EF0E53" w:rsidRDefault="007E3FE5" w:rsidP="00FE739C">
      <w:pPr>
        <w:pStyle w:val="Titre3"/>
      </w:pPr>
      <w:r w:rsidRPr="007259DA">
        <w:t>Matériel</w:t>
      </w:r>
    </w:p>
    <w:p w:rsidR="007E3FE5" w:rsidRPr="00EF0E53" w:rsidRDefault="009F59AA" w:rsidP="00EF0E53">
      <w:pPr>
        <w:rPr>
          <w:lang w:eastAsia="en-US"/>
        </w:rPr>
      </w:pPr>
      <w:r w:rsidRPr="007259DA">
        <w:rPr>
          <w:lang w:eastAsia="en-US"/>
        </w:rPr>
        <w:t xml:space="preserve">L’accès aux locaux où se trouvent les </w:t>
      </w:r>
      <w:r w:rsidR="00D8447C" w:rsidRPr="007259DA">
        <w:rPr>
          <w:lang w:eastAsia="en-US"/>
        </w:rPr>
        <w:t>échantillons</w:t>
      </w:r>
      <w:r w:rsidRPr="007259DA">
        <w:rPr>
          <w:lang w:eastAsia="en-US"/>
        </w:rPr>
        <w:t xml:space="preserve"> est sécurisé et contrôlé</w:t>
      </w:r>
      <w:r w:rsidR="004929A3" w:rsidRPr="00C74A4C">
        <w:rPr>
          <w:b/>
          <w:color w:val="FF0000"/>
          <w:sz w:val="20"/>
          <w:lang w:eastAsia="en-US"/>
        </w:rPr>
        <w:t>*</w:t>
      </w:r>
      <w:r w:rsidR="004929A3">
        <w:rPr>
          <w:lang w:eastAsia="en-US"/>
        </w:rPr>
        <w:t xml:space="preserve"> </w:t>
      </w:r>
      <w:r w:rsidR="00CB3AB5" w:rsidRPr="007259DA">
        <w:rPr>
          <w:lang w:eastAsia="en-US"/>
        </w:rPr>
        <w:t>grâce aux moyens suivants : [</w:t>
      </w:r>
      <w:r w:rsidR="002873F6" w:rsidRPr="008F5708">
        <w:rPr>
          <w:color w:val="FF0000"/>
          <w:lang w:eastAsia="en-US"/>
        </w:rPr>
        <w:t>équipement sécurisé</w:t>
      </w:r>
      <w:r w:rsidR="00083932" w:rsidRPr="008F5708">
        <w:rPr>
          <w:color w:val="FF0000"/>
          <w:lang w:eastAsia="en-US"/>
        </w:rPr>
        <w:t xml:space="preserve">, </w:t>
      </w:r>
      <w:r w:rsidR="002873F6" w:rsidRPr="008F5708">
        <w:rPr>
          <w:color w:val="FF0000"/>
          <w:lang w:eastAsia="en-US"/>
        </w:rPr>
        <w:t>accès restreint</w:t>
      </w:r>
      <w:r w:rsidR="00083932" w:rsidRPr="008F5708">
        <w:rPr>
          <w:color w:val="FF0000"/>
          <w:lang w:eastAsia="en-US"/>
        </w:rPr>
        <w:t xml:space="preserve">, signature </w:t>
      </w:r>
      <w:r w:rsidR="002873F6" w:rsidRPr="008F5708">
        <w:rPr>
          <w:color w:val="FF0000"/>
          <w:lang w:eastAsia="en-US"/>
        </w:rPr>
        <w:t>à l’entrée</w:t>
      </w:r>
      <w:r w:rsidR="00083932" w:rsidRPr="008F5708">
        <w:rPr>
          <w:color w:val="FF0000"/>
          <w:lang w:eastAsia="en-US"/>
        </w:rPr>
        <w:t>, etc</w:t>
      </w:r>
      <w:r w:rsidR="00DC6970">
        <w:rPr>
          <w:color w:val="FF0000"/>
          <w:lang w:eastAsia="en-US"/>
        </w:rPr>
        <w:t>.</w:t>
      </w:r>
      <w:r w:rsidR="00CB3AB5" w:rsidRPr="007259DA">
        <w:rPr>
          <w:lang w:eastAsia="en-US"/>
        </w:rPr>
        <w:t xml:space="preserve">] </w:t>
      </w:r>
      <w:r w:rsidR="000138AB" w:rsidRPr="007259DA">
        <w:rPr>
          <w:lang w:eastAsia="en-US"/>
        </w:rPr>
        <w:t>et l</w:t>
      </w:r>
      <w:r w:rsidRPr="007259DA">
        <w:rPr>
          <w:lang w:eastAsia="en-US"/>
        </w:rPr>
        <w:t xml:space="preserve">a température </w:t>
      </w:r>
      <w:r w:rsidR="001E7C5D">
        <w:rPr>
          <w:lang w:eastAsia="en-US"/>
        </w:rPr>
        <w:t xml:space="preserve">des équipements de stockage est </w:t>
      </w:r>
      <w:r w:rsidRPr="007259DA">
        <w:rPr>
          <w:lang w:eastAsia="en-US"/>
        </w:rPr>
        <w:t>sous surveillance</w:t>
      </w:r>
      <w:r w:rsidR="000138AB" w:rsidRPr="007259DA">
        <w:rPr>
          <w:lang w:eastAsia="en-US"/>
        </w:rPr>
        <w:t xml:space="preserve"> </w:t>
      </w:r>
      <w:r w:rsidR="00585C78" w:rsidRPr="007259DA">
        <w:rPr>
          <w:lang w:eastAsia="en-US"/>
        </w:rPr>
        <w:t>24h/24h</w:t>
      </w:r>
      <w:r w:rsidR="004929A3" w:rsidRPr="00C74A4C">
        <w:rPr>
          <w:b/>
          <w:color w:val="FF0000"/>
          <w:sz w:val="20"/>
          <w:lang w:eastAsia="en-US"/>
        </w:rPr>
        <w:t>*</w:t>
      </w:r>
      <w:r w:rsidR="000138AB" w:rsidRPr="007259DA">
        <w:rPr>
          <w:lang w:eastAsia="en-US"/>
        </w:rPr>
        <w:t>.</w:t>
      </w:r>
      <w:r w:rsidR="006949EC" w:rsidRPr="007259DA">
        <w:rPr>
          <w:lang w:eastAsia="en-US"/>
        </w:rPr>
        <w:t xml:space="preserve"> Les mesures mises en œuvre pour la protection des échantillons sont : </w:t>
      </w:r>
      <w:r w:rsidR="00847FB1" w:rsidRPr="00B83027">
        <w:rPr>
          <w:lang w:eastAsia="en-US"/>
        </w:rPr>
        <w:t>[</w:t>
      </w:r>
      <w:r w:rsidR="000266BC" w:rsidRPr="008F5708">
        <w:rPr>
          <w:color w:val="FF0000"/>
          <w:lang w:eastAsia="en-US"/>
        </w:rPr>
        <w:t>alarm</w:t>
      </w:r>
      <w:r w:rsidR="002873F6" w:rsidRPr="008F5708">
        <w:rPr>
          <w:color w:val="FF0000"/>
          <w:lang w:eastAsia="en-US"/>
        </w:rPr>
        <w:t>e centralisée</w:t>
      </w:r>
      <w:r w:rsidR="000266BC" w:rsidRPr="008F5708">
        <w:rPr>
          <w:color w:val="FF0000"/>
          <w:lang w:eastAsia="en-US"/>
        </w:rPr>
        <w:t xml:space="preserve">, </w:t>
      </w:r>
      <w:r w:rsidR="002873F6" w:rsidRPr="008F5708">
        <w:rPr>
          <w:color w:val="FF0000"/>
          <w:lang w:eastAsia="en-US"/>
        </w:rPr>
        <w:t>suivi de la température</w:t>
      </w:r>
      <w:r w:rsidR="000266BC" w:rsidRPr="008F5708">
        <w:rPr>
          <w:color w:val="FF0000"/>
          <w:lang w:eastAsia="en-US"/>
        </w:rPr>
        <w:t xml:space="preserve">, </w:t>
      </w:r>
      <w:r w:rsidR="002873F6" w:rsidRPr="008F5708">
        <w:rPr>
          <w:color w:val="FF0000"/>
          <w:lang w:eastAsia="en-US"/>
        </w:rPr>
        <w:t>congélateur de secours</w:t>
      </w:r>
      <w:r w:rsidR="000266BC" w:rsidRPr="008F5708">
        <w:rPr>
          <w:color w:val="FF0000"/>
          <w:lang w:eastAsia="en-US"/>
        </w:rPr>
        <w:t xml:space="preserve">, backup CO2, </w:t>
      </w:r>
      <w:r w:rsidR="00A47ED1" w:rsidRPr="008F5708">
        <w:rPr>
          <w:color w:val="FF0000"/>
          <w:lang w:eastAsia="en-US"/>
        </w:rPr>
        <w:t>a</w:t>
      </w:r>
      <w:r w:rsidR="000266BC" w:rsidRPr="008F5708">
        <w:rPr>
          <w:color w:val="FF0000"/>
          <w:lang w:eastAsia="en-US"/>
        </w:rPr>
        <w:t xml:space="preserve">ir </w:t>
      </w:r>
      <w:r w:rsidR="002873F6" w:rsidRPr="008F5708">
        <w:rPr>
          <w:color w:val="FF0000"/>
          <w:lang w:eastAsia="en-US"/>
        </w:rPr>
        <w:t>conditionné</w:t>
      </w:r>
      <w:r w:rsidR="000266BC" w:rsidRPr="008F5708">
        <w:rPr>
          <w:color w:val="FF0000"/>
          <w:lang w:eastAsia="en-US"/>
        </w:rPr>
        <w:t xml:space="preserve">, </w:t>
      </w:r>
      <w:r w:rsidR="002873F6" w:rsidRPr="008F5708">
        <w:rPr>
          <w:color w:val="FF0000"/>
          <w:lang w:eastAsia="en-US"/>
        </w:rPr>
        <w:t>congélateurs sécurisés</w:t>
      </w:r>
      <w:r w:rsidR="006949EC" w:rsidRPr="007259DA">
        <w:rPr>
          <w:lang w:eastAsia="en-US"/>
        </w:rPr>
        <w:t>]</w:t>
      </w:r>
      <w:r w:rsidR="002873F6">
        <w:rPr>
          <w:lang w:eastAsia="en-US"/>
        </w:rPr>
        <w:t>.</w:t>
      </w:r>
    </w:p>
    <w:p w:rsidR="002C0C50" w:rsidRPr="00EF0E53" w:rsidRDefault="00083932" w:rsidP="00FE739C">
      <w:pPr>
        <w:pStyle w:val="Titre3"/>
      </w:pPr>
      <w:r w:rsidRPr="00F7221E">
        <w:rPr>
          <w:lang w:val="fr-CH"/>
        </w:rPr>
        <w:t xml:space="preserve"> </w:t>
      </w:r>
      <w:r w:rsidR="007E3FE5" w:rsidRPr="00527B0F">
        <w:t>Données</w:t>
      </w:r>
      <w:r w:rsidR="00902DE7">
        <w:t xml:space="preserve"> associées</w:t>
      </w:r>
    </w:p>
    <w:p w:rsidR="00C55BEE" w:rsidRDefault="0024118E" w:rsidP="00D64EC1">
      <w:pPr>
        <w:pStyle w:val="LISTES"/>
        <w:numPr>
          <w:ilvl w:val="0"/>
          <w:numId w:val="14"/>
        </w:numPr>
      </w:pPr>
      <w:r w:rsidRPr="00C74A4C">
        <w:t xml:space="preserve">Les données </w:t>
      </w:r>
      <w:r w:rsidR="00585C78" w:rsidRPr="00C74A4C">
        <w:t>préanalytiques</w:t>
      </w:r>
      <w:r w:rsidR="008A6E42" w:rsidRPr="00C74A4C">
        <w:t xml:space="preserve"> sont </w:t>
      </w:r>
      <w:r w:rsidRPr="00C74A4C">
        <w:t>gérées par [</w:t>
      </w:r>
      <w:r w:rsidR="00C55BEE" w:rsidRPr="00C74A4C">
        <w:rPr>
          <w:color w:val="FF0000"/>
        </w:rPr>
        <w:t>Nom du système</w:t>
      </w:r>
      <w:r w:rsidRPr="00C74A4C">
        <w:t>]</w:t>
      </w:r>
      <w:r w:rsidR="00B11187" w:rsidRPr="00C74A4C">
        <w:t>.</w:t>
      </w:r>
    </w:p>
    <w:p w:rsidR="00C74A4C" w:rsidRPr="00C74A4C" w:rsidRDefault="00C74A4C" w:rsidP="00C74A4C">
      <w:pPr>
        <w:pStyle w:val="LISTES"/>
        <w:numPr>
          <w:ilvl w:val="0"/>
          <w:numId w:val="0"/>
        </w:numPr>
        <w:ind w:left="595" w:hanging="170"/>
      </w:pPr>
    </w:p>
    <w:p w:rsidR="00B94014" w:rsidRPr="00EB7927" w:rsidRDefault="00833F2D" w:rsidP="00EB7927">
      <w:pPr>
        <w:pStyle w:val="LISTES"/>
      </w:pPr>
      <w:r w:rsidRPr="00C74A4C">
        <w:rPr>
          <w:b/>
          <w:color w:val="FF0000"/>
        </w:rPr>
        <w:t>*</w:t>
      </w:r>
      <w:r w:rsidR="00C55BEE" w:rsidRPr="00C74A4C">
        <w:t xml:space="preserve"> </w:t>
      </w:r>
      <w:r w:rsidR="00982DC3" w:rsidRPr="00C74A4C">
        <w:t xml:space="preserve">Les données </w:t>
      </w:r>
      <w:r w:rsidR="00902DE7" w:rsidRPr="00C74A4C">
        <w:t xml:space="preserve">personnelles y inclut les données </w:t>
      </w:r>
      <w:r w:rsidR="00DB7314" w:rsidRPr="00C74A4C">
        <w:t>liées à la santé</w:t>
      </w:r>
      <w:r w:rsidR="00902DE7" w:rsidRPr="00C74A4C">
        <w:t xml:space="preserve"> </w:t>
      </w:r>
      <w:r w:rsidR="00707419" w:rsidRPr="00C74A4C">
        <w:t xml:space="preserve">collectées </w:t>
      </w:r>
      <w:r w:rsidR="00A47ED1" w:rsidRPr="00C74A4C">
        <w:t xml:space="preserve">sont </w:t>
      </w:r>
      <w:r w:rsidR="00585C78" w:rsidRPr="00C74A4C">
        <w:t>[</w:t>
      </w:r>
      <w:r w:rsidR="00585C78" w:rsidRPr="00C74A4C">
        <w:rPr>
          <w:color w:val="FF0000"/>
        </w:rPr>
        <w:t>automatiquement</w:t>
      </w:r>
      <w:r w:rsidR="00354F17" w:rsidRPr="00C74A4C">
        <w:rPr>
          <w:color w:val="FF0000"/>
        </w:rPr>
        <w:t xml:space="preserve"> importées via le data</w:t>
      </w:r>
      <w:r w:rsidR="005F2F6A" w:rsidRPr="00C74A4C">
        <w:rPr>
          <w:color w:val="FF0000"/>
        </w:rPr>
        <w:t xml:space="preserve"> </w:t>
      </w:r>
      <w:r w:rsidR="00354F17" w:rsidRPr="00C74A4C">
        <w:rPr>
          <w:color w:val="FF0000"/>
        </w:rPr>
        <w:t>warehouse</w:t>
      </w:r>
      <w:r w:rsidR="00C74A4C" w:rsidRPr="00C74A4C">
        <w:rPr>
          <w:color w:val="FF0000"/>
        </w:rPr>
        <w:t xml:space="preserve"> </w:t>
      </w:r>
      <w:r w:rsidR="00354F17" w:rsidRPr="00C74A4C">
        <w:rPr>
          <w:color w:val="FF0000"/>
        </w:rPr>
        <w:t>/</w:t>
      </w:r>
      <w:r w:rsidR="008C4DF5" w:rsidRPr="00C74A4C">
        <w:rPr>
          <w:color w:val="FF0000"/>
        </w:rPr>
        <w:t xml:space="preserve"> manuellement importées</w:t>
      </w:r>
      <w:r w:rsidR="00C74A4C" w:rsidRPr="00C74A4C">
        <w:rPr>
          <w:color w:val="FF0000"/>
        </w:rPr>
        <w:t xml:space="preserve"> </w:t>
      </w:r>
      <w:r w:rsidR="00354F17" w:rsidRPr="00C74A4C">
        <w:rPr>
          <w:color w:val="FF0000"/>
        </w:rPr>
        <w:t>/</w:t>
      </w:r>
      <w:r w:rsidR="00C74A4C" w:rsidRPr="00C74A4C">
        <w:rPr>
          <w:color w:val="FF0000"/>
        </w:rPr>
        <w:t xml:space="preserve"> </w:t>
      </w:r>
      <w:r w:rsidR="0030017B" w:rsidRPr="00C74A4C">
        <w:rPr>
          <w:color w:val="FF0000"/>
        </w:rPr>
        <w:t>autre</w:t>
      </w:r>
      <w:r w:rsidR="0030017B" w:rsidRPr="00C74A4C">
        <w:t>]</w:t>
      </w:r>
      <w:r w:rsidR="008C4DF5" w:rsidRPr="00C74A4C">
        <w:t xml:space="preserve"> dans [</w:t>
      </w:r>
      <w:r w:rsidR="008C4DF5" w:rsidRPr="00C74A4C">
        <w:rPr>
          <w:color w:val="FF0000"/>
        </w:rPr>
        <w:t>Nom du système</w:t>
      </w:r>
      <w:r w:rsidR="008C4DF5" w:rsidRPr="00C74A4C">
        <w:t>]</w:t>
      </w:r>
      <w:r w:rsidR="00982DC3" w:rsidRPr="00C74A4C">
        <w:t>.</w:t>
      </w:r>
    </w:p>
    <w:p w:rsidR="00B94014" w:rsidRPr="00AF6D65" w:rsidRDefault="001A3B43" w:rsidP="00FE739C">
      <w:pPr>
        <w:pStyle w:val="Titre1"/>
        <w:rPr>
          <w:lang w:val="fr-CH"/>
        </w:rPr>
      </w:pPr>
      <w:bookmarkStart w:id="37" w:name="_Toc526767532"/>
      <w:r w:rsidRPr="00AF6D65">
        <w:rPr>
          <w:lang w:val="fr-CH"/>
        </w:rPr>
        <w:t>MISE À DISPOSITION DES RESSOURCES BIOLOGIQUES</w:t>
      </w:r>
      <w:bookmarkEnd w:id="37"/>
    </w:p>
    <w:p w:rsidR="002C0C50" w:rsidRPr="00EB7927" w:rsidRDefault="001A3B43" w:rsidP="00FE739C">
      <w:pPr>
        <w:pStyle w:val="Titre2"/>
      </w:pPr>
      <w:bookmarkStart w:id="38" w:name="_Toc526767533"/>
      <w:r w:rsidRPr="007259DA">
        <w:t>CONDITIONS D’ACCÈS</w:t>
      </w:r>
      <w:bookmarkEnd w:id="38"/>
      <w:r w:rsidRPr="007259DA">
        <w:t xml:space="preserve"> </w:t>
      </w:r>
    </w:p>
    <w:p w:rsidR="00C2487A" w:rsidRPr="00C74A4C" w:rsidRDefault="00D77684" w:rsidP="00D64EC1">
      <w:pPr>
        <w:pStyle w:val="LISTES"/>
        <w:numPr>
          <w:ilvl w:val="0"/>
          <w:numId w:val="15"/>
        </w:numPr>
      </w:pPr>
      <w:r w:rsidRPr="00C74A4C">
        <w:t>L’</w:t>
      </w:r>
      <w:r w:rsidR="007222C6" w:rsidRPr="00C74A4C">
        <w:t>accès</w:t>
      </w:r>
      <w:r w:rsidRPr="00C74A4C">
        <w:t xml:space="preserve"> </w:t>
      </w:r>
      <w:r w:rsidR="00C07857" w:rsidRPr="00C74A4C">
        <w:t>aux</w:t>
      </w:r>
      <w:r w:rsidRPr="00C74A4C">
        <w:t xml:space="preserve"> ressources biologiques </w:t>
      </w:r>
      <w:r w:rsidR="00C2487A" w:rsidRPr="00C74A4C">
        <w:t>se fait selon les critères suivants: [</w:t>
      </w:r>
      <w:r w:rsidR="00C2487A" w:rsidRPr="00C74A4C">
        <w:rPr>
          <w:color w:val="FF0000"/>
        </w:rPr>
        <w:t>critères</w:t>
      </w:r>
      <w:r w:rsidR="00C2487A" w:rsidRPr="00C74A4C">
        <w:t>]</w:t>
      </w:r>
      <w:r w:rsidR="001E0910" w:rsidRPr="00C74A4C">
        <w:t>.</w:t>
      </w:r>
    </w:p>
    <w:p w:rsidR="00C2487A" w:rsidRPr="005C0837" w:rsidRDefault="00C2487A" w:rsidP="00EF0E53">
      <w:pPr>
        <w:rPr>
          <w:color w:val="FF0000"/>
        </w:rPr>
      </w:pPr>
      <w:r w:rsidRPr="005C0837">
        <w:rPr>
          <w:color w:val="FF0000"/>
        </w:rPr>
        <w:t>Ou</w:t>
      </w:r>
    </w:p>
    <w:p w:rsidR="00C2487A" w:rsidRPr="005C0837" w:rsidRDefault="006D62B3" w:rsidP="00EF0E53">
      <w:r w:rsidRPr="005C0837">
        <w:t>L</w:t>
      </w:r>
      <w:r w:rsidR="000E370D" w:rsidRPr="005C0837">
        <w:t>’</w:t>
      </w:r>
      <w:r w:rsidR="007222C6" w:rsidRPr="005C0837">
        <w:t>accès</w:t>
      </w:r>
      <w:r w:rsidR="000E370D" w:rsidRPr="005C0837">
        <w:t xml:space="preserve"> </w:t>
      </w:r>
      <w:r w:rsidR="00C07857" w:rsidRPr="005C0837">
        <w:t>aux</w:t>
      </w:r>
      <w:r w:rsidR="000E370D" w:rsidRPr="005C0837">
        <w:t xml:space="preserve"> ressources biologiques se fait selon le principe du [</w:t>
      </w:r>
      <w:r w:rsidR="000E370D" w:rsidRPr="005C0837">
        <w:rPr>
          <w:color w:val="FF0000"/>
        </w:rPr>
        <w:t>premier arrivé premier servi</w:t>
      </w:r>
      <w:r w:rsidR="00C2487A" w:rsidRPr="005C0837">
        <w:t>]</w:t>
      </w:r>
      <w:r w:rsidR="001E0910" w:rsidRPr="005C0837">
        <w:t>.</w:t>
      </w:r>
    </w:p>
    <w:p w:rsidR="00C2487A" w:rsidRPr="005C0837" w:rsidRDefault="00C2487A" w:rsidP="00EF0E53">
      <w:pPr>
        <w:rPr>
          <w:color w:val="FF0000"/>
        </w:rPr>
      </w:pPr>
      <w:r w:rsidRPr="005C0837">
        <w:rPr>
          <w:color w:val="FF0000"/>
        </w:rPr>
        <w:t xml:space="preserve">Ou </w:t>
      </w:r>
    </w:p>
    <w:p w:rsidR="00550615" w:rsidRPr="005C0837" w:rsidRDefault="00902B95" w:rsidP="00EF0E53">
      <w:r w:rsidRPr="005C0837">
        <w:t>L’</w:t>
      </w:r>
      <w:r w:rsidR="007222C6" w:rsidRPr="005C0837">
        <w:t>accès</w:t>
      </w:r>
      <w:r w:rsidRPr="005C0837">
        <w:t xml:space="preserve"> </w:t>
      </w:r>
      <w:r w:rsidR="00C07857" w:rsidRPr="005C0837">
        <w:t>aux</w:t>
      </w:r>
      <w:r w:rsidRPr="005C0837">
        <w:t xml:space="preserve"> ressources biologiques est validée par [</w:t>
      </w:r>
      <w:r w:rsidR="007933BD" w:rsidRPr="005C0837">
        <w:rPr>
          <w:color w:val="FF0000"/>
        </w:rPr>
        <w:t>le comité de gestion des ressources biologiques</w:t>
      </w:r>
      <w:r w:rsidRPr="005C0837">
        <w:t>]</w:t>
      </w:r>
      <w:r w:rsidR="00EC11E4" w:rsidRPr="005C0837">
        <w:t xml:space="preserve"> selon les critères suivants: [</w:t>
      </w:r>
      <w:r w:rsidR="00A67CC0" w:rsidRPr="005C0837">
        <w:rPr>
          <w:color w:val="FF0000"/>
        </w:rPr>
        <w:t>critères</w:t>
      </w:r>
      <w:r w:rsidR="00EC11E4" w:rsidRPr="005C0837">
        <w:t>]</w:t>
      </w:r>
      <w:r w:rsidR="000E370D" w:rsidRPr="005C0837">
        <w:t>.</w:t>
      </w:r>
    </w:p>
    <w:p w:rsidR="00C74A4C" w:rsidRPr="005C0837" w:rsidRDefault="00D74B98" w:rsidP="00C74A4C">
      <w:pPr>
        <w:rPr>
          <w:color w:val="222222"/>
        </w:rPr>
      </w:pPr>
      <w:r w:rsidRPr="005C0837">
        <w:rPr>
          <w:color w:val="222222"/>
        </w:rPr>
        <w:t xml:space="preserve">Le processus détaillé de demande et d'obtention des ressources biologiques est décrit dans l'annexe </w:t>
      </w:r>
      <w:r w:rsidR="00A47ED1" w:rsidRPr="005C0837">
        <w:rPr>
          <w:color w:val="222222"/>
        </w:rPr>
        <w:t>VIII</w:t>
      </w:r>
      <w:r w:rsidRPr="005C0837">
        <w:rPr>
          <w:color w:val="222222"/>
        </w:rPr>
        <w:t>.</w:t>
      </w:r>
    </w:p>
    <w:p w:rsidR="0067673F" w:rsidRDefault="00C07857" w:rsidP="00C74A4C">
      <w:pPr>
        <w:pStyle w:val="LISTES"/>
      </w:pPr>
      <w:r w:rsidRPr="00C74A4C">
        <w:rPr>
          <w:color w:val="FF0000"/>
        </w:rPr>
        <w:t>*</w:t>
      </w:r>
      <w:r w:rsidR="00587A69" w:rsidRPr="00C74A4C">
        <w:rPr>
          <w:color w:val="FF0000"/>
        </w:rPr>
        <w:t xml:space="preserve"> </w:t>
      </w:r>
      <w:r w:rsidR="00902B95" w:rsidRPr="00C74A4C">
        <w:t xml:space="preserve">Le chercheur qui obtient I‘autorisation d'utiliser les ressources de la </w:t>
      </w:r>
      <w:r w:rsidR="00902B95" w:rsidRPr="00C74A4C">
        <w:rPr>
          <w:iCs/>
        </w:rPr>
        <w:t>biobanque</w:t>
      </w:r>
      <w:r w:rsidR="00902B95" w:rsidRPr="00C74A4C">
        <w:rPr>
          <w:i/>
          <w:iCs/>
        </w:rPr>
        <w:t xml:space="preserve"> </w:t>
      </w:r>
      <w:r w:rsidR="00902B95" w:rsidRPr="00C74A4C">
        <w:t xml:space="preserve">s'engage à ne pas chercher à ré-identifier </w:t>
      </w:r>
      <w:r w:rsidR="00D74B98" w:rsidRPr="00C74A4C">
        <w:t xml:space="preserve">les participants </w:t>
      </w:r>
      <w:r w:rsidR="00902B95" w:rsidRPr="00C74A4C">
        <w:t xml:space="preserve">sauf </w:t>
      </w:r>
      <w:r w:rsidR="00DA29AA" w:rsidRPr="00C74A4C">
        <w:t>selon les</w:t>
      </w:r>
      <w:r w:rsidR="00902B95" w:rsidRPr="00C74A4C">
        <w:t xml:space="preserve"> conditions </w:t>
      </w:r>
      <w:r w:rsidR="00DA29AA" w:rsidRPr="00C74A4C">
        <w:t>de</w:t>
      </w:r>
      <w:r w:rsidR="00902B95" w:rsidRPr="00C74A4C">
        <w:t xml:space="preserve"> </w:t>
      </w:r>
      <w:r w:rsidR="00643CDA" w:rsidRPr="00C74A4C">
        <w:t>l’article</w:t>
      </w:r>
      <w:r w:rsidR="00902B95" w:rsidRPr="00C74A4C">
        <w:t xml:space="preserve"> 27</w:t>
      </w:r>
      <w:r w:rsidR="00643CDA" w:rsidRPr="00C74A4C">
        <w:t xml:space="preserve"> alinéa deuxième</w:t>
      </w:r>
      <w:r w:rsidR="00902B95" w:rsidRPr="00C74A4C">
        <w:t xml:space="preserve"> </w:t>
      </w:r>
      <w:r w:rsidR="006327E3" w:rsidRPr="00C74A4C">
        <w:t>de l’</w:t>
      </w:r>
      <w:r w:rsidR="00902B95" w:rsidRPr="00C74A4C">
        <w:t>ORH</w:t>
      </w:r>
      <w:r w:rsidR="00643CDA" w:rsidRPr="000E59F7">
        <w:rPr>
          <w:rStyle w:val="Appelnotedebasdep"/>
          <w:rFonts w:ascii="Calibri" w:hAnsi="Calibri"/>
          <w:color w:val="000000"/>
        </w:rPr>
        <w:footnoteReference w:id="5"/>
      </w:r>
      <w:r w:rsidR="00902B95" w:rsidRPr="00C74A4C">
        <w:t>.</w:t>
      </w:r>
    </w:p>
    <w:p w:rsidR="00C74A4C" w:rsidRPr="00C74A4C" w:rsidRDefault="00C74A4C" w:rsidP="00C74A4C">
      <w:pPr>
        <w:pStyle w:val="LISTES"/>
        <w:numPr>
          <w:ilvl w:val="0"/>
          <w:numId w:val="0"/>
        </w:numPr>
        <w:ind w:left="595" w:hanging="170"/>
      </w:pPr>
    </w:p>
    <w:p w:rsidR="00673C98" w:rsidRDefault="00C07857" w:rsidP="00C74A4C">
      <w:pPr>
        <w:pStyle w:val="LISTES"/>
      </w:pPr>
      <w:r w:rsidRPr="000E59F7">
        <w:rPr>
          <w:rFonts w:ascii="Calibri" w:hAnsi="Calibri"/>
          <w:color w:val="FF0000"/>
        </w:rPr>
        <w:t>*</w:t>
      </w:r>
      <w:r w:rsidR="00587A69" w:rsidRPr="00C74A4C">
        <w:t xml:space="preserve"> </w:t>
      </w:r>
      <w:r w:rsidR="00D74B98" w:rsidRPr="00C74A4C">
        <w:t>La biobanque n'accordera l'accès à ses ressources biologiques que pour les projets qui auront été approuvés par l</w:t>
      </w:r>
      <w:r w:rsidR="00D73C1A" w:rsidRPr="00C74A4C">
        <w:t>a</w:t>
      </w:r>
      <w:r w:rsidR="00D74B98" w:rsidRPr="00C74A4C">
        <w:t xml:space="preserve"> </w:t>
      </w:r>
      <w:r w:rsidR="00D73C1A" w:rsidRPr="00C74A4C">
        <w:t>commission</w:t>
      </w:r>
      <w:r w:rsidR="00D74B98" w:rsidRPr="00C74A4C">
        <w:t xml:space="preserve"> d'éthique </w:t>
      </w:r>
      <w:r w:rsidR="00D73C1A" w:rsidRPr="00C74A4C">
        <w:t>compétente</w:t>
      </w:r>
      <w:r w:rsidR="00D74B98" w:rsidRPr="00C74A4C">
        <w:t xml:space="preserve"> ou une autorité équivalente.</w:t>
      </w:r>
    </w:p>
    <w:p w:rsidR="00C74A4C" w:rsidRPr="00C74A4C" w:rsidRDefault="00C74A4C" w:rsidP="00C74A4C">
      <w:pPr>
        <w:pStyle w:val="LISTES"/>
        <w:numPr>
          <w:ilvl w:val="0"/>
          <w:numId w:val="0"/>
        </w:numPr>
        <w:ind w:left="595" w:hanging="170"/>
      </w:pPr>
    </w:p>
    <w:p w:rsidR="0028410F" w:rsidRPr="00360BEF" w:rsidRDefault="00EF0E53" w:rsidP="00C74A4C">
      <w:pPr>
        <w:pStyle w:val="LISTES"/>
        <w:rPr>
          <w:szCs w:val="24"/>
        </w:rPr>
      </w:pPr>
      <w:r w:rsidRPr="00C74A4C">
        <w:rPr>
          <w:b/>
          <w:color w:val="FF0000"/>
          <w:sz w:val="20"/>
          <w:szCs w:val="24"/>
        </w:rPr>
        <w:t>*</w:t>
      </w:r>
      <w:r w:rsidR="00673C98" w:rsidRPr="00500EDC">
        <w:rPr>
          <w:szCs w:val="24"/>
        </w:rPr>
        <w:t xml:space="preserve"> </w:t>
      </w:r>
      <w:r w:rsidR="00673C98" w:rsidRPr="00EF0E53">
        <w:t xml:space="preserve">Dans tous les cas, la priorité est donnée au diagnostic et à la thérapie. </w:t>
      </w:r>
      <w:r w:rsidR="00673C98" w:rsidRPr="005C0837">
        <w:t>Il s’agit donc de s’assurer qu’il rest</w:t>
      </w:r>
      <w:r w:rsidR="00EB3B62" w:rsidRPr="005C0837">
        <w:t xml:space="preserve">e </w:t>
      </w:r>
      <w:r w:rsidR="00D15A63" w:rsidRPr="005C0837">
        <w:t>une quantité suffisante</w:t>
      </w:r>
      <w:r w:rsidR="00EB3B62" w:rsidRPr="005C0837">
        <w:t xml:space="preserve"> de matériel dans ce but. U</w:t>
      </w:r>
      <w:r w:rsidR="00673C98" w:rsidRPr="005C0837">
        <w:t xml:space="preserve">n échantillon par patient </w:t>
      </w:r>
      <w:r w:rsidR="00EB3B62" w:rsidRPr="005C0837">
        <w:t>doit</w:t>
      </w:r>
      <w:r w:rsidR="00673C98" w:rsidRPr="005C0837">
        <w:t xml:space="preserve"> </w:t>
      </w:r>
      <w:r w:rsidR="00EB3B62" w:rsidRPr="005C0837">
        <w:t xml:space="preserve">donc </w:t>
      </w:r>
      <w:r w:rsidR="00673C98" w:rsidRPr="005C0837">
        <w:t xml:space="preserve">toujours </w:t>
      </w:r>
      <w:r w:rsidR="00EB3B62" w:rsidRPr="005C0837">
        <w:t xml:space="preserve">être </w:t>
      </w:r>
      <w:r w:rsidR="00673C98" w:rsidRPr="005C0837">
        <w:t>conservé à cet effet.</w:t>
      </w:r>
    </w:p>
    <w:p w:rsidR="002C0C50" w:rsidRPr="00EB7927" w:rsidRDefault="001A3B43" w:rsidP="00FE739C">
      <w:pPr>
        <w:pStyle w:val="Titre2"/>
      </w:pPr>
      <w:bookmarkStart w:id="39" w:name="_Toc526767534"/>
      <w:bookmarkStart w:id="40" w:name="_Toc483235596"/>
      <w:r w:rsidRPr="00727ABF">
        <w:t>TRANSFERT</w:t>
      </w:r>
      <w:bookmarkEnd w:id="39"/>
    </w:p>
    <w:p w:rsidR="007259DA" w:rsidRDefault="007259DA" w:rsidP="00D64EC1">
      <w:pPr>
        <w:pStyle w:val="LISTES"/>
        <w:numPr>
          <w:ilvl w:val="0"/>
          <w:numId w:val="16"/>
        </w:numPr>
      </w:pPr>
      <w:r w:rsidRPr="00C74A4C">
        <w:t xml:space="preserve">Toute transmission doit être réglementée et documentée de façon vérifiable. </w:t>
      </w:r>
    </w:p>
    <w:p w:rsidR="00C74A4C" w:rsidRPr="00C74A4C" w:rsidRDefault="00C74A4C" w:rsidP="00C74A4C">
      <w:pPr>
        <w:pStyle w:val="LISTES"/>
        <w:numPr>
          <w:ilvl w:val="0"/>
          <w:numId w:val="0"/>
        </w:numPr>
        <w:ind w:left="595" w:hanging="170"/>
      </w:pPr>
    </w:p>
    <w:p w:rsidR="00B221A9" w:rsidRPr="005C0837" w:rsidRDefault="007259DA" w:rsidP="00C74A4C">
      <w:pPr>
        <w:pStyle w:val="LISTES"/>
      </w:pPr>
      <w:r w:rsidRPr="00EF0E53">
        <w:t xml:space="preserve">Le </w:t>
      </w:r>
      <w:r w:rsidR="0074045D" w:rsidRPr="00EF0E53">
        <w:t>DTA/</w:t>
      </w:r>
      <w:r w:rsidRPr="00EF0E53">
        <w:t xml:space="preserve">MTA liste les obligations et les responsabilités des parties impliquées pour le transfert de matériel d’une biobanque avant expédition. </w:t>
      </w:r>
      <w:r w:rsidR="00DD4001" w:rsidRPr="005C0837">
        <w:t xml:space="preserve">Le </w:t>
      </w:r>
      <w:r w:rsidR="0074045D" w:rsidRPr="005C0837">
        <w:t>D</w:t>
      </w:r>
      <w:r w:rsidR="00DD4001" w:rsidRPr="005C0837">
        <w:t xml:space="preserve">TA est obligatoire si des données </w:t>
      </w:r>
      <w:r w:rsidR="00D73C1A" w:rsidRPr="005C0837">
        <w:t>personnelles</w:t>
      </w:r>
      <w:r w:rsidR="00DD4001" w:rsidRPr="005C0837">
        <w:t xml:space="preserve"> sont transférées à des tiers. </w:t>
      </w:r>
      <w:r w:rsidRPr="005C0837">
        <w:t xml:space="preserve">Les obligations qui ne sont pas expressément attribuées au receveur par le </w:t>
      </w:r>
      <w:r w:rsidR="0074045D" w:rsidRPr="005C0837">
        <w:t>DTA/</w:t>
      </w:r>
      <w:r w:rsidRPr="005C0837">
        <w:t xml:space="preserve">MTA restent à la charge et sous responsabilité de la biobanque. Dans tous les cas, la biobanque demeure responsable vis-à-vis des </w:t>
      </w:r>
      <w:r w:rsidR="00266360" w:rsidRPr="005C0837">
        <w:t>participant</w:t>
      </w:r>
      <w:r w:rsidRPr="005C0837">
        <w:t>s</w:t>
      </w:r>
      <w:r w:rsidR="00B84CF1" w:rsidRPr="005C0837">
        <w:t xml:space="preserve"> dans les limites de son imputabilité</w:t>
      </w:r>
      <w:r w:rsidRPr="005C0837">
        <w:t>.</w:t>
      </w:r>
    </w:p>
    <w:p w:rsidR="00C74A4C" w:rsidRPr="005C0837" w:rsidRDefault="00C74A4C" w:rsidP="00C74A4C">
      <w:pPr>
        <w:pStyle w:val="LISTES"/>
        <w:numPr>
          <w:ilvl w:val="0"/>
          <w:numId w:val="0"/>
        </w:numPr>
        <w:ind w:left="595" w:hanging="170"/>
      </w:pPr>
    </w:p>
    <w:p w:rsidR="00C74A4C" w:rsidRPr="00C74A4C" w:rsidRDefault="007259DA" w:rsidP="00C74A4C">
      <w:pPr>
        <w:pStyle w:val="LISTES"/>
      </w:pPr>
      <w:r w:rsidRPr="00C74A4C">
        <w:t xml:space="preserve">Pour des projets de recherche menés à l’étranger, le </w:t>
      </w:r>
      <w:r w:rsidR="00982A96" w:rsidRPr="00C74A4C">
        <w:t>bénéficiaire</w:t>
      </w:r>
      <w:r w:rsidRPr="00C74A4C">
        <w:t xml:space="preserve"> doit en outre garantir au moins les mêmes exigences </w:t>
      </w:r>
      <w:r w:rsidR="00A47ED1" w:rsidRPr="00C74A4C">
        <w:t>en matière des</w:t>
      </w:r>
      <w:r w:rsidRPr="00C74A4C">
        <w:t xml:space="preserve"> droits des </w:t>
      </w:r>
      <w:r w:rsidR="00266360" w:rsidRPr="00C74A4C">
        <w:t>participant</w:t>
      </w:r>
      <w:r w:rsidRPr="00C74A4C">
        <w:t>s et de protection des données qu’en Suisse.</w:t>
      </w:r>
      <w:bookmarkEnd w:id="40"/>
    </w:p>
    <w:p w:rsidR="00C74A4C" w:rsidRPr="00C74A4C" w:rsidRDefault="00C74A4C" w:rsidP="00C74A4C">
      <w:pPr>
        <w:pStyle w:val="LISTES"/>
        <w:numPr>
          <w:ilvl w:val="0"/>
          <w:numId w:val="0"/>
        </w:numPr>
      </w:pPr>
    </w:p>
    <w:p w:rsidR="00344193" w:rsidRPr="00AF6952" w:rsidRDefault="00EF0E53" w:rsidP="00AF6952">
      <w:pPr>
        <w:pStyle w:val="LISTES"/>
        <w:rPr>
          <w:lang w:eastAsia="en-US"/>
        </w:rPr>
      </w:pPr>
      <w:r w:rsidRPr="00C74A4C">
        <w:rPr>
          <w:b/>
          <w:color w:val="FF0000"/>
          <w:sz w:val="20"/>
          <w:lang w:eastAsia="en-US"/>
        </w:rPr>
        <w:t>*</w:t>
      </w:r>
      <w:r w:rsidR="00860603" w:rsidRPr="00EF0E53">
        <w:rPr>
          <w:lang w:eastAsia="en-US"/>
        </w:rPr>
        <w:t xml:space="preserve"> Si une contribution financière est prévue pour le transfert des ressources biologiques, les frais couvrent [</w:t>
      </w:r>
      <w:r w:rsidR="00860603" w:rsidRPr="00EF0E53">
        <w:rPr>
          <w:color w:val="FF0000"/>
          <w:lang w:eastAsia="en-US"/>
        </w:rPr>
        <w:t>lister quelle(s) activités de la biobanque, transport, autre</w:t>
      </w:r>
      <w:r w:rsidR="00860603" w:rsidRPr="00EF0E53">
        <w:rPr>
          <w:lang w:eastAsia="en-US"/>
        </w:rPr>
        <w:t>].</w:t>
      </w:r>
    </w:p>
    <w:p w:rsidR="00F52098" w:rsidRPr="00EB7927" w:rsidRDefault="001A3B43" w:rsidP="00FE739C">
      <w:pPr>
        <w:pStyle w:val="Titre1"/>
      </w:pPr>
      <w:bookmarkStart w:id="41" w:name="_Toc526767535"/>
      <w:r w:rsidRPr="00E351AC">
        <w:t>QUALITÉ</w:t>
      </w:r>
      <w:bookmarkEnd w:id="41"/>
    </w:p>
    <w:p w:rsidR="00587A69" w:rsidRDefault="004929A3" w:rsidP="00D64EC1">
      <w:pPr>
        <w:pStyle w:val="LISTES"/>
        <w:numPr>
          <w:ilvl w:val="0"/>
          <w:numId w:val="17"/>
        </w:numPr>
        <w:rPr>
          <w:lang w:eastAsia="en-US"/>
        </w:rPr>
      </w:pPr>
      <w:r w:rsidRPr="00C74A4C">
        <w:rPr>
          <w:b/>
          <w:color w:val="FF0000"/>
          <w:sz w:val="20"/>
          <w:lang w:eastAsia="en-US"/>
        </w:rPr>
        <w:t>*</w:t>
      </w:r>
      <w:r>
        <w:rPr>
          <w:b/>
          <w:color w:val="FF0000"/>
          <w:sz w:val="20"/>
          <w:lang w:eastAsia="en-US"/>
        </w:rPr>
        <w:t xml:space="preserve"> </w:t>
      </w:r>
      <w:r w:rsidR="0073371C" w:rsidRPr="00C74A4C">
        <w:rPr>
          <w:lang w:eastAsia="en-US"/>
        </w:rPr>
        <w:t xml:space="preserve">La biobanque dispose d’un Système </w:t>
      </w:r>
      <w:r w:rsidR="00C82989" w:rsidRPr="00C74A4C">
        <w:rPr>
          <w:lang w:eastAsia="en-US"/>
        </w:rPr>
        <w:t xml:space="preserve">de </w:t>
      </w:r>
      <w:r w:rsidR="0073371C" w:rsidRPr="00C74A4C">
        <w:rPr>
          <w:lang w:eastAsia="en-US"/>
        </w:rPr>
        <w:t>Management de la Qualité et a été [</w:t>
      </w:r>
      <w:r w:rsidR="0073371C" w:rsidRPr="00C74A4C">
        <w:rPr>
          <w:color w:val="FF0000"/>
          <w:lang w:eastAsia="en-US"/>
        </w:rPr>
        <w:t>certifiée</w:t>
      </w:r>
      <w:r>
        <w:rPr>
          <w:color w:val="FF0000"/>
          <w:lang w:eastAsia="en-US"/>
        </w:rPr>
        <w:t xml:space="preserve"> </w:t>
      </w:r>
      <w:r w:rsidR="0073371C" w:rsidRPr="00C74A4C">
        <w:rPr>
          <w:color w:val="FF0000"/>
          <w:lang w:eastAsia="en-US"/>
        </w:rPr>
        <w:t>/</w:t>
      </w:r>
      <w:r>
        <w:rPr>
          <w:color w:val="FF0000"/>
          <w:lang w:eastAsia="en-US"/>
        </w:rPr>
        <w:t xml:space="preserve"> </w:t>
      </w:r>
      <w:r w:rsidR="0073371C" w:rsidRPr="00C74A4C">
        <w:rPr>
          <w:color w:val="FF0000"/>
          <w:lang w:eastAsia="en-US"/>
        </w:rPr>
        <w:t>accréditée</w:t>
      </w:r>
      <w:r w:rsidR="0073371C" w:rsidRPr="00C74A4C">
        <w:rPr>
          <w:lang w:eastAsia="en-US"/>
        </w:rPr>
        <w:t>] depuis le [</w:t>
      </w:r>
      <w:r w:rsidR="00093290" w:rsidRPr="00C74A4C">
        <w:rPr>
          <w:color w:val="FF0000"/>
          <w:lang w:eastAsia="en-US"/>
        </w:rPr>
        <w:t>date</w:t>
      </w:r>
      <w:r w:rsidR="0073371C" w:rsidRPr="00C74A4C">
        <w:rPr>
          <w:lang w:eastAsia="en-US"/>
        </w:rPr>
        <w:t>]</w:t>
      </w:r>
      <w:r w:rsidR="0073371C" w:rsidRPr="00C74A4C">
        <w:rPr>
          <w:color w:val="FF0000"/>
          <w:lang w:eastAsia="en-US"/>
        </w:rPr>
        <w:t xml:space="preserve"> </w:t>
      </w:r>
      <w:r w:rsidR="0073371C" w:rsidRPr="00C74A4C">
        <w:rPr>
          <w:lang w:eastAsia="en-US"/>
        </w:rPr>
        <w:t>selon les standards qualité suivants</w:t>
      </w:r>
      <w:r w:rsidR="00A47ED1" w:rsidRPr="00C74A4C">
        <w:rPr>
          <w:lang w:eastAsia="en-US"/>
        </w:rPr>
        <w:t> :</w:t>
      </w:r>
      <w:r w:rsidR="0073371C" w:rsidRPr="00C74A4C">
        <w:rPr>
          <w:lang w:eastAsia="en-US"/>
        </w:rPr>
        <w:t xml:space="preserve"> [</w:t>
      </w:r>
      <w:r w:rsidR="00093290" w:rsidRPr="00C74A4C">
        <w:rPr>
          <w:color w:val="FF0000"/>
          <w:lang w:eastAsia="en-US"/>
        </w:rPr>
        <w:t>standards</w:t>
      </w:r>
      <w:r w:rsidR="0073371C" w:rsidRPr="00C74A4C">
        <w:rPr>
          <w:lang w:eastAsia="en-US"/>
        </w:rPr>
        <w:t>].</w:t>
      </w:r>
    </w:p>
    <w:p w:rsidR="00EB7927" w:rsidRPr="00C74A4C" w:rsidRDefault="00EB7927" w:rsidP="00EB7927">
      <w:pPr>
        <w:pStyle w:val="LISTES"/>
        <w:numPr>
          <w:ilvl w:val="0"/>
          <w:numId w:val="0"/>
        </w:numPr>
        <w:ind w:left="595" w:hanging="170"/>
        <w:rPr>
          <w:lang w:eastAsia="en-US"/>
        </w:rPr>
      </w:pPr>
    </w:p>
    <w:p w:rsidR="00A626C8" w:rsidRDefault="00EF0E53" w:rsidP="00C74A4C">
      <w:pPr>
        <w:pStyle w:val="LISTES"/>
        <w:rPr>
          <w:lang w:eastAsia="en-US"/>
        </w:rPr>
      </w:pPr>
      <w:r w:rsidRPr="00C74A4C">
        <w:rPr>
          <w:b/>
          <w:color w:val="FF0000"/>
          <w:sz w:val="20"/>
          <w:lang w:eastAsia="en-US"/>
        </w:rPr>
        <w:t>*</w:t>
      </w:r>
      <w:r w:rsidR="00F52098" w:rsidRPr="00EF0E53">
        <w:rPr>
          <w:vertAlign w:val="superscript"/>
          <w:lang w:eastAsia="en-US"/>
        </w:rPr>
        <w:t xml:space="preserve"> </w:t>
      </w:r>
      <w:r w:rsidR="00A626C8">
        <w:rPr>
          <w:lang w:eastAsia="en-US"/>
        </w:rPr>
        <w:t xml:space="preserve">La </w:t>
      </w:r>
      <w:r w:rsidR="00A626C8" w:rsidRPr="007259DA">
        <w:rPr>
          <w:lang w:eastAsia="en-US"/>
        </w:rPr>
        <w:t>biobanque fait appel à [</w:t>
      </w:r>
      <w:r w:rsidR="00A626C8" w:rsidRPr="008F5708">
        <w:rPr>
          <w:color w:val="FF0000"/>
          <w:lang w:eastAsia="en-US"/>
        </w:rPr>
        <w:t>Nom de l’Infrastructure biobanque</w:t>
      </w:r>
      <w:r w:rsidR="00A626C8" w:rsidRPr="007259DA">
        <w:rPr>
          <w:lang w:eastAsia="en-US"/>
        </w:rPr>
        <w:t>] pour la gestion de [</w:t>
      </w:r>
      <w:r w:rsidR="00C82989" w:rsidRPr="008F5708">
        <w:rPr>
          <w:color w:val="FF0000"/>
          <w:lang w:eastAsia="en-US"/>
        </w:rPr>
        <w:t>processus externalisés</w:t>
      </w:r>
      <w:r w:rsidR="00A626C8" w:rsidRPr="007259DA">
        <w:rPr>
          <w:lang w:eastAsia="en-US"/>
        </w:rPr>
        <w:t>].</w:t>
      </w:r>
    </w:p>
    <w:p w:rsidR="00EB7927" w:rsidRPr="00EF0E53" w:rsidRDefault="00EB7927" w:rsidP="00EB7927">
      <w:pPr>
        <w:pStyle w:val="LISTES"/>
        <w:numPr>
          <w:ilvl w:val="0"/>
          <w:numId w:val="0"/>
        </w:numPr>
        <w:ind w:left="595" w:hanging="170"/>
        <w:rPr>
          <w:lang w:eastAsia="en-US"/>
        </w:rPr>
      </w:pPr>
    </w:p>
    <w:p w:rsidR="0077490D" w:rsidRPr="00C74A4C" w:rsidRDefault="00A626C8" w:rsidP="00C74A4C">
      <w:pPr>
        <w:pStyle w:val="LISTES"/>
      </w:pPr>
      <w:r w:rsidRPr="00C74A4C">
        <w:rPr>
          <w:lang w:eastAsia="en-US"/>
        </w:rPr>
        <w:t>La biobanque collabore</w:t>
      </w:r>
      <w:r w:rsidR="00A47ED1" w:rsidRPr="00C74A4C">
        <w:rPr>
          <w:lang w:eastAsia="en-US"/>
        </w:rPr>
        <w:t xml:space="preserve"> </w:t>
      </w:r>
      <w:r w:rsidRPr="00C74A4C">
        <w:rPr>
          <w:lang w:eastAsia="en-US"/>
        </w:rPr>
        <w:t>avec [</w:t>
      </w:r>
      <w:r w:rsidR="00F64A3B" w:rsidRPr="00C74A4C">
        <w:rPr>
          <w:color w:val="FF0000"/>
          <w:lang w:eastAsia="en-US"/>
        </w:rPr>
        <w:t xml:space="preserve">lister les </w:t>
      </w:r>
      <w:r w:rsidRPr="00C74A4C">
        <w:rPr>
          <w:color w:val="FF0000"/>
          <w:lang w:eastAsia="en-US"/>
        </w:rPr>
        <w:t>support services</w:t>
      </w:r>
      <w:r w:rsidRPr="00C74A4C">
        <w:rPr>
          <w:lang w:eastAsia="en-US"/>
        </w:rPr>
        <w:t>] pour la réalisation de ses activités</w:t>
      </w:r>
      <w:r w:rsidR="00613E46" w:rsidRPr="00C74A4C">
        <w:rPr>
          <w:lang w:eastAsia="en-US"/>
        </w:rPr>
        <w:t>.</w:t>
      </w:r>
    </w:p>
    <w:p w:rsidR="00A91A5B" w:rsidRPr="00EB7927" w:rsidRDefault="00982A96" w:rsidP="00EB7927">
      <w:pPr>
        <w:rPr>
          <w:i/>
        </w:rPr>
      </w:pPr>
      <w:r w:rsidRPr="005C0837">
        <w:rPr>
          <w:i/>
        </w:rPr>
        <w:t xml:space="preserve">Note: Une copie des documents </w:t>
      </w:r>
      <w:r w:rsidR="003269EC" w:rsidRPr="005C0837">
        <w:rPr>
          <w:i/>
        </w:rPr>
        <w:t>pertinent</w:t>
      </w:r>
      <w:r w:rsidRPr="005C0837">
        <w:rPr>
          <w:i/>
        </w:rPr>
        <w:t>s est fournie en Annexes x, y, z. [</w:t>
      </w:r>
      <w:r w:rsidRPr="005C0837">
        <w:rPr>
          <w:i/>
          <w:color w:val="FF0000"/>
        </w:rPr>
        <w:t>Précisez les documents ajoutés en Annexes en complétant la liste au chapitre 8 "Annexes"</w:t>
      </w:r>
      <w:r w:rsidRPr="005C0837">
        <w:rPr>
          <w:i/>
        </w:rPr>
        <w:t>]</w:t>
      </w:r>
      <w:r w:rsidR="00A91A5B" w:rsidRPr="005C0837">
        <w:rPr>
          <w:i/>
        </w:rPr>
        <w:t>.</w:t>
      </w:r>
    </w:p>
    <w:p w:rsidR="0077490D" w:rsidRPr="00EF0E53" w:rsidRDefault="001A3B43" w:rsidP="00FE739C">
      <w:pPr>
        <w:pStyle w:val="Titre1"/>
      </w:pPr>
      <w:bookmarkStart w:id="42" w:name="_Toc526767536"/>
      <w:r w:rsidRPr="007259DA">
        <w:lastRenderedPageBreak/>
        <w:t>COMMUNICATION</w:t>
      </w:r>
      <w:bookmarkEnd w:id="42"/>
    </w:p>
    <w:p w:rsidR="0077490D" w:rsidRPr="005C0837" w:rsidRDefault="005E3F2E" w:rsidP="00EF0E53">
      <w:r w:rsidRPr="005C0837">
        <w:t>Pour toute question ou complément d’information, s’adresser à :</w:t>
      </w:r>
    </w:p>
    <w:p w:rsidR="0057608B" w:rsidRPr="008F5708" w:rsidRDefault="00EB7927" w:rsidP="00EF0E53">
      <w:pPr>
        <w:rPr>
          <w:color w:val="FF0000"/>
        </w:rPr>
      </w:pPr>
      <w:r w:rsidRPr="000E59F7">
        <w:rPr>
          <w:color w:val="000000"/>
          <w:lang w:eastAsia="en-US"/>
        </w:rPr>
        <w:t>[</w:t>
      </w:r>
      <w:r w:rsidR="009C4CF6" w:rsidRPr="008F5708">
        <w:rPr>
          <w:color w:val="FF0000"/>
          <w:lang w:eastAsia="en-US"/>
        </w:rPr>
        <w:t xml:space="preserve">Nom de </w:t>
      </w:r>
      <w:r w:rsidR="003562F4" w:rsidRPr="008F5708">
        <w:rPr>
          <w:color w:val="FF0000"/>
          <w:lang w:eastAsia="en-US"/>
        </w:rPr>
        <w:t xml:space="preserve">la personne </w:t>
      </w:r>
      <w:r w:rsidR="00A626C8" w:rsidRPr="008F5708">
        <w:rPr>
          <w:color w:val="FF0000"/>
          <w:lang w:eastAsia="en-US"/>
        </w:rPr>
        <w:t>de contact</w:t>
      </w:r>
      <w:r w:rsidRPr="000E59F7">
        <w:rPr>
          <w:color w:val="000000"/>
          <w:lang w:eastAsia="en-US"/>
        </w:rPr>
        <w:t>]</w:t>
      </w:r>
    </w:p>
    <w:p w:rsidR="005E3F2E" w:rsidRPr="008F5708" w:rsidRDefault="00EB7927" w:rsidP="00EB7927">
      <w:pPr>
        <w:rPr>
          <w:color w:val="FF0000"/>
        </w:rPr>
      </w:pPr>
      <w:r w:rsidRPr="000E59F7">
        <w:rPr>
          <w:color w:val="000000"/>
          <w:lang w:eastAsia="en-US"/>
        </w:rPr>
        <w:t>[</w:t>
      </w:r>
      <w:r w:rsidR="008C4EEB" w:rsidRPr="008F5708">
        <w:rPr>
          <w:color w:val="FF0000"/>
        </w:rPr>
        <w:t>Téléphone</w:t>
      </w:r>
      <w:r w:rsidRPr="000E59F7">
        <w:rPr>
          <w:color w:val="000000"/>
          <w:lang w:eastAsia="en-US"/>
        </w:rPr>
        <w:t>]</w:t>
      </w:r>
      <w:r w:rsidRPr="000E59F7">
        <w:rPr>
          <w:color w:val="000000"/>
        </w:rPr>
        <w:t xml:space="preserve">, </w:t>
      </w:r>
      <w:r w:rsidRPr="000E59F7">
        <w:rPr>
          <w:color w:val="000000"/>
          <w:lang w:eastAsia="en-US"/>
        </w:rPr>
        <w:t>[</w:t>
      </w:r>
      <w:r w:rsidR="005E3F2E" w:rsidRPr="008F5708">
        <w:rPr>
          <w:color w:val="FF0000"/>
        </w:rPr>
        <w:t>E-mail</w:t>
      </w:r>
      <w:r w:rsidRPr="000E59F7">
        <w:rPr>
          <w:color w:val="000000"/>
          <w:lang w:eastAsia="en-US"/>
        </w:rPr>
        <w:t>]</w:t>
      </w:r>
    </w:p>
    <w:p w:rsidR="005E3F2E" w:rsidRPr="008F5708" w:rsidRDefault="00EB7927" w:rsidP="00EB7927">
      <w:pPr>
        <w:jc w:val="left"/>
        <w:rPr>
          <w:color w:val="FF0000"/>
        </w:rPr>
      </w:pPr>
      <w:r w:rsidRPr="000E59F7">
        <w:rPr>
          <w:color w:val="000000"/>
          <w:lang w:eastAsia="en-US"/>
        </w:rPr>
        <w:t>[</w:t>
      </w:r>
      <w:r w:rsidR="005E3F2E" w:rsidRPr="008F5708">
        <w:rPr>
          <w:color w:val="FF0000"/>
        </w:rPr>
        <w:t>Adress</w:t>
      </w:r>
      <w:r w:rsidR="00224612" w:rsidRPr="008F5708">
        <w:rPr>
          <w:color w:val="FF0000"/>
        </w:rPr>
        <w:t>e de la biobanque</w:t>
      </w:r>
      <w:r w:rsidRPr="000E59F7">
        <w:rPr>
          <w:color w:val="000000"/>
          <w:lang w:eastAsia="en-US"/>
        </w:rPr>
        <w:t>]</w:t>
      </w:r>
      <w:r>
        <w:rPr>
          <w:color w:val="FF0000"/>
        </w:rPr>
        <w:br/>
      </w:r>
      <w:r w:rsidRPr="000E59F7">
        <w:rPr>
          <w:color w:val="000000"/>
          <w:lang w:eastAsia="en-US"/>
        </w:rPr>
        <w:t>[</w:t>
      </w:r>
      <w:r w:rsidR="00224612" w:rsidRPr="008F5708">
        <w:rPr>
          <w:color w:val="FF0000"/>
        </w:rPr>
        <w:t>C</w:t>
      </w:r>
      <w:r w:rsidR="005E3F2E" w:rsidRPr="008F5708">
        <w:rPr>
          <w:color w:val="FF0000"/>
        </w:rPr>
        <w:t>ode</w:t>
      </w:r>
      <w:r w:rsidR="00224612" w:rsidRPr="008F5708">
        <w:rPr>
          <w:color w:val="FF0000"/>
        </w:rPr>
        <w:t xml:space="preserve"> Postal</w:t>
      </w:r>
      <w:r w:rsidRPr="000E59F7">
        <w:rPr>
          <w:color w:val="000000"/>
          <w:lang w:eastAsia="en-US"/>
        </w:rPr>
        <w:t>]</w:t>
      </w:r>
      <w:r w:rsidRPr="000E59F7">
        <w:rPr>
          <w:color w:val="000000"/>
        </w:rPr>
        <w:t>,</w:t>
      </w:r>
      <w:r>
        <w:rPr>
          <w:color w:val="FF0000"/>
        </w:rPr>
        <w:t xml:space="preserve"> </w:t>
      </w:r>
      <w:r w:rsidRPr="000E59F7">
        <w:rPr>
          <w:color w:val="000000"/>
          <w:lang w:eastAsia="en-US"/>
        </w:rPr>
        <w:t>[</w:t>
      </w:r>
      <w:r w:rsidR="00224612" w:rsidRPr="008F5708">
        <w:rPr>
          <w:color w:val="FF0000"/>
        </w:rPr>
        <w:t>Ville</w:t>
      </w:r>
      <w:r w:rsidRPr="000E59F7">
        <w:rPr>
          <w:color w:val="000000"/>
          <w:lang w:eastAsia="en-US"/>
        </w:rPr>
        <w:t>]</w:t>
      </w:r>
    </w:p>
    <w:p w:rsidR="00F64A3B" w:rsidRPr="00AF6952" w:rsidRDefault="00EB7927" w:rsidP="00AF6952">
      <w:pPr>
        <w:rPr>
          <w:color w:val="FF0000"/>
        </w:rPr>
      </w:pPr>
      <w:r w:rsidRPr="000E59F7">
        <w:rPr>
          <w:color w:val="000000"/>
          <w:lang w:eastAsia="en-US"/>
        </w:rPr>
        <w:t>[</w:t>
      </w:r>
      <w:r w:rsidR="00224612" w:rsidRPr="008F5708">
        <w:rPr>
          <w:color w:val="FF0000"/>
        </w:rPr>
        <w:t>Site web</w:t>
      </w:r>
      <w:r w:rsidRPr="000E59F7">
        <w:rPr>
          <w:color w:val="000000"/>
          <w:lang w:eastAsia="en-US"/>
        </w:rPr>
        <w:t>]</w:t>
      </w:r>
    </w:p>
    <w:p w:rsidR="00285ACE" w:rsidRPr="00AF6952" w:rsidRDefault="001A3B43" w:rsidP="00FE739C">
      <w:pPr>
        <w:pStyle w:val="Titre1"/>
      </w:pPr>
      <w:bookmarkStart w:id="43" w:name="_Toc526767537"/>
      <w:r w:rsidRPr="007259DA">
        <w:t>ANNEXES</w:t>
      </w:r>
      <w:bookmarkEnd w:id="43"/>
    </w:p>
    <w:p w:rsidR="00D960C1" w:rsidRPr="00774552" w:rsidRDefault="00285ACE" w:rsidP="00AF6952">
      <w:pPr>
        <w:spacing w:after="60"/>
        <w:ind w:left="1559" w:hanging="992"/>
        <w:jc w:val="left"/>
        <w:rPr>
          <w:lang w:eastAsia="en-US"/>
        </w:rPr>
      </w:pPr>
      <w:r w:rsidRPr="00056E82">
        <w:rPr>
          <w:lang w:eastAsia="en-US"/>
        </w:rPr>
        <w:t>Annexe I</w:t>
      </w:r>
      <w:r w:rsidR="00D960C1">
        <w:rPr>
          <w:lang w:eastAsia="en-US"/>
        </w:rPr>
        <w:t>:</w:t>
      </w:r>
      <w:r w:rsidR="00774552">
        <w:rPr>
          <w:lang w:eastAsia="en-US"/>
        </w:rPr>
        <w:tab/>
      </w:r>
      <w:r w:rsidR="00D960C1" w:rsidRPr="00774552">
        <w:rPr>
          <w:lang w:eastAsia="en-US"/>
        </w:rPr>
        <w:t>Définitions</w:t>
      </w:r>
    </w:p>
    <w:p w:rsidR="00285ACE" w:rsidRDefault="00285ACE" w:rsidP="00AF6952">
      <w:pPr>
        <w:spacing w:after="60"/>
        <w:ind w:left="1559" w:hanging="992"/>
        <w:jc w:val="left"/>
      </w:pPr>
      <w:r w:rsidRPr="007933BD">
        <w:t xml:space="preserve">Annexe </w:t>
      </w:r>
      <w:r w:rsidR="00B13351" w:rsidRPr="007933BD">
        <w:t>I</w:t>
      </w:r>
      <w:r w:rsidR="00355BB7">
        <w:t>I</w:t>
      </w:r>
      <w:r w:rsidRPr="007933BD">
        <w:t xml:space="preserve">: </w:t>
      </w:r>
      <w:r w:rsidR="00774552">
        <w:tab/>
      </w:r>
      <w:r w:rsidRPr="007933BD">
        <w:t>Ressources biologiques de la biobanque</w:t>
      </w:r>
    </w:p>
    <w:p w:rsidR="00355BB7" w:rsidRPr="005C0837" w:rsidRDefault="00355BB7" w:rsidP="00AF6952">
      <w:pPr>
        <w:spacing w:after="60"/>
        <w:ind w:left="1559" w:hanging="992"/>
        <w:jc w:val="left"/>
        <w:rPr>
          <w:lang w:eastAsia="en-US"/>
        </w:rPr>
      </w:pPr>
      <w:r w:rsidRPr="005C0837">
        <w:rPr>
          <w:lang w:eastAsia="en-US"/>
        </w:rPr>
        <w:t>Annexe I</w:t>
      </w:r>
      <w:r w:rsidR="008306B7" w:rsidRPr="005C0837">
        <w:rPr>
          <w:lang w:eastAsia="en-US"/>
        </w:rPr>
        <w:t>II</w:t>
      </w:r>
      <w:r w:rsidRPr="005C0837">
        <w:rPr>
          <w:lang w:eastAsia="en-US"/>
        </w:rPr>
        <w:t>:</w:t>
      </w:r>
      <w:r w:rsidR="00774552">
        <w:rPr>
          <w:lang w:eastAsia="en-US"/>
        </w:rPr>
        <w:tab/>
      </w:r>
      <w:r w:rsidRPr="005C0837">
        <w:rPr>
          <w:lang w:eastAsia="en-US"/>
        </w:rPr>
        <w:t>Structures de gouvernance</w:t>
      </w:r>
    </w:p>
    <w:p w:rsidR="00355BB7" w:rsidRPr="00EF0E53" w:rsidRDefault="00355BB7" w:rsidP="00AF6952">
      <w:pPr>
        <w:spacing w:after="60"/>
        <w:ind w:left="1559" w:hanging="992"/>
        <w:jc w:val="left"/>
        <w:rPr>
          <w:lang w:eastAsia="en-US"/>
        </w:rPr>
      </w:pPr>
      <w:r w:rsidRPr="00EF0E53">
        <w:rPr>
          <w:lang w:eastAsia="en-US"/>
        </w:rPr>
        <w:t xml:space="preserve">Annexe </w:t>
      </w:r>
      <w:r w:rsidR="008306B7" w:rsidRPr="00EF0E53">
        <w:rPr>
          <w:lang w:eastAsia="en-US"/>
        </w:rPr>
        <w:t>I</w:t>
      </w:r>
      <w:r w:rsidRPr="00EF0E53">
        <w:rPr>
          <w:lang w:eastAsia="en-US"/>
        </w:rPr>
        <w:t>V</w:t>
      </w:r>
      <w:r w:rsidR="00EF0E53" w:rsidRPr="00EF0E53">
        <w:rPr>
          <w:b/>
          <w:color w:val="FF0000"/>
          <w:sz w:val="20"/>
          <w:lang w:eastAsia="en-US"/>
        </w:rPr>
        <w:t>*</w:t>
      </w:r>
      <w:r w:rsidRPr="00EF0E53">
        <w:rPr>
          <w:lang w:eastAsia="en-US"/>
        </w:rPr>
        <w:t>:</w:t>
      </w:r>
      <w:r w:rsidR="00774552">
        <w:rPr>
          <w:lang w:eastAsia="en-US"/>
        </w:rPr>
        <w:tab/>
      </w:r>
      <w:r>
        <w:rPr>
          <w:lang w:eastAsia="en-US"/>
        </w:rPr>
        <w:t>Modèle</w:t>
      </w:r>
      <w:r w:rsidR="008306B7">
        <w:rPr>
          <w:lang w:eastAsia="en-US"/>
        </w:rPr>
        <w:t>(s)</w:t>
      </w:r>
      <w:r>
        <w:rPr>
          <w:lang w:eastAsia="en-US"/>
        </w:rPr>
        <w:t xml:space="preserve"> de consentement</w:t>
      </w:r>
    </w:p>
    <w:p w:rsidR="00285ACE" w:rsidRDefault="00285ACE" w:rsidP="00AF6952">
      <w:pPr>
        <w:spacing w:after="60"/>
        <w:ind w:left="1559" w:hanging="992"/>
        <w:jc w:val="left"/>
        <w:rPr>
          <w:color w:val="000000"/>
        </w:rPr>
      </w:pPr>
      <w:r w:rsidRPr="00AE788F">
        <w:rPr>
          <w:color w:val="000000"/>
        </w:rPr>
        <w:t xml:space="preserve">Annexe </w:t>
      </w:r>
      <w:r w:rsidR="00B13351">
        <w:rPr>
          <w:color w:val="000000"/>
        </w:rPr>
        <w:t>V</w:t>
      </w:r>
      <w:r w:rsidR="00C07857" w:rsidRPr="00774552">
        <w:rPr>
          <w:color w:val="FF0000"/>
          <w:sz w:val="20"/>
          <w:szCs w:val="20"/>
        </w:rPr>
        <w:t>*</w:t>
      </w:r>
      <w:r w:rsidRPr="00AE788F">
        <w:rPr>
          <w:color w:val="000000"/>
        </w:rPr>
        <w:t>:</w:t>
      </w:r>
      <w:r w:rsidR="00774552">
        <w:rPr>
          <w:color w:val="000000"/>
        </w:rPr>
        <w:tab/>
      </w:r>
      <w:r w:rsidRPr="00AE788F">
        <w:rPr>
          <w:color w:val="000000"/>
        </w:rPr>
        <w:t>Retour de résultats de la recherche aux participants</w:t>
      </w:r>
    </w:p>
    <w:p w:rsidR="00F56F0A" w:rsidRPr="00AE788F" w:rsidRDefault="008306B7" w:rsidP="00AF6952">
      <w:pPr>
        <w:spacing w:after="60"/>
        <w:ind w:left="1559" w:hanging="992"/>
        <w:jc w:val="left"/>
        <w:rPr>
          <w:color w:val="000000"/>
        </w:rPr>
      </w:pPr>
      <w:r>
        <w:rPr>
          <w:color w:val="000000"/>
        </w:rPr>
        <w:t>Annexe V</w:t>
      </w:r>
      <w:r w:rsidR="00F56F0A">
        <w:rPr>
          <w:color w:val="000000"/>
        </w:rPr>
        <w:t>I</w:t>
      </w:r>
      <w:r w:rsidR="00C07857" w:rsidRPr="00774552">
        <w:rPr>
          <w:color w:val="FF0000"/>
          <w:sz w:val="20"/>
          <w:szCs w:val="20"/>
        </w:rPr>
        <w:t>*</w:t>
      </w:r>
      <w:r w:rsidR="00F56F0A">
        <w:rPr>
          <w:color w:val="000000"/>
        </w:rPr>
        <w:t>:</w:t>
      </w:r>
      <w:r w:rsidR="00774552">
        <w:rPr>
          <w:color w:val="000000"/>
        </w:rPr>
        <w:tab/>
      </w:r>
      <w:r w:rsidR="00F56F0A">
        <w:rPr>
          <w:color w:val="000000"/>
        </w:rPr>
        <w:t xml:space="preserve">Tableau de suivi des projets de recherche </w:t>
      </w:r>
      <w:r w:rsidR="00F56F0A">
        <w:rPr>
          <w:lang w:eastAsia="en-US"/>
        </w:rPr>
        <w:t>effectués avec les ressources biologiques de la biobanque</w:t>
      </w:r>
    </w:p>
    <w:p w:rsidR="00285ACE" w:rsidRDefault="00285ACE" w:rsidP="00AF6952">
      <w:pPr>
        <w:spacing w:after="60"/>
        <w:ind w:left="1559" w:hanging="992"/>
        <w:jc w:val="left"/>
        <w:rPr>
          <w:color w:val="000000"/>
        </w:rPr>
      </w:pPr>
      <w:r w:rsidRPr="00AE788F">
        <w:rPr>
          <w:color w:val="000000"/>
        </w:rPr>
        <w:t>Annexe V</w:t>
      </w:r>
      <w:r w:rsidR="001851D3">
        <w:rPr>
          <w:color w:val="000000"/>
        </w:rPr>
        <w:t>I</w:t>
      </w:r>
      <w:r w:rsidR="00F56F0A">
        <w:rPr>
          <w:color w:val="000000"/>
        </w:rPr>
        <w:t>I</w:t>
      </w:r>
      <w:r w:rsidR="00C07857" w:rsidRPr="00774552">
        <w:rPr>
          <w:color w:val="FF0000"/>
          <w:sz w:val="20"/>
          <w:szCs w:val="20"/>
        </w:rPr>
        <w:t>*</w:t>
      </w:r>
      <w:r w:rsidRPr="00AE788F">
        <w:rPr>
          <w:color w:val="000000"/>
        </w:rPr>
        <w:t>:</w:t>
      </w:r>
      <w:r w:rsidR="00774552">
        <w:rPr>
          <w:color w:val="000000"/>
        </w:rPr>
        <w:tab/>
      </w:r>
      <w:r w:rsidRPr="00AE788F">
        <w:rPr>
          <w:color w:val="000000"/>
        </w:rPr>
        <w:t>Règles de destruction des ressources biologiques de la biobanque</w:t>
      </w:r>
    </w:p>
    <w:p w:rsidR="00B13351" w:rsidRDefault="00B13351" w:rsidP="00AF6952">
      <w:pPr>
        <w:spacing w:after="60"/>
        <w:ind w:left="1559" w:hanging="992"/>
        <w:jc w:val="left"/>
        <w:rPr>
          <w:color w:val="000000"/>
        </w:rPr>
      </w:pPr>
      <w:r>
        <w:rPr>
          <w:color w:val="000000"/>
        </w:rPr>
        <w:t xml:space="preserve">Annexe </w:t>
      </w:r>
      <w:r w:rsidR="008306B7">
        <w:rPr>
          <w:color w:val="000000"/>
        </w:rPr>
        <w:t>VIII</w:t>
      </w:r>
      <w:r w:rsidR="00FD51F2">
        <w:rPr>
          <w:color w:val="000000"/>
        </w:rPr>
        <w:t>:</w:t>
      </w:r>
      <w:r w:rsidR="00774552">
        <w:rPr>
          <w:color w:val="000000"/>
        </w:rPr>
        <w:tab/>
      </w:r>
      <w:r w:rsidR="00FD51F2" w:rsidRPr="005C0837">
        <w:rPr>
          <w:color w:val="222222"/>
        </w:rPr>
        <w:t>Processus détaillé de demande et d'obtention des ressources biologiques</w:t>
      </w:r>
    </w:p>
    <w:p w:rsidR="006F73F2" w:rsidRDefault="00B13351" w:rsidP="00AF6952">
      <w:pPr>
        <w:spacing w:after="60"/>
        <w:ind w:left="1559" w:hanging="992"/>
        <w:jc w:val="left"/>
        <w:rPr>
          <w:color w:val="000000"/>
        </w:rPr>
      </w:pPr>
      <w:r>
        <w:rPr>
          <w:color w:val="000000"/>
        </w:rPr>
        <w:t xml:space="preserve">Annexe </w:t>
      </w:r>
      <w:r w:rsidR="00E355B0" w:rsidRPr="008F5708">
        <w:rPr>
          <w:color w:val="FF0000"/>
        </w:rPr>
        <w:t>x, y, z</w:t>
      </w:r>
    </w:p>
    <w:p w:rsidR="00DF6DD6" w:rsidRPr="000E59F7" w:rsidRDefault="00DF6DD6" w:rsidP="00500EDC">
      <w:pPr>
        <w:spacing w:after="0"/>
        <w:rPr>
          <w:rFonts w:ascii="Calibri" w:hAnsi="Calibri"/>
          <w:color w:val="000000"/>
        </w:rPr>
      </w:pPr>
    </w:p>
    <w:p w:rsidR="00BF5DDA" w:rsidRPr="000E59F7" w:rsidRDefault="00851528" w:rsidP="00500EDC">
      <w:pPr>
        <w:spacing w:after="0"/>
        <w:rPr>
          <w:rFonts w:ascii="Calibri" w:hAnsi="Calibri"/>
          <w:color w:val="000000"/>
        </w:rPr>
      </w:pPr>
      <w:r w:rsidRPr="000E59F7">
        <w:rPr>
          <w:rFonts w:ascii="Calibri" w:hAnsi="Calibri"/>
          <w:color w:val="000000"/>
        </w:rPr>
        <w:br w:type="column"/>
      </w:r>
    </w:p>
    <w:p w:rsidR="00AF6952" w:rsidRPr="000E59F7" w:rsidRDefault="00AF6952" w:rsidP="000B7E29">
      <w:pPr>
        <w:pStyle w:val="Corpsdetexte"/>
        <w:spacing w:after="60" w:line="280" w:lineRule="atLeast"/>
        <w:rPr>
          <w:color w:val="000000"/>
          <w:sz w:val="16"/>
          <w:szCs w:val="16"/>
          <w:lang w:val="fr-CH"/>
        </w:rPr>
        <w:sectPr w:rsidR="00AF6952" w:rsidRPr="000E59F7" w:rsidSect="000E59F7">
          <w:type w:val="continuous"/>
          <w:pgSz w:w="11906" w:h="16838"/>
          <w:pgMar w:top="1418" w:right="1418" w:bottom="1083" w:left="1418" w:header="709" w:footer="709" w:gutter="0"/>
          <w:cols w:num="2" w:space="708"/>
          <w:titlePg/>
          <w:docGrid w:linePitch="360"/>
        </w:sectPr>
      </w:pPr>
    </w:p>
    <w:p w:rsidR="000B7E29" w:rsidRPr="000E59F7" w:rsidRDefault="005C05B7" w:rsidP="000B7E29">
      <w:pPr>
        <w:pStyle w:val="Corpsdetexte"/>
        <w:spacing w:after="60" w:line="280" w:lineRule="atLeast"/>
        <w:rPr>
          <w:color w:val="000000"/>
          <w:sz w:val="16"/>
          <w:szCs w:val="16"/>
          <w:lang w:val="fr-CH"/>
        </w:rPr>
      </w:pPr>
      <w:r w:rsidRPr="000E59F7">
        <w:rPr>
          <w:color w:val="000000"/>
          <w:sz w:val="16"/>
          <w:szCs w:val="16"/>
          <w:lang w:val="fr-CH"/>
        </w:rPr>
        <w:t xml:space="preserve">HISTORIQUE DE </w:t>
      </w:r>
      <w:r w:rsidR="000B7E29" w:rsidRPr="000E59F7">
        <w:rPr>
          <w:color w:val="000000"/>
          <w:sz w:val="16"/>
          <w:szCs w:val="16"/>
          <w:lang w:val="fr-CH"/>
        </w:rPr>
        <w:t>REVISION</w:t>
      </w:r>
    </w:p>
    <w:p w:rsidR="000B7E29" w:rsidRPr="000E59F7" w:rsidRDefault="000B7E29" w:rsidP="000B7E29">
      <w:pPr>
        <w:pStyle w:val="NormalBullet"/>
        <w:widowControl w:val="0"/>
        <w:numPr>
          <w:ilvl w:val="0"/>
          <w:numId w:val="0"/>
        </w:numPr>
        <w:rPr>
          <w:rFonts w:ascii="Helvetica" w:hAnsi="Helvetica" w:cs="Helvetica"/>
          <w:color w:val="808080"/>
          <w:szCs w:val="16"/>
        </w:rPr>
      </w:pPr>
    </w:p>
    <w:tbl>
      <w:tblPr>
        <w:tblW w:w="8297" w:type="dxa"/>
        <w:tblInd w:w="62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blLook w:val="04A0" w:firstRow="1" w:lastRow="0" w:firstColumn="1" w:lastColumn="0" w:noHBand="0" w:noVBand="1"/>
      </w:tblPr>
      <w:tblGrid>
        <w:gridCol w:w="2256"/>
        <w:gridCol w:w="2064"/>
        <w:gridCol w:w="3977"/>
      </w:tblGrid>
      <w:tr w:rsidR="000B7E29" w:rsidRPr="005943E9" w:rsidTr="000E59F7">
        <w:trPr>
          <w:trHeight w:val="647"/>
        </w:trPr>
        <w:tc>
          <w:tcPr>
            <w:tcW w:w="2256" w:type="dxa"/>
            <w:shd w:val="clear" w:color="auto" w:fill="FFFFFF"/>
          </w:tcPr>
          <w:p w:rsidR="000B7E29" w:rsidRPr="000E59F7" w:rsidRDefault="000B7E29" w:rsidP="00AF6952">
            <w:pPr>
              <w:pStyle w:val="Corpsdetexte"/>
              <w:spacing w:after="60" w:line="280" w:lineRule="atLeast"/>
              <w:ind w:left="-21"/>
              <w:rPr>
                <w:rFonts w:ascii="Helvetica" w:eastAsia="DengXian Light" w:hAnsi="Helvetica"/>
                <w:bCs/>
                <w:color w:val="808080"/>
                <w:sz w:val="16"/>
                <w:szCs w:val="16"/>
              </w:rPr>
            </w:pPr>
            <w:r w:rsidRPr="000E59F7">
              <w:rPr>
                <w:rFonts w:ascii="Helvetica" w:eastAsia="DengXian Light" w:hAnsi="Helvetica"/>
                <w:bCs/>
                <w:color w:val="808080"/>
                <w:sz w:val="16"/>
                <w:szCs w:val="16"/>
              </w:rPr>
              <w:t>Version</w:t>
            </w:r>
          </w:p>
        </w:tc>
        <w:tc>
          <w:tcPr>
            <w:tcW w:w="2064" w:type="dxa"/>
            <w:shd w:val="clear" w:color="auto" w:fill="FFFFFF"/>
          </w:tcPr>
          <w:p w:rsidR="000B7E29" w:rsidRPr="000E59F7" w:rsidRDefault="000B7E29" w:rsidP="00AF6952">
            <w:pPr>
              <w:pStyle w:val="Corpsdetexte"/>
              <w:spacing w:after="60" w:line="280" w:lineRule="atLeast"/>
              <w:ind w:left="-21"/>
              <w:rPr>
                <w:rFonts w:ascii="Helvetica" w:eastAsia="DengXian Light" w:hAnsi="Helvetica"/>
                <w:bCs/>
                <w:color w:val="808080"/>
                <w:sz w:val="16"/>
                <w:szCs w:val="16"/>
              </w:rPr>
            </w:pPr>
            <w:r w:rsidRPr="000E59F7">
              <w:rPr>
                <w:rFonts w:ascii="Helvetica" w:eastAsia="DengXian Light" w:hAnsi="Helvetica"/>
                <w:bCs/>
                <w:color w:val="808080"/>
                <w:sz w:val="16"/>
                <w:szCs w:val="16"/>
              </w:rPr>
              <w:t>Date effective</w:t>
            </w:r>
          </w:p>
        </w:tc>
        <w:tc>
          <w:tcPr>
            <w:tcW w:w="3977" w:type="dxa"/>
            <w:shd w:val="clear" w:color="auto" w:fill="FFFFFF"/>
          </w:tcPr>
          <w:p w:rsidR="000B7E29" w:rsidRPr="000E59F7" w:rsidRDefault="000B7E29" w:rsidP="00AF6952">
            <w:pPr>
              <w:pStyle w:val="Corpsdetexte"/>
              <w:spacing w:after="60" w:line="280" w:lineRule="atLeast"/>
              <w:ind w:left="-21"/>
              <w:rPr>
                <w:rFonts w:ascii="Helvetica" w:eastAsia="DengXian Light" w:hAnsi="Helvetica"/>
                <w:bCs/>
                <w:color w:val="808080"/>
                <w:sz w:val="16"/>
                <w:szCs w:val="16"/>
              </w:rPr>
            </w:pPr>
            <w:r w:rsidRPr="000E59F7">
              <w:rPr>
                <w:rFonts w:ascii="Helvetica" w:eastAsia="DengXian Light" w:hAnsi="Helvetica"/>
                <w:bCs/>
                <w:color w:val="808080"/>
                <w:sz w:val="16"/>
                <w:szCs w:val="16"/>
              </w:rPr>
              <w:t>Détails de la révision</w:t>
            </w:r>
          </w:p>
        </w:tc>
      </w:tr>
      <w:tr w:rsidR="000B7E29" w:rsidRPr="005943E9" w:rsidTr="000E59F7">
        <w:trPr>
          <w:trHeight w:val="333"/>
        </w:trPr>
        <w:tc>
          <w:tcPr>
            <w:tcW w:w="2256" w:type="dxa"/>
            <w:shd w:val="clear" w:color="auto" w:fill="FFFFFF"/>
          </w:tcPr>
          <w:p w:rsidR="000B7E29" w:rsidRPr="000E59F7" w:rsidRDefault="000B7E29" w:rsidP="00AF6952">
            <w:pPr>
              <w:pStyle w:val="Corpsdetexte"/>
              <w:spacing w:after="60" w:line="280" w:lineRule="atLeast"/>
              <w:ind w:left="-21"/>
              <w:rPr>
                <w:rFonts w:ascii="Helvetica" w:eastAsia="DengXian Light" w:hAnsi="Helvetica"/>
                <w:b w:val="0"/>
                <w:bCs/>
                <w:color w:val="808080"/>
                <w:sz w:val="16"/>
                <w:szCs w:val="16"/>
              </w:rPr>
            </w:pPr>
            <w:r w:rsidRPr="000E59F7">
              <w:rPr>
                <w:rFonts w:ascii="Helvetica" w:eastAsia="DengXian Light" w:hAnsi="Helvetica"/>
                <w:b w:val="0"/>
                <w:bCs/>
                <w:color w:val="808080"/>
                <w:sz w:val="16"/>
                <w:szCs w:val="16"/>
              </w:rPr>
              <w:t>1.0</w:t>
            </w:r>
          </w:p>
        </w:tc>
        <w:tc>
          <w:tcPr>
            <w:tcW w:w="2064" w:type="dxa"/>
            <w:shd w:val="clear" w:color="auto" w:fill="FFFFFF"/>
          </w:tcPr>
          <w:p w:rsidR="000B7E29" w:rsidRPr="000E59F7"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rsidR="000B7E29" w:rsidRPr="000E59F7" w:rsidRDefault="000B7E29" w:rsidP="00AF6952">
            <w:pPr>
              <w:pStyle w:val="Corpsdetexte"/>
              <w:spacing w:after="60" w:line="280" w:lineRule="atLeast"/>
              <w:ind w:left="-21"/>
              <w:rPr>
                <w:rFonts w:ascii="Helvetica" w:hAnsi="Helvetica"/>
                <w:b w:val="0"/>
                <w:color w:val="808080"/>
                <w:sz w:val="16"/>
                <w:szCs w:val="16"/>
              </w:rPr>
            </w:pPr>
            <w:r w:rsidRPr="000E59F7">
              <w:rPr>
                <w:rFonts w:ascii="Helvetica" w:hAnsi="Helvetica"/>
                <w:b w:val="0"/>
                <w:color w:val="808080"/>
                <w:sz w:val="16"/>
                <w:szCs w:val="16"/>
              </w:rPr>
              <w:t>Publication initiale</w:t>
            </w:r>
          </w:p>
        </w:tc>
      </w:tr>
      <w:tr w:rsidR="000B7E29" w:rsidRPr="005943E9" w:rsidTr="000E59F7">
        <w:trPr>
          <w:trHeight w:val="355"/>
        </w:trPr>
        <w:tc>
          <w:tcPr>
            <w:tcW w:w="2256" w:type="dxa"/>
            <w:shd w:val="clear" w:color="auto" w:fill="FFFFFF"/>
          </w:tcPr>
          <w:p w:rsidR="000B7E29" w:rsidRPr="000E59F7" w:rsidRDefault="000B7E29" w:rsidP="00AF6952">
            <w:pPr>
              <w:pStyle w:val="Corpsdetexte"/>
              <w:spacing w:after="60" w:line="280" w:lineRule="atLeast"/>
              <w:ind w:left="-21"/>
              <w:rPr>
                <w:rFonts w:ascii="Helvetica" w:eastAsia="DengXian Light" w:hAnsi="Helvetica"/>
                <w:b w:val="0"/>
                <w:bCs/>
                <w:color w:val="808080"/>
                <w:sz w:val="16"/>
                <w:szCs w:val="16"/>
              </w:rPr>
            </w:pPr>
          </w:p>
        </w:tc>
        <w:tc>
          <w:tcPr>
            <w:tcW w:w="2064" w:type="dxa"/>
            <w:shd w:val="clear" w:color="auto" w:fill="FFFFFF"/>
          </w:tcPr>
          <w:p w:rsidR="000B7E29" w:rsidRPr="000E59F7"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rsidR="000B7E29" w:rsidRPr="000E59F7" w:rsidRDefault="000B7E29" w:rsidP="00AF6952">
            <w:pPr>
              <w:pStyle w:val="Corpsdetexte"/>
              <w:spacing w:after="60" w:line="280" w:lineRule="atLeast"/>
              <w:ind w:left="-21"/>
              <w:rPr>
                <w:rFonts w:ascii="Helvetica" w:hAnsi="Helvetica"/>
                <w:b w:val="0"/>
                <w:color w:val="808080"/>
                <w:sz w:val="16"/>
                <w:szCs w:val="16"/>
              </w:rPr>
            </w:pPr>
          </w:p>
        </w:tc>
      </w:tr>
      <w:tr w:rsidR="000B7E29" w:rsidRPr="005943E9" w:rsidTr="000E59F7">
        <w:trPr>
          <w:trHeight w:val="355"/>
        </w:trPr>
        <w:tc>
          <w:tcPr>
            <w:tcW w:w="2256" w:type="dxa"/>
            <w:shd w:val="clear" w:color="auto" w:fill="FFFFFF"/>
          </w:tcPr>
          <w:p w:rsidR="000B7E29" w:rsidRPr="000E59F7" w:rsidRDefault="000B7E29" w:rsidP="00AF6952">
            <w:pPr>
              <w:pStyle w:val="Corpsdetexte"/>
              <w:spacing w:after="60" w:line="280" w:lineRule="atLeast"/>
              <w:ind w:left="-21"/>
              <w:rPr>
                <w:rFonts w:ascii="Helvetica" w:eastAsia="DengXian Light" w:hAnsi="Helvetica"/>
                <w:b w:val="0"/>
                <w:bCs/>
                <w:color w:val="808080"/>
                <w:sz w:val="16"/>
                <w:szCs w:val="16"/>
              </w:rPr>
            </w:pPr>
          </w:p>
        </w:tc>
        <w:tc>
          <w:tcPr>
            <w:tcW w:w="2064" w:type="dxa"/>
            <w:shd w:val="clear" w:color="auto" w:fill="FFFFFF"/>
          </w:tcPr>
          <w:p w:rsidR="000B7E29" w:rsidRPr="000E59F7"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rsidR="000B7E29" w:rsidRPr="000E59F7" w:rsidRDefault="000B7E29" w:rsidP="00AF6952">
            <w:pPr>
              <w:pStyle w:val="Corpsdetexte"/>
              <w:spacing w:after="60" w:line="280" w:lineRule="atLeast"/>
              <w:ind w:left="-21"/>
              <w:rPr>
                <w:rFonts w:ascii="Helvetica" w:hAnsi="Helvetica"/>
                <w:b w:val="0"/>
                <w:color w:val="808080"/>
                <w:sz w:val="16"/>
                <w:szCs w:val="16"/>
              </w:rPr>
            </w:pPr>
          </w:p>
        </w:tc>
      </w:tr>
    </w:tbl>
    <w:p w:rsidR="00AF6952" w:rsidRPr="000E59F7" w:rsidRDefault="00AF6952" w:rsidP="000B7E29">
      <w:pPr>
        <w:pStyle w:val="Corpsdetexte"/>
        <w:spacing w:after="60" w:line="280" w:lineRule="atLeast"/>
        <w:ind w:left="360"/>
        <w:rPr>
          <w:rFonts w:ascii="Helvetica" w:hAnsi="Helvetica"/>
          <w:color w:val="808080"/>
          <w:sz w:val="20"/>
          <w:lang w:val="en-GB"/>
        </w:rPr>
        <w:sectPr w:rsidR="00AF6952" w:rsidRPr="000E59F7" w:rsidSect="000E59F7">
          <w:type w:val="continuous"/>
          <w:pgSz w:w="11906" w:h="16838"/>
          <w:pgMar w:top="1418" w:right="1418" w:bottom="1083" w:left="1418" w:header="709" w:footer="709" w:gutter="0"/>
          <w:cols w:space="708"/>
          <w:titlePg/>
          <w:docGrid w:linePitch="360"/>
        </w:sectPr>
      </w:pPr>
    </w:p>
    <w:p w:rsidR="000B7E29" w:rsidRPr="000E59F7" w:rsidRDefault="000B7E29" w:rsidP="000B7E29">
      <w:pPr>
        <w:pStyle w:val="Corpsdetexte"/>
        <w:spacing w:after="60" w:line="280" w:lineRule="atLeast"/>
        <w:ind w:left="360"/>
        <w:rPr>
          <w:rFonts w:ascii="Helvetica" w:hAnsi="Helvetica"/>
          <w:color w:val="808080"/>
          <w:sz w:val="20"/>
          <w:lang w:val="en-GB"/>
        </w:rPr>
      </w:pPr>
    </w:p>
    <w:p w:rsidR="00B221A9" w:rsidRPr="000E59F7" w:rsidRDefault="00B221A9">
      <w:pPr>
        <w:rPr>
          <w:rFonts w:ascii="Calibri" w:hAnsi="Calibri"/>
          <w:color w:val="000000"/>
        </w:rPr>
      </w:pPr>
      <w:r w:rsidRPr="000E59F7">
        <w:rPr>
          <w:rFonts w:ascii="Calibri" w:hAnsi="Calibri"/>
          <w:color w:val="000000"/>
        </w:rPr>
        <w:br w:type="page"/>
      </w:r>
    </w:p>
    <w:p w:rsidR="00BF50E0" w:rsidRDefault="00BF50E0" w:rsidP="00FE739C">
      <w:pPr>
        <w:pStyle w:val="Style1-annexes"/>
      </w:pPr>
    </w:p>
    <w:p w:rsidR="00D04650" w:rsidRPr="003171B9" w:rsidRDefault="00BF50E0" w:rsidP="00FE739C">
      <w:pPr>
        <w:pStyle w:val="Style1-annexes"/>
      </w:pPr>
      <w:bookmarkStart w:id="44" w:name="_Toc526767538"/>
      <w:r w:rsidRPr="003171B9">
        <w:t>ANNEXE I</w:t>
      </w:r>
      <w:bookmarkEnd w:id="44"/>
      <w:r w:rsidRPr="003171B9">
        <w:t xml:space="preserve"> </w:t>
      </w:r>
    </w:p>
    <w:p w:rsidR="001E1E17" w:rsidRPr="003171B9" w:rsidRDefault="001E1E17" w:rsidP="00FE739C">
      <w:pPr>
        <w:pStyle w:val="Style1-annexes"/>
      </w:pPr>
      <w:bookmarkStart w:id="45" w:name="_Toc526767539"/>
      <w:r w:rsidRPr="003171B9">
        <w:t>Définitions</w:t>
      </w:r>
      <w:bookmarkEnd w:id="45"/>
    </w:p>
    <w:p w:rsidR="001E1E17" w:rsidRPr="000E59F7" w:rsidRDefault="001E1E17" w:rsidP="00D04650">
      <w:pPr>
        <w:pStyle w:val="Sansinterligne"/>
        <w:ind w:leftChars="354" w:left="566"/>
        <w:rPr>
          <w:rFonts w:ascii="Calibri Light" w:hAnsi="Calibri Light"/>
          <w:sz w:val="22"/>
        </w:rPr>
      </w:pPr>
    </w:p>
    <w:p w:rsidR="001E1E17" w:rsidRPr="000E59F7" w:rsidRDefault="001E1E17" w:rsidP="00D04650">
      <w:pPr>
        <w:pStyle w:val="Sansinterligne"/>
        <w:ind w:leftChars="354" w:left="566"/>
        <w:rPr>
          <w:rFonts w:ascii="Calibri Light" w:hAnsi="Calibri Light"/>
          <w:b/>
          <w:sz w:val="20"/>
          <w:szCs w:val="20"/>
        </w:rPr>
      </w:pPr>
    </w:p>
    <w:p w:rsidR="001E1E17" w:rsidRPr="000E59F7" w:rsidRDefault="001E1E17" w:rsidP="00D04650">
      <w:pPr>
        <w:pStyle w:val="Sansinterligne"/>
        <w:ind w:leftChars="354" w:left="566"/>
        <w:rPr>
          <w:rFonts w:ascii="Calibri Light" w:hAnsi="Calibri Light"/>
          <w:b/>
          <w:sz w:val="18"/>
          <w:szCs w:val="18"/>
        </w:rPr>
        <w:sectPr w:rsidR="001E1E17" w:rsidRPr="000E59F7" w:rsidSect="000E59F7">
          <w:type w:val="continuous"/>
          <w:pgSz w:w="11906" w:h="16838"/>
          <w:pgMar w:top="1418" w:right="1418" w:bottom="1083" w:left="1418" w:header="709" w:footer="709" w:gutter="0"/>
          <w:cols w:num="2" w:space="708"/>
          <w:titlePg/>
          <w:docGrid w:linePitch="360"/>
        </w:sectPr>
      </w:pPr>
    </w:p>
    <w:p w:rsidR="00D15A63" w:rsidRPr="00FF3AF9" w:rsidRDefault="00D15A63" w:rsidP="00FE739C">
      <w:pPr>
        <w:pStyle w:val="Sous-titre"/>
        <w:numPr>
          <w:ilvl w:val="0"/>
          <w:numId w:val="0"/>
        </w:numPr>
      </w:pPr>
      <w:bookmarkStart w:id="46" w:name="_Toc526767540"/>
      <w:r w:rsidRPr="00FF3AF9">
        <w:t>ANONYMISATION</w:t>
      </w:r>
      <w:bookmarkEnd w:id="46"/>
    </w:p>
    <w:p w:rsidR="00D15A63" w:rsidRPr="00F7221E" w:rsidRDefault="00D15A63" w:rsidP="00687A69">
      <w:pPr>
        <w:pStyle w:val="sansretrait"/>
        <w:rPr>
          <w:lang w:val="fr-CH"/>
        </w:rPr>
      </w:pPr>
      <w:r w:rsidRPr="00F7221E">
        <w:rPr>
          <w:lang w:val="fr-CH"/>
        </w:rPr>
        <w:t>Suppression irréversible du lien entre le matériel biologique et/ou des données associées et le participant, de sorte que le participant ne puisse pas être identifié.</w:t>
      </w:r>
    </w:p>
    <w:p w:rsidR="00D15A63" w:rsidRPr="00AF6D65" w:rsidRDefault="00D15A63" w:rsidP="00FE739C">
      <w:pPr>
        <w:pStyle w:val="Sous-titre"/>
        <w:numPr>
          <w:ilvl w:val="0"/>
          <w:numId w:val="0"/>
        </w:numPr>
        <w:rPr>
          <w:lang w:val="fr-CH"/>
        </w:rPr>
      </w:pPr>
      <w:bookmarkStart w:id="47" w:name="_Toc526767541"/>
      <w:r w:rsidRPr="00AF6D65">
        <w:rPr>
          <w:lang w:val="fr-CH"/>
        </w:rPr>
        <w:t>BASE DE DONNÉES</w:t>
      </w:r>
      <w:bookmarkEnd w:id="47"/>
    </w:p>
    <w:p w:rsidR="00D15A63" w:rsidRPr="00F7221E" w:rsidRDefault="00D15A63" w:rsidP="00687A69">
      <w:pPr>
        <w:pStyle w:val="sansretrait"/>
        <w:rPr>
          <w:lang w:val="fr-CH"/>
        </w:rPr>
      </w:pPr>
      <w:r w:rsidRPr="00F7221E">
        <w:rPr>
          <w:lang w:val="fr-CH"/>
        </w:rPr>
        <w:t>Une collection organisée de données.</w:t>
      </w:r>
    </w:p>
    <w:p w:rsidR="001E1E17" w:rsidRPr="00AF6D65" w:rsidRDefault="001E1E17" w:rsidP="00FE739C">
      <w:pPr>
        <w:pStyle w:val="Sous-titre"/>
        <w:numPr>
          <w:ilvl w:val="0"/>
          <w:numId w:val="0"/>
        </w:numPr>
        <w:rPr>
          <w:lang w:val="fr-CH"/>
        </w:rPr>
      </w:pPr>
      <w:bookmarkStart w:id="48" w:name="_Toc526767542"/>
      <w:r w:rsidRPr="00AF6D65">
        <w:rPr>
          <w:lang w:val="fr-CH"/>
        </w:rPr>
        <w:t>BIOBANQUE</w:t>
      </w:r>
      <w:bookmarkEnd w:id="48"/>
    </w:p>
    <w:p w:rsidR="001E1E17" w:rsidRPr="00F7221E" w:rsidRDefault="001E1E17" w:rsidP="00687A69">
      <w:pPr>
        <w:pStyle w:val="sansretrait"/>
        <w:rPr>
          <w:lang w:val="fr-CH"/>
        </w:rPr>
      </w:pPr>
      <w:r w:rsidRPr="00F7221E">
        <w:rPr>
          <w:lang w:val="fr-CH"/>
        </w:rPr>
        <w:t xml:space="preserve">Une entité organisée responsable de la </w:t>
      </w:r>
      <w:r w:rsidR="007222C6" w:rsidRPr="00F7221E">
        <w:rPr>
          <w:lang w:val="fr-CH"/>
        </w:rPr>
        <w:t xml:space="preserve">gouvernance et de la </w:t>
      </w:r>
      <w:r w:rsidRPr="00F7221E">
        <w:rPr>
          <w:lang w:val="fr-CH"/>
        </w:rPr>
        <w:t>gestion des ressources biologiques.</w:t>
      </w:r>
    </w:p>
    <w:p w:rsidR="00D15A63" w:rsidRPr="00AF6D65" w:rsidRDefault="00D15A63" w:rsidP="00FE739C">
      <w:pPr>
        <w:pStyle w:val="Sous-titre"/>
        <w:numPr>
          <w:ilvl w:val="0"/>
          <w:numId w:val="0"/>
        </w:numPr>
        <w:rPr>
          <w:lang w:val="fr-CH"/>
        </w:rPr>
      </w:pPr>
      <w:bookmarkStart w:id="49" w:name="_Toc526767543"/>
      <w:r w:rsidRPr="00AF6D65">
        <w:rPr>
          <w:lang w:val="fr-CH"/>
        </w:rPr>
        <w:t>CLÉ DE CODAGE</w:t>
      </w:r>
      <w:bookmarkEnd w:id="49"/>
    </w:p>
    <w:p w:rsidR="00D15A63" w:rsidRPr="00F7221E" w:rsidRDefault="00D15A63" w:rsidP="00687A69">
      <w:pPr>
        <w:pStyle w:val="sansretrait"/>
        <w:rPr>
          <w:lang w:val="fr-CH"/>
        </w:rPr>
      </w:pPr>
      <w:r w:rsidRPr="00F7221E">
        <w:rPr>
          <w:lang w:val="fr-CH"/>
        </w:rPr>
        <w:t>Information permettant le décodage, de sorte à pouvoir faire le lien entre le matériel biologique et/ou les données associées et le participant.</w:t>
      </w:r>
    </w:p>
    <w:p w:rsidR="00D15A63" w:rsidRPr="00AF6D65" w:rsidRDefault="00D15A63" w:rsidP="00FE739C">
      <w:pPr>
        <w:pStyle w:val="Sous-titre"/>
        <w:numPr>
          <w:ilvl w:val="0"/>
          <w:numId w:val="0"/>
        </w:numPr>
        <w:rPr>
          <w:lang w:val="fr-CH"/>
        </w:rPr>
      </w:pPr>
      <w:bookmarkStart w:id="50" w:name="_Toc526767544"/>
      <w:r w:rsidRPr="00AF6D65">
        <w:rPr>
          <w:lang w:val="fr-CH"/>
        </w:rPr>
        <w:t>CODAGE</w:t>
      </w:r>
      <w:bookmarkEnd w:id="50"/>
    </w:p>
    <w:p w:rsidR="0050636C" w:rsidRPr="00F7221E" w:rsidRDefault="00D15A63" w:rsidP="00687A69">
      <w:pPr>
        <w:pStyle w:val="sansretrait"/>
        <w:rPr>
          <w:lang w:val="fr-CH"/>
        </w:rPr>
      </w:pPr>
      <w:r w:rsidRPr="00F7221E">
        <w:rPr>
          <w:lang w:val="fr-CH"/>
        </w:rPr>
        <w:t>Suppression réversible du lien entre le matériel biologique et/ou des données associées et le participant, de sorte que le participant puisse être identifié uniquement</w:t>
      </w:r>
      <w:r w:rsidR="0050636C" w:rsidRPr="00F7221E">
        <w:rPr>
          <w:lang w:val="fr-CH"/>
        </w:rPr>
        <w:t xml:space="preserve"> à l‘aide d‘une clé de codage.</w:t>
      </w:r>
    </w:p>
    <w:p w:rsidR="00D15A63" w:rsidRPr="00AF6D65" w:rsidRDefault="00D15A63" w:rsidP="00FE739C">
      <w:pPr>
        <w:pStyle w:val="Sous-titre"/>
        <w:numPr>
          <w:ilvl w:val="0"/>
          <w:numId w:val="0"/>
        </w:numPr>
        <w:rPr>
          <w:lang w:val="fr-CH"/>
        </w:rPr>
      </w:pPr>
      <w:bookmarkStart w:id="51" w:name="_Toc526767545"/>
      <w:r w:rsidRPr="00AF6D65">
        <w:rPr>
          <w:lang w:val="fr-CH"/>
        </w:rPr>
        <w:t>CONSENTEMENT GÉNÉRAL</w:t>
      </w:r>
      <w:bookmarkEnd w:id="51"/>
    </w:p>
    <w:p w:rsidR="00D15A63" w:rsidRPr="00F7221E" w:rsidRDefault="00D15A63" w:rsidP="00687A69">
      <w:pPr>
        <w:pStyle w:val="sansretrait"/>
        <w:rPr>
          <w:lang w:val="fr-CH"/>
        </w:rPr>
      </w:pPr>
      <w:r w:rsidRPr="00F7221E">
        <w:rPr>
          <w:lang w:val="fr-CH"/>
        </w:rPr>
        <w:t xml:space="preserve">Une forme de consentement libre et éclairé donné par le participant, autorisant la collecte, la conservation, la réutilisation et le transfert de son matériel biologique et/ou de ses données associées pour des projets de recherche futurs et non encore définis. </w:t>
      </w:r>
    </w:p>
    <w:p w:rsidR="00D15A63" w:rsidRPr="00AF6D65" w:rsidRDefault="00D15A63" w:rsidP="00FE739C">
      <w:pPr>
        <w:pStyle w:val="Sous-titre"/>
        <w:numPr>
          <w:ilvl w:val="0"/>
          <w:numId w:val="0"/>
        </w:numPr>
        <w:rPr>
          <w:lang w:val="fr-CH"/>
        </w:rPr>
      </w:pPr>
      <w:bookmarkStart w:id="52" w:name="_Toc526767546"/>
      <w:r w:rsidRPr="00AF6D65">
        <w:rPr>
          <w:lang w:val="fr-CH"/>
        </w:rPr>
        <w:t>CONSENTEMENT LIBRE ET ÉCLAIRÉ</w:t>
      </w:r>
      <w:bookmarkEnd w:id="52"/>
      <w:r w:rsidRPr="00AF6D65">
        <w:rPr>
          <w:lang w:val="fr-CH"/>
        </w:rPr>
        <w:t xml:space="preserve">   </w:t>
      </w:r>
    </w:p>
    <w:p w:rsidR="0050636C" w:rsidRPr="00F7221E" w:rsidRDefault="00D15A63" w:rsidP="00687A69">
      <w:pPr>
        <w:pStyle w:val="sansretrait"/>
        <w:rPr>
          <w:lang w:val="fr-CH"/>
        </w:rPr>
      </w:pPr>
      <w:r w:rsidRPr="00F7221E">
        <w:rPr>
          <w:lang w:val="fr-CH"/>
        </w:rPr>
        <w:t>Manifestation de volonté libre et éclairée du participant ou de son représentant légal qui autorise la collecte, la conservation, l’utilisation et le transfert de son matériel biologique et/ou de ses données associées à des fins de recherche.</w:t>
      </w:r>
    </w:p>
    <w:p w:rsidR="00D15A63" w:rsidRPr="00AF6D65" w:rsidRDefault="00D15A63" w:rsidP="00FE739C">
      <w:pPr>
        <w:pStyle w:val="Sous-titre"/>
        <w:numPr>
          <w:ilvl w:val="0"/>
          <w:numId w:val="0"/>
        </w:numPr>
        <w:rPr>
          <w:lang w:val="fr-CH"/>
        </w:rPr>
      </w:pPr>
      <w:bookmarkStart w:id="53" w:name="_Toc526767547"/>
      <w:r w:rsidRPr="00AF6D65">
        <w:rPr>
          <w:lang w:val="fr-CH"/>
        </w:rPr>
        <w:t>CONSENTEMENT SPÉCIFIQUE</w:t>
      </w:r>
      <w:bookmarkEnd w:id="53"/>
      <w:r w:rsidRPr="00AF6D65">
        <w:rPr>
          <w:lang w:val="fr-CH"/>
        </w:rPr>
        <w:t xml:space="preserve">  </w:t>
      </w:r>
    </w:p>
    <w:p w:rsidR="0050636C" w:rsidRPr="00F7221E" w:rsidRDefault="00D15A63" w:rsidP="00687A69">
      <w:pPr>
        <w:pStyle w:val="sansretrait"/>
        <w:rPr>
          <w:lang w:val="fr-CH"/>
        </w:rPr>
      </w:pPr>
      <w:r w:rsidRPr="00F7221E">
        <w:rPr>
          <w:lang w:val="fr-CH"/>
        </w:rPr>
        <w:t xml:space="preserve">Une forme de consentement libre et éclairé donné par le participant pour la collecte et la conservation de son matériel biologique et/ou de ses données associées ainsi que pour leur utilisation et leur transfert pour un projet de recherche spécifique. </w:t>
      </w:r>
    </w:p>
    <w:p w:rsidR="0050636C" w:rsidRPr="00AF6D65" w:rsidRDefault="0050636C" w:rsidP="00FE739C">
      <w:pPr>
        <w:pStyle w:val="Sous-titre"/>
        <w:numPr>
          <w:ilvl w:val="0"/>
          <w:numId w:val="0"/>
        </w:numPr>
        <w:rPr>
          <w:sz w:val="18"/>
          <w:szCs w:val="18"/>
          <w:lang w:val="fr-CH"/>
        </w:rPr>
      </w:pPr>
      <w:bookmarkStart w:id="54" w:name="_Toc526767548"/>
      <w:r w:rsidRPr="00AF6D65">
        <w:rPr>
          <w:lang w:val="fr-CH"/>
        </w:rPr>
        <w:t>CONTRAT DE TRANSFERT DE</w:t>
      </w:r>
      <w:r w:rsidR="00D04650" w:rsidRPr="00AF6D65">
        <w:rPr>
          <w:lang w:val="fr-CH"/>
        </w:rPr>
        <w:t xml:space="preserve"> </w:t>
      </w:r>
      <w:r w:rsidRPr="00AF6D65">
        <w:rPr>
          <w:sz w:val="18"/>
          <w:szCs w:val="18"/>
          <w:lang w:val="fr-CH"/>
        </w:rPr>
        <w:t>DONNÉES</w:t>
      </w:r>
      <w:bookmarkEnd w:id="54"/>
    </w:p>
    <w:p w:rsidR="0050636C" w:rsidRPr="00F7221E" w:rsidRDefault="0050636C" w:rsidP="00687A69">
      <w:pPr>
        <w:pStyle w:val="sansretrait"/>
        <w:rPr>
          <w:lang w:val="fr-CH"/>
        </w:rPr>
      </w:pPr>
      <w:r w:rsidRPr="00F7221E">
        <w:rPr>
          <w:lang w:val="fr-CH"/>
        </w:rPr>
        <w:t>Un contrat bilatéral qui gouverne le transfert de données à des fins de recherche. Il décrit les droits et obligations du fournisseur et du bénéficiaire en lien avec l’utilisation de des données et traite également d’autres enjeux tels que la confidentialité ou la propriété intellectuelle.</w:t>
      </w:r>
    </w:p>
    <w:p w:rsidR="0050636C" w:rsidRPr="00AF6D65" w:rsidRDefault="0050636C" w:rsidP="00FE739C">
      <w:pPr>
        <w:pStyle w:val="Sous-titre"/>
        <w:numPr>
          <w:ilvl w:val="0"/>
          <w:numId w:val="0"/>
        </w:numPr>
        <w:rPr>
          <w:lang w:val="fr-CH"/>
        </w:rPr>
      </w:pPr>
      <w:bookmarkStart w:id="55" w:name="_Toc526767549"/>
      <w:r w:rsidRPr="00AF6D65">
        <w:rPr>
          <w:lang w:val="fr-CH"/>
        </w:rPr>
        <w:t>CONTRAT DE TRANFERT DE MATÉRIEL</w:t>
      </w:r>
      <w:bookmarkEnd w:id="55"/>
      <w:r w:rsidRPr="00AF6D65">
        <w:rPr>
          <w:lang w:val="fr-CH"/>
        </w:rPr>
        <w:t xml:space="preserve"> </w:t>
      </w:r>
    </w:p>
    <w:p w:rsidR="00D15A63" w:rsidRPr="00F7221E" w:rsidRDefault="0050636C" w:rsidP="00687A69">
      <w:pPr>
        <w:pStyle w:val="sansretrait"/>
        <w:rPr>
          <w:lang w:val="fr-CH"/>
        </w:rPr>
      </w:pPr>
      <w:r w:rsidRPr="00F7221E">
        <w:rPr>
          <w:lang w:val="fr-CH"/>
        </w:rPr>
        <w:t>Un contrat bilatéral qui gouverne le transfert de matériel à des fins de recherche. Il décrit les droits et obligations du fournisseur et du bénéficiaire en lien avec l’utilisation de ce matériel et traite également d’autres enjeux tels que la confidentialité ou la propriété intellectuelle.</w:t>
      </w:r>
    </w:p>
    <w:p w:rsidR="0050636C" w:rsidRPr="00AF6D65" w:rsidRDefault="0050636C" w:rsidP="00FE739C">
      <w:pPr>
        <w:pStyle w:val="Sous-titre"/>
        <w:numPr>
          <w:ilvl w:val="0"/>
          <w:numId w:val="0"/>
        </w:numPr>
        <w:rPr>
          <w:lang w:val="fr-CH"/>
        </w:rPr>
      </w:pPr>
      <w:bookmarkStart w:id="56" w:name="_Toc526767550"/>
      <w:r w:rsidRPr="00AF6D65">
        <w:rPr>
          <w:lang w:val="fr-CH"/>
        </w:rPr>
        <w:t>DONNÉES ASSOCIÉES</w:t>
      </w:r>
      <w:bookmarkEnd w:id="56"/>
    </w:p>
    <w:p w:rsidR="0050636C" w:rsidRPr="00F7221E" w:rsidRDefault="0050636C" w:rsidP="00D04650">
      <w:pPr>
        <w:pStyle w:val="sansretrait"/>
        <w:rPr>
          <w:lang w:val="fr-CH"/>
        </w:rPr>
      </w:pPr>
      <w:r w:rsidRPr="00F7221E">
        <w:rPr>
          <w:lang w:val="fr-CH"/>
        </w:rPr>
        <w:t>Données personnelles et/ou préanalytiques.</w:t>
      </w:r>
    </w:p>
    <w:p w:rsidR="0050636C" w:rsidRPr="00AF6D65" w:rsidRDefault="0050636C" w:rsidP="00FE739C">
      <w:pPr>
        <w:pStyle w:val="Sous-titre"/>
        <w:numPr>
          <w:ilvl w:val="0"/>
          <w:numId w:val="0"/>
        </w:numPr>
        <w:rPr>
          <w:lang w:val="fr-CH"/>
        </w:rPr>
      </w:pPr>
      <w:bookmarkStart w:id="57" w:name="_Toc526767551"/>
      <w:r w:rsidRPr="00AF6D65">
        <w:rPr>
          <w:lang w:val="fr-CH"/>
        </w:rPr>
        <w:t>DONNÉES LIÉES À LA SANTÉ</w:t>
      </w:r>
      <w:bookmarkEnd w:id="57"/>
      <w:r w:rsidRPr="00AF6D65">
        <w:rPr>
          <w:lang w:val="fr-CH"/>
        </w:rPr>
        <w:t xml:space="preserve">   </w:t>
      </w:r>
    </w:p>
    <w:p w:rsidR="0050636C" w:rsidRPr="00F7221E" w:rsidRDefault="0050636C" w:rsidP="00D04650">
      <w:pPr>
        <w:pStyle w:val="sansretrait"/>
        <w:rPr>
          <w:lang w:val="fr-CH"/>
        </w:rPr>
      </w:pPr>
      <w:r w:rsidRPr="00F7221E">
        <w:rPr>
          <w:lang w:val="fr-CH"/>
        </w:rPr>
        <w:t>Données liées à l‘état de santé ou à la maladie du participant, y compris les données génétiques (ex. données cliniques, épidémiologiques, socio-économiques etc.)</w:t>
      </w:r>
    </w:p>
    <w:p w:rsidR="0050636C" w:rsidRPr="00AF6D65" w:rsidRDefault="0050636C" w:rsidP="00FE739C">
      <w:pPr>
        <w:pStyle w:val="Sous-titre"/>
        <w:numPr>
          <w:ilvl w:val="0"/>
          <w:numId w:val="0"/>
        </w:numPr>
        <w:rPr>
          <w:lang w:val="fr-CH"/>
        </w:rPr>
      </w:pPr>
      <w:bookmarkStart w:id="58" w:name="_Toc526767552"/>
      <w:r w:rsidRPr="00AF6D65">
        <w:rPr>
          <w:lang w:val="fr-CH"/>
        </w:rPr>
        <w:t>DONNÉES PERSONNELLES</w:t>
      </w:r>
      <w:bookmarkEnd w:id="58"/>
    </w:p>
    <w:p w:rsidR="0050636C" w:rsidRPr="00F7221E" w:rsidRDefault="0050636C" w:rsidP="00D04650">
      <w:pPr>
        <w:pStyle w:val="sansretrait"/>
        <w:rPr>
          <w:lang w:val="fr-CH"/>
        </w:rPr>
      </w:pPr>
      <w:r w:rsidRPr="00F7221E">
        <w:rPr>
          <w:lang w:val="fr-CH"/>
        </w:rPr>
        <w:t>Toute information se rapportant à une personne identifiée ou identifiable, y compris les données liées à la santé.</w:t>
      </w:r>
    </w:p>
    <w:p w:rsidR="0050636C" w:rsidRPr="00AF6D65" w:rsidRDefault="0050636C" w:rsidP="00FE739C">
      <w:pPr>
        <w:pStyle w:val="Sous-titre"/>
        <w:numPr>
          <w:ilvl w:val="0"/>
          <w:numId w:val="0"/>
        </w:numPr>
        <w:rPr>
          <w:lang w:val="fr-CH"/>
        </w:rPr>
      </w:pPr>
      <w:bookmarkStart w:id="59" w:name="_Toc526767553"/>
      <w:r w:rsidRPr="00AF6D65">
        <w:rPr>
          <w:lang w:val="fr-CH"/>
        </w:rPr>
        <w:t>DONNÉES PREANALYTIQUES</w:t>
      </w:r>
      <w:bookmarkEnd w:id="59"/>
      <w:r w:rsidRPr="00AF6D65">
        <w:rPr>
          <w:lang w:val="fr-CH"/>
        </w:rPr>
        <w:t xml:space="preserve"> </w:t>
      </w:r>
    </w:p>
    <w:p w:rsidR="0050636C" w:rsidRPr="00F7221E" w:rsidRDefault="0050636C" w:rsidP="00D04650">
      <w:pPr>
        <w:pStyle w:val="sansretrait"/>
        <w:rPr>
          <w:lang w:val="fr-CH"/>
        </w:rPr>
      </w:pPr>
      <w:r w:rsidRPr="00F7221E">
        <w:rPr>
          <w:lang w:val="fr-CH"/>
        </w:rPr>
        <w:t>Données liées à la collecte, préparation, conservation et à l’utilisation du matériel biologique (ex. heure de la collecte, température de transport, vitesse de centrifugation, température de conservation etc.)</w:t>
      </w:r>
    </w:p>
    <w:p w:rsidR="0050636C" w:rsidRPr="00AF6D65" w:rsidRDefault="0050636C" w:rsidP="00FE739C">
      <w:pPr>
        <w:pStyle w:val="Sous-titre"/>
        <w:numPr>
          <w:ilvl w:val="0"/>
          <w:numId w:val="0"/>
        </w:numPr>
        <w:rPr>
          <w:lang w:val="fr-CH"/>
        </w:rPr>
      </w:pPr>
      <w:bookmarkStart w:id="60" w:name="_Toc526767554"/>
      <w:r w:rsidRPr="00AF6D65">
        <w:rPr>
          <w:lang w:val="fr-CH"/>
        </w:rPr>
        <w:t>ÉCHANTILLON</w:t>
      </w:r>
      <w:bookmarkEnd w:id="60"/>
    </w:p>
    <w:p w:rsidR="0050636C" w:rsidRDefault="0050636C" w:rsidP="00D04650">
      <w:pPr>
        <w:pStyle w:val="sansretrait"/>
        <w:rPr>
          <w:lang w:val="fr-CH"/>
        </w:rPr>
      </w:pPr>
      <w:r w:rsidRPr="00F7221E">
        <w:rPr>
          <w:lang w:val="fr-CH"/>
        </w:rPr>
        <w:t>Une quantité donnée de matériel, tel que du plasma, du sérum, de l’ADN, de l’ARN ou de cellules, dérivée d’un spécimen.</w:t>
      </w:r>
    </w:p>
    <w:p w:rsidR="005A538D" w:rsidRPr="00C60467" w:rsidRDefault="005A538D" w:rsidP="005A538D">
      <w:pPr>
        <w:pStyle w:val="Sous-titre"/>
        <w:rPr>
          <w:lang w:val="fr-CH"/>
        </w:rPr>
      </w:pPr>
      <w:r w:rsidRPr="00C60467">
        <w:rPr>
          <w:lang w:val="fr-CH"/>
        </w:rPr>
        <w:t xml:space="preserve">GOUVERNANCE </w:t>
      </w:r>
    </w:p>
    <w:p w:rsidR="005A538D" w:rsidRPr="00F7221E" w:rsidRDefault="005A538D" w:rsidP="005A538D">
      <w:pPr>
        <w:pStyle w:val="sansretrait"/>
        <w:rPr>
          <w:lang w:val="fr-CH"/>
        </w:rPr>
      </w:pPr>
      <w:r w:rsidRPr="005A538D">
        <w:rPr>
          <w:lang w:val="fr-CH"/>
        </w:rPr>
        <w:t>La Gouvernance d’une biobanque inclut</w:t>
      </w:r>
      <w:r>
        <w:rPr>
          <w:lang w:val="fr-CH"/>
        </w:rPr>
        <w:t xml:space="preserve"> </w:t>
      </w:r>
      <w:r w:rsidRPr="005A538D">
        <w:rPr>
          <w:lang w:val="fr-CH"/>
        </w:rPr>
        <w:t>les structures et les règles de gestion définies</w:t>
      </w:r>
      <w:r>
        <w:rPr>
          <w:lang w:val="fr-CH"/>
        </w:rPr>
        <w:t xml:space="preserve"> </w:t>
      </w:r>
      <w:r w:rsidRPr="005A538D">
        <w:rPr>
          <w:lang w:val="fr-CH"/>
        </w:rPr>
        <w:t>conformément aux objectifs de la biobanque</w:t>
      </w:r>
      <w:r>
        <w:rPr>
          <w:lang w:val="fr-CH"/>
        </w:rPr>
        <w:t xml:space="preserve"> </w:t>
      </w:r>
      <w:r w:rsidRPr="005A538D">
        <w:rPr>
          <w:lang w:val="fr-CH"/>
        </w:rPr>
        <w:t>afin de garantir leur conformité aux</w:t>
      </w:r>
      <w:r>
        <w:rPr>
          <w:lang w:val="fr-CH"/>
        </w:rPr>
        <w:t xml:space="preserve"> </w:t>
      </w:r>
      <w:r w:rsidRPr="005A538D">
        <w:rPr>
          <w:lang w:val="fr-CH"/>
        </w:rPr>
        <w:t>exigences légales et éthiques applicables.</w:t>
      </w:r>
    </w:p>
    <w:p w:rsidR="001E1E17" w:rsidRPr="00AF6D65" w:rsidRDefault="001E1E17" w:rsidP="00FE739C">
      <w:pPr>
        <w:pStyle w:val="Sous-titre"/>
        <w:numPr>
          <w:ilvl w:val="0"/>
          <w:numId w:val="0"/>
        </w:numPr>
        <w:rPr>
          <w:lang w:val="fr-CH"/>
        </w:rPr>
      </w:pPr>
      <w:bookmarkStart w:id="61" w:name="_Toc526767555"/>
      <w:r w:rsidRPr="00AF6D65">
        <w:rPr>
          <w:lang w:val="fr-CH"/>
        </w:rPr>
        <w:t>INFRASTRUCTURE BIOBANQUE</w:t>
      </w:r>
      <w:bookmarkEnd w:id="61"/>
    </w:p>
    <w:p w:rsidR="001E1E17" w:rsidRPr="00F7221E" w:rsidRDefault="001E1E17" w:rsidP="00D04650">
      <w:pPr>
        <w:pStyle w:val="sansretrait"/>
        <w:rPr>
          <w:lang w:val="fr-CH"/>
        </w:rPr>
      </w:pPr>
      <w:r w:rsidRPr="00F7221E">
        <w:rPr>
          <w:lang w:val="fr-CH"/>
        </w:rPr>
        <w:t>Une infrastructure organisée fournissant des services aux biobanques.</w:t>
      </w:r>
    </w:p>
    <w:p w:rsidR="001E1E17" w:rsidRPr="00AF6D65" w:rsidRDefault="001E1E17" w:rsidP="00FE739C">
      <w:pPr>
        <w:pStyle w:val="Sous-titre"/>
        <w:numPr>
          <w:ilvl w:val="0"/>
          <w:numId w:val="0"/>
        </w:numPr>
        <w:rPr>
          <w:lang w:val="fr-CH"/>
        </w:rPr>
      </w:pPr>
      <w:bookmarkStart w:id="62" w:name="_Toc526767556"/>
      <w:r w:rsidRPr="00AF6D65">
        <w:rPr>
          <w:lang w:val="fr-CH"/>
        </w:rPr>
        <w:t>MATÉRIEL BIOLOGIQUE</w:t>
      </w:r>
      <w:bookmarkEnd w:id="62"/>
    </w:p>
    <w:p w:rsidR="001E1E17" w:rsidRPr="00F7221E" w:rsidRDefault="001E1E17" w:rsidP="00D04650">
      <w:pPr>
        <w:pStyle w:val="sansretrait"/>
        <w:rPr>
          <w:lang w:val="fr-CH"/>
        </w:rPr>
      </w:pPr>
      <w:r w:rsidRPr="00F7221E">
        <w:rPr>
          <w:lang w:val="fr-CH"/>
        </w:rPr>
        <w:t>Tout matériel obtenu ou dérivé d‘un organisme biologique.</w:t>
      </w:r>
    </w:p>
    <w:p w:rsidR="0050636C" w:rsidRPr="00AF6D65" w:rsidRDefault="0050636C" w:rsidP="00FE739C">
      <w:pPr>
        <w:pStyle w:val="Sous-titre"/>
        <w:numPr>
          <w:ilvl w:val="0"/>
          <w:numId w:val="0"/>
        </w:numPr>
        <w:rPr>
          <w:lang w:val="fr-CH"/>
        </w:rPr>
      </w:pPr>
      <w:bookmarkStart w:id="63" w:name="_Toc526767557"/>
      <w:r w:rsidRPr="00AF6D65">
        <w:rPr>
          <w:lang w:val="fr-CH"/>
        </w:rPr>
        <w:t>NON-OPPOSITION</w:t>
      </w:r>
      <w:bookmarkEnd w:id="63"/>
    </w:p>
    <w:p w:rsidR="0050636C" w:rsidRPr="00F7221E" w:rsidRDefault="0050636C" w:rsidP="00D04650">
      <w:pPr>
        <w:pStyle w:val="sansretrait"/>
        <w:rPr>
          <w:lang w:val="fr-CH"/>
        </w:rPr>
      </w:pPr>
      <w:r w:rsidRPr="00F7221E">
        <w:rPr>
          <w:lang w:val="fr-CH"/>
        </w:rPr>
        <w:t>Un mécanisme de consentement présumé, sous réserve d’une manifestation de refus à un acte après avoir été informé.</w:t>
      </w:r>
    </w:p>
    <w:p w:rsidR="0050636C" w:rsidRPr="00AF6D65" w:rsidRDefault="0050636C" w:rsidP="00FE739C">
      <w:pPr>
        <w:pStyle w:val="Sous-titre"/>
        <w:numPr>
          <w:ilvl w:val="0"/>
          <w:numId w:val="0"/>
        </w:numPr>
        <w:rPr>
          <w:lang w:val="fr-CH"/>
        </w:rPr>
      </w:pPr>
      <w:bookmarkStart w:id="64" w:name="_Toc526767558"/>
      <w:r w:rsidRPr="00AF6D65">
        <w:rPr>
          <w:lang w:val="fr-CH"/>
        </w:rPr>
        <w:t>PARTICIPANT</w:t>
      </w:r>
      <w:bookmarkEnd w:id="64"/>
    </w:p>
    <w:p w:rsidR="0050636C" w:rsidRPr="00F7221E" w:rsidRDefault="0050636C" w:rsidP="00D04650">
      <w:pPr>
        <w:pStyle w:val="sansretrait"/>
        <w:rPr>
          <w:lang w:val="fr-CH"/>
        </w:rPr>
      </w:pPr>
      <w:r w:rsidRPr="00F7221E">
        <w:rPr>
          <w:lang w:val="fr-CH"/>
        </w:rPr>
        <w:t>Personne vivante ou décédée fournissant son matériel biologique et/ou ses données associées à la biobanque.</w:t>
      </w:r>
    </w:p>
    <w:p w:rsidR="001E1E17" w:rsidRPr="00AF6D65" w:rsidRDefault="001E1E17" w:rsidP="00FE739C">
      <w:pPr>
        <w:pStyle w:val="Sous-titre"/>
        <w:numPr>
          <w:ilvl w:val="0"/>
          <w:numId w:val="0"/>
        </w:numPr>
        <w:rPr>
          <w:lang w:val="fr-CH"/>
        </w:rPr>
      </w:pPr>
      <w:bookmarkStart w:id="65" w:name="_Toc526767559"/>
      <w:r w:rsidRPr="00AF6D65">
        <w:rPr>
          <w:lang w:val="fr-CH"/>
        </w:rPr>
        <w:t>RESSOURCES BIOLOGIQUES</w:t>
      </w:r>
      <w:bookmarkEnd w:id="65"/>
    </w:p>
    <w:p w:rsidR="0050636C" w:rsidRPr="00F7221E" w:rsidRDefault="001E1E17" w:rsidP="00D04650">
      <w:pPr>
        <w:pStyle w:val="sansretrait"/>
        <w:rPr>
          <w:lang w:val="fr-CH"/>
        </w:rPr>
      </w:pPr>
      <w:r w:rsidRPr="00F7221E">
        <w:rPr>
          <w:lang w:val="fr-CH"/>
        </w:rPr>
        <w:t xml:space="preserve">Matériel biologique et données associées. </w:t>
      </w:r>
    </w:p>
    <w:p w:rsidR="0050636C" w:rsidRPr="00AF6D65" w:rsidRDefault="0050636C" w:rsidP="00FE739C">
      <w:pPr>
        <w:pStyle w:val="Sous-titre"/>
        <w:numPr>
          <w:ilvl w:val="0"/>
          <w:numId w:val="0"/>
        </w:numPr>
        <w:rPr>
          <w:lang w:val="fr-CH"/>
        </w:rPr>
      </w:pPr>
      <w:bookmarkStart w:id="66" w:name="_Toc526767560"/>
      <w:r w:rsidRPr="00AF6D65">
        <w:rPr>
          <w:lang w:val="fr-CH"/>
        </w:rPr>
        <w:t>RÉVOCATION</w:t>
      </w:r>
      <w:bookmarkEnd w:id="66"/>
      <w:r w:rsidRPr="00AF6D65">
        <w:rPr>
          <w:lang w:val="fr-CH"/>
        </w:rPr>
        <w:t xml:space="preserve"> </w:t>
      </w:r>
    </w:p>
    <w:p w:rsidR="0050636C" w:rsidRPr="00F7221E" w:rsidRDefault="0050636C" w:rsidP="00D04650">
      <w:pPr>
        <w:pStyle w:val="sansretrait"/>
        <w:rPr>
          <w:lang w:val="fr-CH"/>
        </w:rPr>
      </w:pPr>
      <w:r w:rsidRPr="00F7221E">
        <w:rPr>
          <w:lang w:val="fr-CH"/>
        </w:rPr>
        <w:t>Révocation du consentement donné.</w:t>
      </w:r>
    </w:p>
    <w:p w:rsidR="001E1E17" w:rsidRPr="00F7221E" w:rsidRDefault="0050636C" w:rsidP="00D04650">
      <w:pPr>
        <w:pStyle w:val="sansretrait"/>
        <w:rPr>
          <w:lang w:val="fr-CH"/>
        </w:rPr>
      </w:pPr>
      <w:r w:rsidRPr="00F7221E">
        <w:rPr>
          <w:lang w:val="fr-CH"/>
        </w:rPr>
        <w:t>(Les conséquences de la révocation sont définies dans le formulaire de consentement et doivent être communiquées au participant concerné lors du processus du consentement)</w:t>
      </w:r>
    </w:p>
    <w:p w:rsidR="001E1E17" w:rsidRPr="00AF6D65" w:rsidRDefault="00543A82" w:rsidP="00FE739C">
      <w:pPr>
        <w:pStyle w:val="Sous-titre"/>
        <w:numPr>
          <w:ilvl w:val="0"/>
          <w:numId w:val="0"/>
        </w:numPr>
        <w:rPr>
          <w:lang w:val="fr-CH"/>
        </w:rPr>
      </w:pPr>
      <w:bookmarkStart w:id="67" w:name="_Toc526767561"/>
      <w:r w:rsidRPr="00AF6D65">
        <w:rPr>
          <w:lang w:val="fr-CH"/>
        </w:rPr>
        <w:t>SPECIMEN</w:t>
      </w:r>
      <w:bookmarkEnd w:id="67"/>
    </w:p>
    <w:p w:rsidR="00687A69" w:rsidRDefault="001E1E17" w:rsidP="00D04650">
      <w:pPr>
        <w:pStyle w:val="sansretrait"/>
        <w:rPr>
          <w:lang w:val="fr-CH"/>
        </w:rPr>
      </w:pPr>
      <w:r w:rsidRPr="00F7221E">
        <w:rPr>
          <w:lang w:val="fr-CH"/>
        </w:rPr>
        <w:t>Une quantité donnée de matériel biologique, tel que du tissue, du sang ou de l’urine, collectée chez un sujet ou un participant à un moment donné.</w:t>
      </w:r>
    </w:p>
    <w:p w:rsidR="001810B0" w:rsidRPr="00F7221E" w:rsidRDefault="001810B0" w:rsidP="00D04650">
      <w:pPr>
        <w:pStyle w:val="sansretrait"/>
        <w:rPr>
          <w:lang w:val="fr-CH"/>
        </w:rPr>
        <w:sectPr w:rsidR="001810B0" w:rsidRPr="00F7221E" w:rsidSect="00687A69">
          <w:type w:val="continuous"/>
          <w:pgSz w:w="11906" w:h="16838"/>
          <w:pgMar w:top="1417" w:right="1417" w:bottom="1417" w:left="1987" w:header="708" w:footer="708" w:gutter="0"/>
          <w:pgNumType w:start="0"/>
          <w:cols w:num="2" w:space="708"/>
          <w:titlePg/>
          <w:docGrid w:linePitch="360"/>
        </w:sectPr>
      </w:pPr>
    </w:p>
    <w:p w:rsidR="00687A69" w:rsidRPr="00F7221E" w:rsidRDefault="00687A69">
      <w:pPr>
        <w:ind w:left="0"/>
        <w:jc w:val="left"/>
      </w:pPr>
      <w:r w:rsidRPr="00F7221E">
        <w:br w:type="page"/>
      </w:r>
    </w:p>
    <w:p w:rsidR="001E1E17" w:rsidRPr="00AF6D65" w:rsidRDefault="001E1E17" w:rsidP="00FE739C">
      <w:pPr>
        <w:pStyle w:val="Style1-annexes"/>
        <w:rPr>
          <w:lang w:val="fr-CH"/>
        </w:rPr>
      </w:pPr>
    </w:p>
    <w:p w:rsidR="001E1E17" w:rsidRPr="00AF6D65" w:rsidRDefault="001E1E17" w:rsidP="00FE739C">
      <w:pPr>
        <w:pStyle w:val="Style1-annexes"/>
        <w:rPr>
          <w:lang w:val="fr-CH"/>
        </w:rPr>
      </w:pPr>
    </w:p>
    <w:p w:rsidR="00E85085" w:rsidRPr="00AF6D65" w:rsidRDefault="00E85085" w:rsidP="00FE739C">
      <w:pPr>
        <w:pStyle w:val="Style1-annexes"/>
        <w:rPr>
          <w:lang w:val="fr-CH"/>
        </w:rPr>
        <w:sectPr w:rsidR="00E85085" w:rsidRPr="00AF6D65" w:rsidSect="00687A69">
          <w:type w:val="continuous"/>
          <w:pgSz w:w="11906" w:h="16838"/>
          <w:pgMar w:top="1417" w:right="1417" w:bottom="1417" w:left="1417" w:header="708" w:footer="708" w:gutter="0"/>
          <w:pgNumType w:start="0"/>
          <w:cols w:num="2" w:space="708"/>
          <w:titlePg/>
          <w:docGrid w:linePitch="360"/>
        </w:sectPr>
      </w:pPr>
    </w:p>
    <w:p w:rsidR="00613E46" w:rsidRPr="00AF6D65" w:rsidRDefault="00687A69" w:rsidP="00FE739C">
      <w:pPr>
        <w:pStyle w:val="Style1-annexes"/>
        <w:rPr>
          <w:lang w:val="fr-CH"/>
        </w:rPr>
      </w:pPr>
      <w:bookmarkStart w:id="68" w:name="_Toc526767562"/>
      <w:r w:rsidRPr="00AF6D65">
        <w:rPr>
          <w:lang w:val="fr-CH"/>
        </w:rPr>
        <w:t>ANNEXE II </w:t>
      </w:r>
      <w:r w:rsidRPr="00AF6D65">
        <w:rPr>
          <w:lang w:val="fr-CH"/>
        </w:rPr>
        <w:br/>
      </w:r>
      <w:r w:rsidR="00613E46" w:rsidRPr="00AF6D65">
        <w:rPr>
          <w:lang w:val="fr-CH"/>
        </w:rPr>
        <w:t>Ressources biologiques de la biobanque</w:t>
      </w:r>
      <w:bookmarkEnd w:id="68"/>
    </w:p>
    <w:p w:rsidR="00613E46" w:rsidRPr="00AF6D65" w:rsidRDefault="00613E46" w:rsidP="00FE739C">
      <w:pPr>
        <w:pStyle w:val="Style1-annexes"/>
        <w:rPr>
          <w:lang w:val="fr-CH"/>
        </w:rPr>
      </w:pPr>
    </w:p>
    <w:p w:rsidR="00613E46" w:rsidRPr="000E59F7" w:rsidRDefault="00613E46" w:rsidP="00613E46">
      <w:pPr>
        <w:autoSpaceDE w:val="0"/>
        <w:autoSpaceDN w:val="0"/>
        <w:adjustRightInd w:val="0"/>
        <w:spacing w:after="0"/>
        <w:jc w:val="center"/>
        <w:rPr>
          <w:rFonts w:ascii="Calibri" w:hAnsi="Calibri"/>
          <w:b/>
          <w:color w:val="000000"/>
          <w:u w:val="single"/>
        </w:rPr>
      </w:pPr>
    </w:p>
    <w:p w:rsidR="00613E46" w:rsidRPr="000E59F7" w:rsidRDefault="00613E46" w:rsidP="00613E46">
      <w:pPr>
        <w:autoSpaceDE w:val="0"/>
        <w:autoSpaceDN w:val="0"/>
        <w:adjustRightInd w:val="0"/>
        <w:spacing w:after="0"/>
        <w:rPr>
          <w:rFonts w:ascii="Calibri" w:hAnsi="Calibri"/>
          <w:b/>
          <w:color w:val="000000"/>
          <w:u w:val="single"/>
        </w:rPr>
      </w:pPr>
    </w:p>
    <w:p w:rsidR="00613E46" w:rsidRPr="00687A69" w:rsidRDefault="00613E46" w:rsidP="00613E46">
      <w:pPr>
        <w:autoSpaceDE w:val="0"/>
        <w:autoSpaceDN w:val="0"/>
        <w:adjustRightInd w:val="0"/>
        <w:spacing w:after="0"/>
        <w:rPr>
          <w:b/>
          <w:color w:val="000000"/>
          <w:u w:val="single"/>
        </w:rPr>
      </w:pPr>
      <w:r w:rsidRPr="00687A69">
        <w:rPr>
          <w:b/>
          <w:color w:val="000000"/>
          <w:u w:val="single"/>
        </w:rPr>
        <w:t>Matériel biologique</w:t>
      </w:r>
    </w:p>
    <w:p w:rsidR="00613E46" w:rsidRPr="00F7221E" w:rsidRDefault="00613E46" w:rsidP="00613E46">
      <w:pPr>
        <w:autoSpaceDE w:val="0"/>
        <w:autoSpaceDN w:val="0"/>
        <w:adjustRightInd w:val="0"/>
        <w:spacing w:after="0"/>
      </w:pPr>
      <w:r w:rsidRPr="00687A69">
        <w:rPr>
          <w:color w:val="000000"/>
        </w:rPr>
        <w:t>- Specimen 1 : [</w:t>
      </w:r>
      <w:r w:rsidRPr="00687A69">
        <w:rPr>
          <w:color w:val="FF0000"/>
        </w:rPr>
        <w:t>type</w:t>
      </w:r>
      <w:r w:rsidRPr="00687A69">
        <w:rPr>
          <w:color w:val="000000"/>
        </w:rPr>
        <w:t>],</w:t>
      </w:r>
      <w:r w:rsidRPr="00687A69">
        <w:rPr>
          <w:b/>
          <w:color w:val="000000"/>
        </w:rPr>
        <w:t xml:space="preserve"> </w:t>
      </w:r>
      <w:r w:rsidRPr="00F7221E">
        <w:rPr>
          <w:color w:val="000000"/>
        </w:rPr>
        <w:t>origine: [</w:t>
      </w:r>
      <w:r w:rsidRPr="00F7221E">
        <w:rPr>
          <w:color w:val="FF0000"/>
        </w:rPr>
        <w:t>origin</w:t>
      </w:r>
      <w:r w:rsidRPr="00F7221E">
        <w:t>];</w:t>
      </w:r>
    </w:p>
    <w:p w:rsidR="00613E46" w:rsidRPr="00687A69" w:rsidRDefault="00613E46" w:rsidP="00613E46">
      <w:pPr>
        <w:autoSpaceDE w:val="0"/>
        <w:autoSpaceDN w:val="0"/>
        <w:adjustRightInd w:val="0"/>
        <w:spacing w:after="0"/>
        <w:rPr>
          <w:b/>
          <w:color w:val="000000"/>
          <w:u w:val="single"/>
        </w:rPr>
      </w:pPr>
      <w:r w:rsidRPr="00F7221E">
        <w:t xml:space="preserve">- Specimen n : </w:t>
      </w:r>
      <w:r w:rsidRPr="00687A69">
        <w:rPr>
          <w:color w:val="000000"/>
        </w:rPr>
        <w:t>[</w:t>
      </w:r>
      <w:r w:rsidRPr="00687A69">
        <w:rPr>
          <w:color w:val="FF0000"/>
        </w:rPr>
        <w:t>type</w:t>
      </w:r>
      <w:r w:rsidRPr="00687A69">
        <w:rPr>
          <w:color w:val="000000"/>
        </w:rPr>
        <w:t>],</w:t>
      </w:r>
      <w:r w:rsidRPr="00687A69">
        <w:rPr>
          <w:b/>
          <w:color w:val="000000"/>
        </w:rPr>
        <w:t xml:space="preserve"> </w:t>
      </w:r>
      <w:r w:rsidRPr="00F7221E">
        <w:rPr>
          <w:color w:val="000000"/>
        </w:rPr>
        <w:t>origine: [</w:t>
      </w:r>
      <w:r w:rsidRPr="00F7221E">
        <w:rPr>
          <w:color w:val="FF0000"/>
        </w:rPr>
        <w:t>origin</w:t>
      </w:r>
      <w:r w:rsidRPr="00F7221E">
        <w:t>];</w:t>
      </w:r>
    </w:p>
    <w:p w:rsidR="00613E46" w:rsidRPr="00687A69" w:rsidRDefault="00613E46" w:rsidP="00613E46">
      <w:pPr>
        <w:autoSpaceDE w:val="0"/>
        <w:autoSpaceDN w:val="0"/>
        <w:adjustRightInd w:val="0"/>
        <w:spacing w:after="0"/>
        <w:jc w:val="center"/>
        <w:rPr>
          <w:b/>
          <w:color w:val="000000"/>
          <w:u w:val="single"/>
        </w:rPr>
      </w:pPr>
    </w:p>
    <w:p w:rsidR="00613E46" w:rsidRPr="00F7221E" w:rsidRDefault="00613E46" w:rsidP="00613E46">
      <w:pPr>
        <w:autoSpaceDE w:val="0"/>
        <w:autoSpaceDN w:val="0"/>
        <w:adjustRightInd w:val="0"/>
        <w:spacing w:after="0"/>
      </w:pPr>
      <w:r w:rsidRPr="00F7221E">
        <w:rPr>
          <w:color w:val="000000"/>
        </w:rPr>
        <w:t xml:space="preserve">- Echantillon 1: </w:t>
      </w:r>
      <w:r w:rsidRPr="00F7221E">
        <w:t>[</w:t>
      </w:r>
      <w:r w:rsidRPr="00F7221E">
        <w:rPr>
          <w:color w:val="FF0000"/>
        </w:rPr>
        <w:t>type</w:t>
      </w:r>
      <w:r w:rsidRPr="00F7221E">
        <w:rPr>
          <w:color w:val="000000"/>
        </w:rPr>
        <w:t>], température de stockage: [</w:t>
      </w:r>
      <w:r w:rsidRPr="00F7221E">
        <w:rPr>
          <w:color w:val="FF0000"/>
        </w:rPr>
        <w:t>Temp</w:t>
      </w:r>
      <w:r w:rsidRPr="00B334D1">
        <w:rPr>
          <w:color w:val="000000"/>
        </w:rPr>
        <w:t>]</w:t>
      </w:r>
      <w:r w:rsidRPr="00F7221E">
        <w:t>; pour les échantillons solides : [</w:t>
      </w:r>
      <w:r w:rsidRPr="00F7221E">
        <w:rPr>
          <w:color w:val="FF0000"/>
        </w:rPr>
        <w:t>type de fixation/stabilisation</w:t>
      </w:r>
      <w:r w:rsidRPr="00F7221E">
        <w:t>]</w:t>
      </w:r>
    </w:p>
    <w:p w:rsidR="00613E46" w:rsidRPr="00F7221E" w:rsidRDefault="00613E46" w:rsidP="00613E46">
      <w:pPr>
        <w:autoSpaceDE w:val="0"/>
        <w:autoSpaceDN w:val="0"/>
        <w:adjustRightInd w:val="0"/>
        <w:spacing w:after="0"/>
        <w:rPr>
          <w:color w:val="000000"/>
        </w:rPr>
      </w:pPr>
      <w:r w:rsidRPr="00F7221E">
        <w:rPr>
          <w:color w:val="000000"/>
        </w:rPr>
        <w:t xml:space="preserve">- Echantillon n: </w:t>
      </w:r>
      <w:r w:rsidRPr="00F7221E">
        <w:t>[</w:t>
      </w:r>
      <w:r w:rsidRPr="00F7221E">
        <w:rPr>
          <w:color w:val="FF0000"/>
        </w:rPr>
        <w:t>type</w:t>
      </w:r>
      <w:r w:rsidRPr="00F7221E">
        <w:rPr>
          <w:color w:val="000000"/>
        </w:rPr>
        <w:t>], température de stockage: [</w:t>
      </w:r>
      <w:r w:rsidRPr="00F7221E">
        <w:rPr>
          <w:color w:val="FF0000"/>
        </w:rPr>
        <w:t>Temp</w:t>
      </w:r>
      <w:r w:rsidRPr="00B334D1">
        <w:rPr>
          <w:color w:val="000000"/>
        </w:rPr>
        <w:t>]</w:t>
      </w:r>
      <w:r w:rsidRPr="00F7221E">
        <w:t>; pour les échantillons solides : [</w:t>
      </w:r>
      <w:r w:rsidRPr="00F7221E">
        <w:rPr>
          <w:color w:val="FF0000"/>
        </w:rPr>
        <w:t>type de fixation/stabilisation</w:t>
      </w:r>
      <w:r w:rsidRPr="00F7221E">
        <w:t xml:space="preserve">]. </w:t>
      </w:r>
    </w:p>
    <w:p w:rsidR="00613E46" w:rsidRPr="00F7221E" w:rsidRDefault="00613E46" w:rsidP="00613E46">
      <w:pPr>
        <w:autoSpaceDE w:val="0"/>
        <w:autoSpaceDN w:val="0"/>
        <w:adjustRightInd w:val="0"/>
        <w:spacing w:after="0"/>
      </w:pPr>
    </w:p>
    <w:p w:rsidR="00613E46" w:rsidRPr="00F7221E" w:rsidRDefault="00613E46" w:rsidP="00613E46">
      <w:pPr>
        <w:autoSpaceDE w:val="0"/>
        <w:autoSpaceDN w:val="0"/>
        <w:adjustRightInd w:val="0"/>
        <w:spacing w:after="0"/>
      </w:pPr>
      <w:r w:rsidRPr="00F7221E">
        <w:t>Critères d’inclusion : [</w:t>
      </w:r>
      <w:r w:rsidRPr="00F7221E">
        <w:rPr>
          <w:color w:val="FF0000"/>
        </w:rPr>
        <w:t>spécifier</w:t>
      </w:r>
      <w:r w:rsidRPr="00F7221E">
        <w:t>]</w:t>
      </w:r>
    </w:p>
    <w:p w:rsidR="00613E46" w:rsidRPr="00F7221E" w:rsidRDefault="00613E46" w:rsidP="00613E46">
      <w:pPr>
        <w:autoSpaceDE w:val="0"/>
        <w:autoSpaceDN w:val="0"/>
        <w:adjustRightInd w:val="0"/>
        <w:spacing w:after="0"/>
        <w:rPr>
          <w:color w:val="000000"/>
        </w:rPr>
      </w:pPr>
    </w:p>
    <w:p w:rsidR="00613E46" w:rsidRPr="00F7221E" w:rsidRDefault="00613E46" w:rsidP="00613E46">
      <w:pPr>
        <w:spacing w:after="0"/>
        <w:rPr>
          <w:b/>
          <w:u w:val="single"/>
        </w:rPr>
      </w:pPr>
      <w:r w:rsidRPr="00F7221E">
        <w:rPr>
          <w:b/>
          <w:u w:val="single"/>
        </w:rPr>
        <w:t>Données liées à la santé</w:t>
      </w:r>
    </w:p>
    <w:p w:rsidR="00613E46" w:rsidRPr="00F7221E" w:rsidRDefault="00613E46" w:rsidP="00613E46">
      <w:pPr>
        <w:spacing w:after="0"/>
      </w:pPr>
      <w:r w:rsidRPr="00F7221E">
        <w:t>[</w:t>
      </w:r>
      <w:r w:rsidRPr="00F7221E">
        <w:rPr>
          <w:color w:val="FF0000"/>
        </w:rPr>
        <w:t>Type</w:t>
      </w:r>
      <w:r w:rsidRPr="00F7221E">
        <w:t>]</w:t>
      </w:r>
    </w:p>
    <w:p w:rsidR="00613E46" w:rsidRPr="00F7221E" w:rsidRDefault="00613E46" w:rsidP="00613E46">
      <w:pPr>
        <w:autoSpaceDE w:val="0"/>
        <w:autoSpaceDN w:val="0"/>
        <w:adjustRightInd w:val="0"/>
        <w:spacing w:after="0"/>
        <w:rPr>
          <w:color w:val="000000"/>
        </w:rPr>
      </w:pPr>
    </w:p>
    <w:p w:rsidR="00613E46" w:rsidRPr="00687A69" w:rsidRDefault="00613E46" w:rsidP="00613E46">
      <w:pPr>
        <w:autoSpaceDE w:val="0"/>
        <w:autoSpaceDN w:val="0"/>
        <w:adjustRightInd w:val="0"/>
        <w:spacing w:after="0"/>
        <w:rPr>
          <w:color w:val="000000"/>
        </w:rPr>
      </w:pPr>
      <w:r w:rsidRPr="00687A69">
        <w:rPr>
          <w:color w:val="000000"/>
        </w:rPr>
        <w:t>Ces ressources biologiques proviennent de [</w:t>
      </w:r>
      <w:r w:rsidRPr="00687A69">
        <w:rPr>
          <w:color w:val="FF0000"/>
        </w:rPr>
        <w:t>patients ambulatoires/patients hospitalisés/volontaires sains/personnes vulnérables</w:t>
      </w:r>
      <w:r w:rsidRPr="00687A69">
        <w:rPr>
          <w:color w:val="000000"/>
        </w:rPr>
        <w:t>].</w:t>
      </w:r>
    </w:p>
    <w:p w:rsidR="004F111F" w:rsidRPr="00687A69" w:rsidRDefault="004F111F" w:rsidP="00613E46">
      <w:pPr>
        <w:spacing w:after="0"/>
        <w:rPr>
          <w:lang w:eastAsia="en-US"/>
        </w:rPr>
      </w:pPr>
    </w:p>
    <w:p w:rsidR="004F111F" w:rsidRPr="00687A69" w:rsidRDefault="00EF0E53" w:rsidP="00613E46">
      <w:pPr>
        <w:spacing w:after="0"/>
        <w:rPr>
          <w:lang w:eastAsia="en-US"/>
        </w:rPr>
      </w:pPr>
      <w:r w:rsidRPr="00687A69">
        <w:rPr>
          <w:b/>
          <w:color w:val="FF0000"/>
          <w:sz w:val="20"/>
          <w:lang w:eastAsia="en-US"/>
        </w:rPr>
        <w:t>*</w:t>
      </w:r>
      <w:r w:rsidR="004F111F" w:rsidRPr="00687A69">
        <w:rPr>
          <w:lang w:eastAsia="en-US"/>
        </w:rPr>
        <w:t xml:space="preserve"> </w:t>
      </w:r>
      <w:r w:rsidR="00CE6FDD" w:rsidRPr="00687A69">
        <w:rPr>
          <w:lang w:eastAsia="en-US"/>
        </w:rPr>
        <w:t>Pour les ressources biologiques stockées dans la biobanque sous forme codée, la</w:t>
      </w:r>
      <w:r w:rsidR="004F111F" w:rsidRPr="00687A69">
        <w:rPr>
          <w:lang w:eastAsia="en-US"/>
        </w:rPr>
        <w:t xml:space="preserve"> clé </w:t>
      </w:r>
      <w:r w:rsidR="00CE6FDD" w:rsidRPr="00687A69">
        <w:rPr>
          <w:lang w:eastAsia="en-US"/>
        </w:rPr>
        <w:t xml:space="preserve">de codage </w:t>
      </w:r>
      <w:r w:rsidR="004F111F" w:rsidRPr="00687A69">
        <w:rPr>
          <w:lang w:eastAsia="en-US"/>
        </w:rPr>
        <w:t xml:space="preserve">est détenue par </w:t>
      </w:r>
      <w:r w:rsidR="004F111F" w:rsidRPr="00687A69">
        <w:t>[</w:t>
      </w:r>
      <w:r w:rsidR="00CE6FDD" w:rsidRPr="00687A69">
        <w:rPr>
          <w:color w:val="FF0000"/>
        </w:rPr>
        <w:t xml:space="preserve">Nom et </w:t>
      </w:r>
      <w:r w:rsidR="004F111F" w:rsidRPr="00687A69">
        <w:rPr>
          <w:color w:val="FF0000"/>
        </w:rPr>
        <w:t>Fonction du Détenteur de la clé</w:t>
      </w:r>
      <w:r w:rsidR="004F111F" w:rsidRPr="00687A69">
        <w:t>]</w:t>
      </w:r>
      <w:r w:rsidR="004F111F" w:rsidRPr="00687A69">
        <w:rPr>
          <w:color w:val="000000"/>
        </w:rPr>
        <w:t>.</w:t>
      </w:r>
    </w:p>
    <w:p w:rsidR="004F111F" w:rsidRPr="00687A69" w:rsidRDefault="004F111F">
      <w:pPr>
        <w:rPr>
          <w:lang w:eastAsia="en-US"/>
        </w:rPr>
      </w:pPr>
      <w:r w:rsidRPr="00687A69">
        <w:rPr>
          <w:lang w:eastAsia="en-US"/>
        </w:rPr>
        <w:br w:type="page"/>
      </w:r>
    </w:p>
    <w:p w:rsidR="003171B9" w:rsidRPr="00AF6D65" w:rsidRDefault="003171B9" w:rsidP="00FE739C">
      <w:pPr>
        <w:pStyle w:val="Style1-annexes"/>
        <w:rPr>
          <w:lang w:val="fr-CH"/>
        </w:rPr>
      </w:pPr>
    </w:p>
    <w:p w:rsidR="003171B9" w:rsidRPr="00AF6D65" w:rsidRDefault="003171B9" w:rsidP="00FE739C">
      <w:pPr>
        <w:pStyle w:val="Style1-annexes"/>
        <w:rPr>
          <w:lang w:val="fr-CH"/>
        </w:rPr>
      </w:pPr>
    </w:p>
    <w:p w:rsidR="00613E46" w:rsidRPr="00AF6D65" w:rsidRDefault="00687A69" w:rsidP="00FE739C">
      <w:pPr>
        <w:pStyle w:val="Style1-annexes"/>
        <w:rPr>
          <w:lang w:val="fr-CH"/>
        </w:rPr>
      </w:pPr>
      <w:bookmarkStart w:id="69" w:name="_Toc526767563"/>
      <w:r w:rsidRPr="00AF6D65">
        <w:rPr>
          <w:lang w:val="fr-CH"/>
        </w:rPr>
        <w:t xml:space="preserve">ANNEXE III </w:t>
      </w:r>
      <w:r w:rsidRPr="00AF6D65">
        <w:rPr>
          <w:lang w:val="fr-CH"/>
        </w:rPr>
        <w:br/>
      </w:r>
      <w:r w:rsidR="00613E46" w:rsidRPr="00AF6D65">
        <w:rPr>
          <w:lang w:val="fr-CH"/>
        </w:rPr>
        <w:t>Structures de gouvernance</w:t>
      </w:r>
      <w:bookmarkEnd w:id="69"/>
    </w:p>
    <w:p w:rsidR="007237B9" w:rsidRPr="00AF6D65" w:rsidRDefault="007237B9" w:rsidP="00FE739C">
      <w:pPr>
        <w:pStyle w:val="Style1-annexes"/>
        <w:rPr>
          <w:lang w:val="fr-CH"/>
        </w:rPr>
      </w:pPr>
    </w:p>
    <w:p w:rsidR="00734A3B" w:rsidRPr="00687A69" w:rsidRDefault="00734A3B" w:rsidP="00687A69">
      <w:pPr>
        <w:pStyle w:val="Default"/>
        <w:ind w:left="567"/>
        <w:jc w:val="both"/>
        <w:rPr>
          <w:sz w:val="16"/>
          <w:szCs w:val="16"/>
        </w:rPr>
      </w:pPr>
      <w:r w:rsidRPr="00687A69">
        <w:rPr>
          <w:sz w:val="16"/>
          <w:szCs w:val="16"/>
        </w:rPr>
        <w:t xml:space="preserve">L’organisation de la biobanque se compose des structures organisationnelles suivantes : </w:t>
      </w:r>
      <w:r w:rsidR="00A644E1" w:rsidRPr="00687A69">
        <w:rPr>
          <w:sz w:val="16"/>
          <w:szCs w:val="16"/>
        </w:rPr>
        <w:t>[</w:t>
      </w:r>
      <w:r w:rsidR="00A644E1" w:rsidRPr="00687A69">
        <w:rPr>
          <w:color w:val="FF0000"/>
          <w:sz w:val="16"/>
          <w:szCs w:val="16"/>
        </w:rPr>
        <w:t>liste des structures</w:t>
      </w:r>
      <w:r w:rsidR="00A644E1" w:rsidRPr="00687A69">
        <w:rPr>
          <w:sz w:val="16"/>
          <w:szCs w:val="16"/>
        </w:rPr>
        <w:t>].</w:t>
      </w:r>
    </w:p>
    <w:p w:rsidR="00BF6807" w:rsidRPr="00687A69" w:rsidRDefault="00BF6807" w:rsidP="00687A69">
      <w:pPr>
        <w:pStyle w:val="Default"/>
        <w:ind w:left="567"/>
        <w:jc w:val="both"/>
        <w:rPr>
          <w:sz w:val="16"/>
          <w:szCs w:val="16"/>
        </w:rPr>
      </w:pPr>
    </w:p>
    <w:p w:rsidR="00734A3B" w:rsidRPr="00687A69" w:rsidRDefault="00426300" w:rsidP="00687A69">
      <w:pPr>
        <w:pStyle w:val="Default"/>
        <w:ind w:left="567"/>
        <w:jc w:val="both"/>
        <w:rPr>
          <w:sz w:val="16"/>
          <w:szCs w:val="16"/>
        </w:rPr>
      </w:pPr>
      <w:r w:rsidRPr="00687A69">
        <w:rPr>
          <w:sz w:val="16"/>
          <w:szCs w:val="16"/>
        </w:rPr>
        <w:t xml:space="preserve">Fournir l’organigramme de la biobanque avec </w:t>
      </w:r>
      <w:r w:rsidR="00734A3B" w:rsidRPr="00687A69">
        <w:rPr>
          <w:sz w:val="16"/>
          <w:szCs w:val="16"/>
        </w:rPr>
        <w:t xml:space="preserve">pour chaque structure les rôles et responsabilités </w:t>
      </w:r>
      <w:r w:rsidRPr="00687A69">
        <w:rPr>
          <w:sz w:val="16"/>
          <w:szCs w:val="16"/>
        </w:rPr>
        <w:t>ainsi que la liste de</w:t>
      </w:r>
      <w:r w:rsidR="00F64A3B" w:rsidRPr="00687A69">
        <w:rPr>
          <w:sz w:val="16"/>
          <w:szCs w:val="16"/>
        </w:rPr>
        <w:t xml:space="preserve">s responsables et </w:t>
      </w:r>
      <w:r w:rsidRPr="00687A69">
        <w:rPr>
          <w:sz w:val="16"/>
          <w:szCs w:val="16"/>
        </w:rPr>
        <w:t>membres</w:t>
      </w:r>
      <w:r w:rsidR="00F64A3B" w:rsidRPr="00687A69">
        <w:rPr>
          <w:sz w:val="16"/>
          <w:szCs w:val="16"/>
        </w:rPr>
        <w:t xml:space="preserve"> des différentes structures</w:t>
      </w:r>
      <w:r w:rsidRPr="00687A69">
        <w:rPr>
          <w:sz w:val="16"/>
          <w:szCs w:val="16"/>
        </w:rPr>
        <w:t>.</w:t>
      </w:r>
    </w:p>
    <w:p w:rsidR="00426300" w:rsidRPr="00687A69" w:rsidRDefault="00426300" w:rsidP="00687A69">
      <w:pPr>
        <w:pStyle w:val="Default"/>
        <w:ind w:left="567"/>
        <w:jc w:val="both"/>
        <w:rPr>
          <w:sz w:val="16"/>
          <w:szCs w:val="16"/>
        </w:rPr>
      </w:pPr>
    </w:p>
    <w:p w:rsidR="00487553" w:rsidRPr="00687A69" w:rsidRDefault="00DC6C65" w:rsidP="00687A69">
      <w:pPr>
        <w:spacing w:after="0"/>
        <w:rPr>
          <w:szCs w:val="16"/>
          <w:lang w:eastAsia="en-US"/>
        </w:rPr>
      </w:pPr>
      <w:r w:rsidRPr="00687A69">
        <w:rPr>
          <w:szCs w:val="16"/>
          <w:lang w:eastAsia="en-US"/>
        </w:rPr>
        <w:t>La direction opérationnelle de la biobanque est assurée par :</w:t>
      </w:r>
    </w:p>
    <w:p w:rsidR="002B1058" w:rsidRPr="00687A69" w:rsidRDefault="003171B9" w:rsidP="00687A69">
      <w:pPr>
        <w:spacing w:after="0"/>
        <w:rPr>
          <w:color w:val="FF0000"/>
          <w:szCs w:val="16"/>
          <w:lang w:eastAsia="en-US"/>
        </w:rPr>
      </w:pPr>
      <w:r w:rsidRPr="000E59F7">
        <w:rPr>
          <w:color w:val="000000"/>
          <w:szCs w:val="16"/>
          <w:lang w:eastAsia="en-US"/>
        </w:rPr>
        <w:t>[</w:t>
      </w:r>
      <w:r w:rsidR="00224612" w:rsidRPr="00687A69">
        <w:rPr>
          <w:color w:val="FF0000"/>
          <w:szCs w:val="16"/>
          <w:lang w:eastAsia="en-US"/>
        </w:rPr>
        <w:t>Nom de la personne responsable</w:t>
      </w:r>
      <w:r w:rsidRPr="000E59F7">
        <w:rPr>
          <w:color w:val="000000"/>
          <w:szCs w:val="16"/>
          <w:lang w:eastAsia="en-US"/>
        </w:rPr>
        <w:t>]</w:t>
      </w:r>
    </w:p>
    <w:p w:rsidR="002B1058" w:rsidRPr="00687A69" w:rsidRDefault="003171B9" w:rsidP="00687A69">
      <w:pPr>
        <w:spacing w:after="0"/>
        <w:rPr>
          <w:color w:val="FF0000"/>
          <w:szCs w:val="16"/>
          <w:lang w:eastAsia="en-US"/>
        </w:rPr>
      </w:pPr>
      <w:r w:rsidRPr="000E59F7">
        <w:rPr>
          <w:color w:val="000000"/>
          <w:szCs w:val="16"/>
          <w:lang w:eastAsia="en-US"/>
        </w:rPr>
        <w:t>[</w:t>
      </w:r>
      <w:r w:rsidR="00224612" w:rsidRPr="00687A69">
        <w:rPr>
          <w:color w:val="FF0000"/>
          <w:szCs w:val="16"/>
          <w:lang w:eastAsia="en-US"/>
        </w:rPr>
        <w:t>Téléphone</w:t>
      </w:r>
      <w:r w:rsidRPr="000E59F7">
        <w:rPr>
          <w:color w:val="000000"/>
          <w:szCs w:val="16"/>
          <w:lang w:eastAsia="en-US"/>
        </w:rPr>
        <w:t>]</w:t>
      </w:r>
    </w:p>
    <w:p w:rsidR="002B1058" w:rsidRPr="00687A69" w:rsidRDefault="003171B9" w:rsidP="00687A69">
      <w:pPr>
        <w:spacing w:after="0"/>
        <w:rPr>
          <w:color w:val="FF0000"/>
          <w:szCs w:val="16"/>
          <w:lang w:eastAsia="en-US"/>
        </w:rPr>
      </w:pPr>
      <w:r w:rsidRPr="000E59F7">
        <w:rPr>
          <w:color w:val="000000"/>
          <w:szCs w:val="16"/>
          <w:lang w:eastAsia="en-US"/>
        </w:rPr>
        <w:t>[</w:t>
      </w:r>
      <w:r w:rsidR="002B1058" w:rsidRPr="00687A69">
        <w:rPr>
          <w:color w:val="FF0000"/>
          <w:szCs w:val="16"/>
          <w:lang w:eastAsia="en-US"/>
        </w:rPr>
        <w:t>E-mail</w:t>
      </w:r>
      <w:r w:rsidRPr="000E59F7">
        <w:rPr>
          <w:color w:val="000000"/>
          <w:szCs w:val="16"/>
          <w:lang w:eastAsia="en-US"/>
        </w:rPr>
        <w:t>]</w:t>
      </w:r>
    </w:p>
    <w:p w:rsidR="00DC6C65" w:rsidRPr="00687A69" w:rsidRDefault="00DC6C65" w:rsidP="00687A69">
      <w:pPr>
        <w:spacing w:after="0"/>
        <w:rPr>
          <w:color w:val="FF0000"/>
          <w:szCs w:val="16"/>
          <w:lang w:eastAsia="en-US"/>
        </w:rPr>
      </w:pPr>
    </w:p>
    <w:p w:rsidR="002B1058" w:rsidRPr="00687A69" w:rsidRDefault="003171B9" w:rsidP="00687A69">
      <w:pPr>
        <w:spacing w:after="0"/>
        <w:rPr>
          <w:color w:val="FF0000"/>
          <w:szCs w:val="16"/>
          <w:lang w:eastAsia="en-US"/>
        </w:rPr>
      </w:pPr>
      <w:r w:rsidRPr="000E59F7">
        <w:rPr>
          <w:color w:val="000000"/>
          <w:szCs w:val="16"/>
          <w:lang w:eastAsia="en-US"/>
        </w:rPr>
        <w:t>[</w:t>
      </w:r>
      <w:r w:rsidR="00224612" w:rsidRPr="00687A69">
        <w:rPr>
          <w:color w:val="FF0000"/>
          <w:szCs w:val="16"/>
          <w:lang w:eastAsia="en-US"/>
        </w:rPr>
        <w:t>Nom du responsable opérationnel</w:t>
      </w:r>
      <w:r w:rsidRPr="000E59F7">
        <w:rPr>
          <w:color w:val="000000"/>
          <w:szCs w:val="16"/>
          <w:lang w:eastAsia="en-US"/>
        </w:rPr>
        <w:t>]</w:t>
      </w:r>
    </w:p>
    <w:p w:rsidR="002B1058" w:rsidRPr="00687A69" w:rsidRDefault="003171B9" w:rsidP="00687A69">
      <w:pPr>
        <w:spacing w:after="0"/>
        <w:rPr>
          <w:color w:val="FF0000"/>
          <w:szCs w:val="16"/>
          <w:lang w:eastAsia="en-US"/>
        </w:rPr>
      </w:pPr>
      <w:r w:rsidRPr="000E59F7">
        <w:rPr>
          <w:color w:val="000000"/>
          <w:szCs w:val="16"/>
          <w:lang w:eastAsia="en-US"/>
        </w:rPr>
        <w:t>[</w:t>
      </w:r>
      <w:r w:rsidR="00992591" w:rsidRPr="00687A69">
        <w:rPr>
          <w:color w:val="FF0000"/>
          <w:szCs w:val="16"/>
          <w:lang w:eastAsia="en-US"/>
        </w:rPr>
        <w:t>Téléphone</w:t>
      </w:r>
      <w:r w:rsidRPr="000E59F7">
        <w:rPr>
          <w:color w:val="000000"/>
          <w:szCs w:val="16"/>
          <w:lang w:eastAsia="en-US"/>
        </w:rPr>
        <w:t>]</w:t>
      </w:r>
    </w:p>
    <w:p w:rsidR="002B1058" w:rsidRPr="00687A69" w:rsidRDefault="003171B9" w:rsidP="00687A69">
      <w:pPr>
        <w:spacing w:after="0"/>
        <w:rPr>
          <w:color w:val="FF0000"/>
          <w:szCs w:val="16"/>
          <w:lang w:eastAsia="en-US"/>
        </w:rPr>
      </w:pPr>
      <w:r w:rsidRPr="000E59F7">
        <w:rPr>
          <w:color w:val="000000"/>
          <w:szCs w:val="16"/>
          <w:lang w:eastAsia="en-US"/>
        </w:rPr>
        <w:t>[</w:t>
      </w:r>
      <w:r w:rsidR="002B1058" w:rsidRPr="00687A69">
        <w:rPr>
          <w:color w:val="FF0000"/>
          <w:szCs w:val="16"/>
          <w:lang w:eastAsia="en-US"/>
        </w:rPr>
        <w:t>E-mail</w:t>
      </w:r>
      <w:r w:rsidRPr="000E59F7">
        <w:rPr>
          <w:color w:val="000000"/>
          <w:szCs w:val="16"/>
          <w:lang w:eastAsia="en-US"/>
        </w:rPr>
        <w:t>]</w:t>
      </w:r>
    </w:p>
    <w:p w:rsidR="00734A3B" w:rsidRPr="00687A69" w:rsidRDefault="00734A3B" w:rsidP="00687A69">
      <w:pPr>
        <w:spacing w:after="0"/>
        <w:rPr>
          <w:szCs w:val="16"/>
          <w:lang w:eastAsia="en-US"/>
        </w:rPr>
      </w:pPr>
    </w:p>
    <w:p w:rsidR="003B6242" w:rsidRPr="00687A69" w:rsidRDefault="00613E46" w:rsidP="00687A69">
      <w:pPr>
        <w:pStyle w:val="Default"/>
        <w:ind w:left="567"/>
        <w:jc w:val="both"/>
        <w:rPr>
          <w:sz w:val="16"/>
          <w:szCs w:val="16"/>
        </w:rPr>
      </w:pPr>
      <w:r w:rsidRPr="00687A69">
        <w:rPr>
          <w:sz w:val="16"/>
          <w:szCs w:val="16"/>
        </w:rPr>
        <w:t>*</w:t>
      </w:r>
      <w:r w:rsidR="003B6242" w:rsidRPr="00687A69">
        <w:rPr>
          <w:sz w:val="16"/>
          <w:szCs w:val="16"/>
        </w:rPr>
        <w:t>Un comité de gestion des ressources biologiques valide l’accès aux ressources biologiques de la biobanque.</w:t>
      </w:r>
    </w:p>
    <w:p w:rsidR="00BF6807" w:rsidRPr="00687A69" w:rsidRDefault="00BF6807" w:rsidP="00687A69">
      <w:pPr>
        <w:spacing w:after="0"/>
        <w:rPr>
          <w:szCs w:val="16"/>
          <w:lang w:eastAsia="en-US"/>
        </w:rPr>
      </w:pPr>
    </w:p>
    <w:p w:rsidR="00BF6807" w:rsidRPr="00687A69" w:rsidRDefault="00BF6807" w:rsidP="00687A69">
      <w:pPr>
        <w:spacing w:after="0"/>
        <w:rPr>
          <w:szCs w:val="16"/>
          <w:lang w:eastAsia="en-US"/>
        </w:rPr>
      </w:pPr>
    </w:p>
    <w:p w:rsidR="00617D6F" w:rsidRPr="00687A69" w:rsidRDefault="00617D6F" w:rsidP="00687A69">
      <w:pPr>
        <w:spacing w:after="0"/>
        <w:rPr>
          <w:szCs w:val="16"/>
          <w:lang w:eastAsia="en-US"/>
        </w:rPr>
      </w:pPr>
    </w:p>
    <w:p w:rsidR="001D5AAD" w:rsidRPr="00687A69" w:rsidRDefault="001D5AAD" w:rsidP="00687A69">
      <w:pPr>
        <w:spacing w:after="0"/>
        <w:rPr>
          <w:color w:val="000000"/>
          <w:szCs w:val="16"/>
        </w:rPr>
      </w:pPr>
    </w:p>
    <w:p w:rsidR="001D5AAD" w:rsidRPr="00687A69" w:rsidRDefault="001D5AAD" w:rsidP="00687A69">
      <w:pPr>
        <w:spacing w:after="0"/>
        <w:rPr>
          <w:color w:val="000000"/>
          <w:szCs w:val="16"/>
        </w:rPr>
      </w:pPr>
      <w:r w:rsidRPr="00687A69">
        <w:rPr>
          <w:color w:val="000000"/>
          <w:szCs w:val="16"/>
        </w:rPr>
        <w:br w:type="page"/>
      </w:r>
    </w:p>
    <w:p w:rsidR="003171B9" w:rsidRPr="00AF6D65" w:rsidRDefault="003171B9" w:rsidP="00FE739C">
      <w:pPr>
        <w:pStyle w:val="Style1-annexes"/>
        <w:rPr>
          <w:lang w:val="fr-CH"/>
        </w:rPr>
      </w:pPr>
    </w:p>
    <w:p w:rsidR="003171B9" w:rsidRPr="00AF6D65" w:rsidRDefault="003171B9" w:rsidP="00FE739C">
      <w:pPr>
        <w:pStyle w:val="Style1-annexes"/>
        <w:rPr>
          <w:lang w:val="fr-CH"/>
        </w:rPr>
      </w:pPr>
    </w:p>
    <w:p w:rsidR="00613E46" w:rsidRPr="00AF6D65" w:rsidRDefault="00687A69" w:rsidP="00FE739C">
      <w:pPr>
        <w:pStyle w:val="Style1-annexes"/>
        <w:rPr>
          <w:lang w:val="fr-CH"/>
        </w:rPr>
      </w:pPr>
      <w:bookmarkStart w:id="70" w:name="_Toc526767564"/>
      <w:r w:rsidRPr="00AF6D65">
        <w:rPr>
          <w:color w:val="FF0000"/>
          <w:lang w:val="fr-CH"/>
        </w:rPr>
        <w:t>*</w:t>
      </w:r>
      <w:r w:rsidRPr="00AF6D65">
        <w:rPr>
          <w:lang w:val="fr-CH"/>
        </w:rPr>
        <w:t>ANNEXE IV </w:t>
      </w:r>
      <w:r w:rsidRPr="00AF6D65">
        <w:rPr>
          <w:lang w:val="fr-CH"/>
        </w:rPr>
        <w:br/>
      </w:r>
      <w:r w:rsidR="00613E46" w:rsidRPr="00AF6D65">
        <w:rPr>
          <w:lang w:val="fr-CH"/>
        </w:rPr>
        <w:t>Modèle de consentement</w:t>
      </w:r>
      <w:bookmarkEnd w:id="70"/>
    </w:p>
    <w:p w:rsidR="00613E46" w:rsidRPr="000E59F7" w:rsidRDefault="00613E46" w:rsidP="00FE6E4F">
      <w:pPr>
        <w:autoSpaceDE w:val="0"/>
        <w:autoSpaceDN w:val="0"/>
        <w:adjustRightInd w:val="0"/>
        <w:spacing w:after="0"/>
        <w:jc w:val="center"/>
        <w:rPr>
          <w:rFonts w:ascii="Calibri" w:hAnsi="Calibri"/>
          <w:b/>
          <w:color w:val="000000"/>
          <w:u w:val="single"/>
        </w:rPr>
      </w:pPr>
    </w:p>
    <w:p w:rsidR="00B83FA9" w:rsidRPr="00687A69" w:rsidRDefault="00B83FA9" w:rsidP="00B83FA9">
      <w:pPr>
        <w:autoSpaceDE w:val="0"/>
        <w:autoSpaceDN w:val="0"/>
        <w:adjustRightInd w:val="0"/>
        <w:spacing w:after="0"/>
        <w:rPr>
          <w:color w:val="000000"/>
        </w:rPr>
      </w:pPr>
      <w:r w:rsidRPr="00687A69">
        <w:rPr>
          <w:color w:val="000000"/>
        </w:rPr>
        <w:t>[</w:t>
      </w:r>
      <w:r w:rsidRPr="00687A69">
        <w:rPr>
          <w:color w:val="FF0000"/>
        </w:rPr>
        <w:t>Mettre ici une copie du</w:t>
      </w:r>
      <w:r w:rsidR="008306B7" w:rsidRPr="00687A69">
        <w:rPr>
          <w:color w:val="FF0000"/>
        </w:rPr>
        <w:t>/des</w:t>
      </w:r>
      <w:r w:rsidRPr="00687A69">
        <w:rPr>
          <w:color w:val="FF0000"/>
        </w:rPr>
        <w:t xml:space="preserve"> formulaire</w:t>
      </w:r>
      <w:r w:rsidR="008306B7" w:rsidRPr="00687A69">
        <w:rPr>
          <w:color w:val="FF0000"/>
        </w:rPr>
        <w:t>(s)</w:t>
      </w:r>
      <w:r w:rsidRPr="00687A69">
        <w:rPr>
          <w:color w:val="FF0000"/>
        </w:rPr>
        <w:t xml:space="preserve"> de consentement</w:t>
      </w:r>
      <w:r w:rsidRPr="00687A69">
        <w:rPr>
          <w:color w:val="000000"/>
        </w:rPr>
        <w:t>]</w:t>
      </w:r>
    </w:p>
    <w:p w:rsidR="00B83FA9" w:rsidRPr="000E59F7" w:rsidRDefault="00B83FA9">
      <w:pPr>
        <w:rPr>
          <w:rFonts w:ascii="Calibri" w:hAnsi="Calibri"/>
          <w:color w:val="000000"/>
        </w:rPr>
      </w:pPr>
      <w:r w:rsidRPr="000E59F7">
        <w:rPr>
          <w:rFonts w:ascii="Calibri" w:hAnsi="Calibri"/>
          <w:color w:val="000000"/>
        </w:rPr>
        <w:br w:type="page"/>
      </w:r>
    </w:p>
    <w:p w:rsidR="003171B9" w:rsidRPr="00AF6D65" w:rsidRDefault="003171B9" w:rsidP="00FE739C">
      <w:pPr>
        <w:pStyle w:val="Style1-annexes"/>
        <w:rPr>
          <w:lang w:val="fr-CH"/>
        </w:rPr>
      </w:pPr>
    </w:p>
    <w:p w:rsidR="003171B9" w:rsidRPr="00AF6D65" w:rsidRDefault="003171B9" w:rsidP="00FE739C">
      <w:pPr>
        <w:pStyle w:val="Style1-annexes"/>
        <w:rPr>
          <w:lang w:val="fr-CH"/>
        </w:rPr>
      </w:pPr>
    </w:p>
    <w:p w:rsidR="00594D5A" w:rsidRPr="00AF6D65" w:rsidRDefault="00C07857" w:rsidP="00FE739C">
      <w:pPr>
        <w:pStyle w:val="Style1-annexes"/>
        <w:rPr>
          <w:lang w:val="fr-CH"/>
        </w:rPr>
      </w:pPr>
      <w:bookmarkStart w:id="71" w:name="_Toc526767565"/>
      <w:r w:rsidRPr="00AF6D65">
        <w:rPr>
          <w:color w:val="FF0000"/>
          <w:lang w:val="fr-CH"/>
        </w:rPr>
        <w:t>*</w:t>
      </w:r>
      <w:r w:rsidR="00687A69" w:rsidRPr="00AF6D65">
        <w:rPr>
          <w:lang w:val="fr-CH"/>
        </w:rPr>
        <w:t xml:space="preserve">ANNEXE V </w:t>
      </w:r>
      <w:r w:rsidR="00687A69" w:rsidRPr="00AF6D65">
        <w:rPr>
          <w:lang w:val="fr-CH"/>
        </w:rPr>
        <w:br/>
      </w:r>
      <w:r w:rsidR="00594D5A" w:rsidRPr="00AF6D65">
        <w:rPr>
          <w:lang w:val="fr-CH"/>
        </w:rPr>
        <w:t>Retour de résultats de la recherche aux participants</w:t>
      </w:r>
      <w:bookmarkEnd w:id="71"/>
    </w:p>
    <w:p w:rsidR="00594D5A" w:rsidRPr="000E59F7" w:rsidRDefault="00594D5A" w:rsidP="00FE6E4F">
      <w:pPr>
        <w:spacing w:after="0"/>
        <w:rPr>
          <w:rFonts w:ascii="Calibri" w:hAnsi="Calibri"/>
          <w:lang w:eastAsia="en-US"/>
        </w:rPr>
      </w:pPr>
    </w:p>
    <w:p w:rsidR="00594D5A" w:rsidRPr="00687A69" w:rsidRDefault="00594D5A" w:rsidP="00FE6E4F">
      <w:pPr>
        <w:spacing w:after="0"/>
        <w:rPr>
          <w:lang w:eastAsia="en-US"/>
        </w:rPr>
      </w:pPr>
      <w:r w:rsidRPr="00687A69">
        <w:rPr>
          <w:lang w:eastAsia="en-US"/>
        </w:rPr>
        <w:t>La biobanque informe les participants des résultats suivants : [</w:t>
      </w:r>
      <w:r w:rsidRPr="00687A69">
        <w:rPr>
          <w:color w:val="FF0000"/>
          <w:lang w:eastAsia="en-US"/>
        </w:rPr>
        <w:t xml:space="preserve">type de résultats : </w:t>
      </w:r>
      <w:r w:rsidR="00224612" w:rsidRPr="00687A69">
        <w:rPr>
          <w:color w:val="FF0000"/>
          <w:lang w:eastAsia="en-US"/>
        </w:rPr>
        <w:t>résultats généraux du projet de recherche</w:t>
      </w:r>
      <w:r w:rsidRPr="00687A69">
        <w:rPr>
          <w:color w:val="FF0000"/>
          <w:lang w:eastAsia="en-US"/>
        </w:rPr>
        <w:t xml:space="preserve">, </w:t>
      </w:r>
      <w:r w:rsidR="00224612" w:rsidRPr="00687A69">
        <w:rPr>
          <w:color w:val="FF0000"/>
          <w:lang w:eastAsia="en-US"/>
        </w:rPr>
        <w:t>résultats de recherche individuel</w:t>
      </w:r>
      <w:r w:rsidRPr="00687A69">
        <w:rPr>
          <w:color w:val="FF0000"/>
          <w:lang w:eastAsia="en-US"/>
        </w:rPr>
        <w:t xml:space="preserve">, </w:t>
      </w:r>
      <w:r w:rsidR="00C67AAE" w:rsidRPr="00687A69">
        <w:rPr>
          <w:color w:val="FF0000"/>
          <w:lang w:eastAsia="en-US"/>
        </w:rPr>
        <w:t>résultats fortuits</w:t>
      </w:r>
      <w:r w:rsidRPr="00687A69">
        <w:rPr>
          <w:lang w:eastAsia="en-US"/>
        </w:rPr>
        <w:t>]</w:t>
      </w:r>
      <w:r w:rsidRPr="00687A69">
        <w:rPr>
          <w:color w:val="FF0000"/>
          <w:lang w:eastAsia="en-US"/>
        </w:rPr>
        <w:t xml:space="preserve"> </w:t>
      </w:r>
      <w:r w:rsidRPr="00687A69">
        <w:rPr>
          <w:lang w:eastAsia="en-US"/>
        </w:rPr>
        <w:t>selon : [</w:t>
      </w:r>
      <w:r w:rsidRPr="00687A69">
        <w:rPr>
          <w:color w:val="FF0000"/>
          <w:lang w:eastAsia="en-US"/>
        </w:rPr>
        <w:t>précisez ici selon quelles conditions + procédure</w:t>
      </w:r>
      <w:r w:rsidRPr="00687A69">
        <w:rPr>
          <w:lang w:eastAsia="en-US"/>
        </w:rPr>
        <w:t>].</w:t>
      </w:r>
    </w:p>
    <w:p w:rsidR="00EC7E26" w:rsidRPr="00687A69" w:rsidRDefault="00EC7E26" w:rsidP="00FE6E4F">
      <w:pPr>
        <w:spacing w:after="0"/>
        <w:rPr>
          <w:lang w:eastAsia="en-US"/>
        </w:rPr>
      </w:pPr>
    </w:p>
    <w:p w:rsidR="002D734F" w:rsidRPr="00687A69" w:rsidRDefault="002D734F" w:rsidP="00FE6E4F">
      <w:pPr>
        <w:spacing w:after="0"/>
        <w:rPr>
          <w:lang w:eastAsia="en-US"/>
        </w:rPr>
      </w:pPr>
      <w:r w:rsidRPr="00687A69">
        <w:rPr>
          <w:lang w:eastAsia="en-US"/>
        </w:rPr>
        <w:br w:type="page"/>
      </w:r>
    </w:p>
    <w:p w:rsidR="003171B9" w:rsidRPr="00AF6D65" w:rsidRDefault="003171B9" w:rsidP="00FE739C">
      <w:pPr>
        <w:pStyle w:val="Style1-annexes"/>
        <w:rPr>
          <w:lang w:val="fr-CH"/>
        </w:rPr>
      </w:pPr>
    </w:p>
    <w:p w:rsidR="003171B9" w:rsidRPr="00AF6D65" w:rsidRDefault="003171B9" w:rsidP="00FE739C">
      <w:pPr>
        <w:pStyle w:val="Style1-annexes"/>
        <w:rPr>
          <w:lang w:val="fr-CH"/>
        </w:rPr>
      </w:pPr>
    </w:p>
    <w:p w:rsidR="00B83FA9" w:rsidRPr="00AF6D65" w:rsidRDefault="00687A69" w:rsidP="00FE739C">
      <w:pPr>
        <w:pStyle w:val="Style1-annexes"/>
        <w:rPr>
          <w:lang w:val="fr-CH"/>
        </w:rPr>
      </w:pPr>
      <w:bookmarkStart w:id="72" w:name="_Toc526767566"/>
      <w:r w:rsidRPr="00AF6D65">
        <w:rPr>
          <w:color w:val="FF0000"/>
          <w:lang w:val="fr-CH"/>
        </w:rPr>
        <w:t>*</w:t>
      </w:r>
      <w:r w:rsidRPr="00AF6D65">
        <w:rPr>
          <w:lang w:val="fr-CH"/>
        </w:rPr>
        <w:t>ANNEXE VI</w:t>
      </w:r>
      <w:r w:rsidRPr="00AF6D65">
        <w:rPr>
          <w:lang w:val="fr-CH"/>
        </w:rPr>
        <w:br/>
      </w:r>
      <w:r w:rsidR="00B83FA9" w:rsidRPr="00AF6D65">
        <w:rPr>
          <w:lang w:val="fr-CH"/>
        </w:rPr>
        <w:t>Tableau de suivi des projets de recherche effectués avec les ressources biologiques de la biobanque</w:t>
      </w:r>
      <w:bookmarkEnd w:id="72"/>
    </w:p>
    <w:p w:rsidR="00B83FA9" w:rsidRPr="000E59F7" w:rsidRDefault="00B83FA9" w:rsidP="00B83FA9">
      <w:pPr>
        <w:autoSpaceDE w:val="0"/>
        <w:autoSpaceDN w:val="0"/>
        <w:adjustRightInd w:val="0"/>
        <w:spacing w:after="0"/>
        <w:jc w:val="center"/>
        <w:rPr>
          <w:rFonts w:ascii="Calibri" w:hAnsi="Calibri"/>
          <w:b/>
          <w:color w:val="000000"/>
          <w:u w:val="single"/>
        </w:rPr>
      </w:pPr>
    </w:p>
    <w:p w:rsidR="0059004F" w:rsidRPr="000E59F7" w:rsidRDefault="0059004F" w:rsidP="00B83FA9">
      <w:pPr>
        <w:autoSpaceDE w:val="0"/>
        <w:autoSpaceDN w:val="0"/>
        <w:adjustRightInd w:val="0"/>
        <w:spacing w:after="0"/>
        <w:jc w:val="center"/>
        <w:rPr>
          <w:rFonts w:ascii="Calibri" w:hAnsi="Calibri"/>
          <w:b/>
          <w:color w:val="000000"/>
          <w:u w:val="single"/>
        </w:rPr>
      </w:pPr>
    </w:p>
    <w:tbl>
      <w:tblPr>
        <w:tblW w:w="10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67"/>
        <w:gridCol w:w="1167"/>
        <w:gridCol w:w="1167"/>
        <w:gridCol w:w="1167"/>
        <w:gridCol w:w="1167"/>
        <w:gridCol w:w="1167"/>
        <w:gridCol w:w="1167"/>
        <w:gridCol w:w="1167"/>
      </w:tblGrid>
      <w:tr w:rsidR="0060326E" w:rsidTr="0019042C">
        <w:trPr>
          <w:trHeight w:val="400"/>
        </w:trPr>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Date d’approbation</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BASEC ID</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Titre du Projet</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Multi/</w:t>
            </w:r>
            <w:r w:rsidR="00AF6D65">
              <w:rPr>
                <w:rFonts w:ascii="Calibri" w:hAnsi="Calibri"/>
                <w:b/>
                <w:color w:val="000000"/>
                <w:sz w:val="14"/>
                <w:szCs w:val="14"/>
              </w:rPr>
              <w:br/>
            </w:r>
            <w:r w:rsidRPr="000E59F7">
              <w:rPr>
                <w:rFonts w:ascii="Calibri" w:hAnsi="Calibri"/>
                <w:b/>
                <w:color w:val="000000"/>
                <w:sz w:val="14"/>
                <w:szCs w:val="14"/>
              </w:rPr>
              <w:t>monocentrique</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Sites impliqués</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Investigateur Principal</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Type de ressources utilisées</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Cat. risques</w:t>
            </w:r>
          </w:p>
        </w:tc>
        <w:tc>
          <w:tcPr>
            <w:tcW w:w="1167" w:type="dxa"/>
            <w:shd w:val="clear" w:color="auto" w:fill="auto"/>
            <w:vAlign w:val="center"/>
          </w:tcPr>
          <w:p w:rsidR="00B83FA9" w:rsidRPr="000E59F7" w:rsidRDefault="00B83FA9" w:rsidP="00AF6D65">
            <w:pPr>
              <w:autoSpaceDE w:val="0"/>
              <w:autoSpaceDN w:val="0"/>
              <w:adjustRightInd w:val="0"/>
              <w:ind w:left="-100"/>
              <w:jc w:val="center"/>
              <w:rPr>
                <w:rFonts w:ascii="Calibri" w:hAnsi="Calibri"/>
                <w:b/>
                <w:color w:val="000000"/>
                <w:sz w:val="14"/>
                <w:szCs w:val="14"/>
              </w:rPr>
            </w:pPr>
            <w:r w:rsidRPr="000E59F7">
              <w:rPr>
                <w:rFonts w:ascii="Calibri" w:hAnsi="Calibri"/>
                <w:b/>
                <w:color w:val="000000"/>
                <w:sz w:val="14"/>
                <w:szCs w:val="14"/>
              </w:rPr>
              <w:t>Statut du Projet</w:t>
            </w:r>
          </w:p>
        </w:tc>
      </w:tr>
      <w:tr w:rsidR="0060326E" w:rsidTr="000E59F7">
        <w:trPr>
          <w:trHeight w:val="276"/>
        </w:trPr>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r>
      <w:tr w:rsidR="0060326E" w:rsidTr="000E59F7">
        <w:trPr>
          <w:trHeight w:val="285"/>
        </w:trPr>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r>
      <w:tr w:rsidR="0060326E" w:rsidTr="000E59F7">
        <w:trPr>
          <w:trHeight w:val="276"/>
        </w:trPr>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r>
      <w:tr w:rsidR="0060326E" w:rsidTr="000E59F7">
        <w:trPr>
          <w:trHeight w:val="276"/>
        </w:trPr>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r>
      <w:tr w:rsidR="0060326E" w:rsidTr="000E59F7">
        <w:trPr>
          <w:trHeight w:val="276"/>
        </w:trPr>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r>
      <w:tr w:rsidR="0060326E" w:rsidTr="000E59F7">
        <w:trPr>
          <w:trHeight w:val="276"/>
        </w:trPr>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r>
      <w:tr w:rsidR="0060326E" w:rsidTr="000E59F7">
        <w:trPr>
          <w:trHeight w:val="285"/>
        </w:trPr>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c>
          <w:tcPr>
            <w:tcW w:w="1167" w:type="dxa"/>
            <w:shd w:val="clear" w:color="auto" w:fill="auto"/>
          </w:tcPr>
          <w:p w:rsidR="00B83FA9" w:rsidRPr="000E59F7" w:rsidRDefault="00B83FA9" w:rsidP="000E59F7">
            <w:pPr>
              <w:autoSpaceDE w:val="0"/>
              <w:autoSpaceDN w:val="0"/>
              <w:adjustRightInd w:val="0"/>
              <w:ind w:left="-100"/>
              <w:jc w:val="center"/>
              <w:rPr>
                <w:rFonts w:ascii="Calibri" w:hAnsi="Calibri"/>
                <w:b/>
                <w:color w:val="000000"/>
                <w:u w:val="single"/>
              </w:rPr>
            </w:pPr>
          </w:p>
        </w:tc>
      </w:tr>
    </w:tbl>
    <w:p w:rsidR="00B83FA9" w:rsidRPr="000E59F7" w:rsidRDefault="00B83FA9" w:rsidP="00B83FA9">
      <w:pPr>
        <w:autoSpaceDE w:val="0"/>
        <w:autoSpaceDN w:val="0"/>
        <w:adjustRightInd w:val="0"/>
        <w:spacing w:after="0"/>
        <w:jc w:val="center"/>
        <w:rPr>
          <w:rFonts w:ascii="Calibri" w:hAnsi="Calibri"/>
          <w:b/>
          <w:color w:val="000000"/>
          <w:u w:val="single"/>
        </w:rPr>
      </w:pPr>
    </w:p>
    <w:p w:rsidR="00B83FA9" w:rsidRPr="000E59F7" w:rsidRDefault="00B83FA9">
      <w:pPr>
        <w:rPr>
          <w:rFonts w:ascii="Calibri" w:hAnsi="Calibri"/>
          <w:b/>
          <w:color w:val="000000"/>
          <w:u w:val="single"/>
        </w:rPr>
      </w:pPr>
      <w:r w:rsidRPr="000E59F7">
        <w:rPr>
          <w:rFonts w:ascii="Calibri" w:hAnsi="Calibri"/>
          <w:b/>
          <w:color w:val="000000"/>
          <w:u w:val="single"/>
        </w:rPr>
        <w:br w:type="page"/>
      </w:r>
    </w:p>
    <w:p w:rsidR="003171B9" w:rsidRDefault="003171B9" w:rsidP="00FE739C">
      <w:pPr>
        <w:pStyle w:val="Style1-annexes"/>
      </w:pPr>
    </w:p>
    <w:p w:rsidR="003171B9" w:rsidRDefault="003171B9" w:rsidP="00FE739C">
      <w:pPr>
        <w:pStyle w:val="Style1-annexes"/>
      </w:pPr>
    </w:p>
    <w:p w:rsidR="002D734F" w:rsidRPr="00AF6D65" w:rsidRDefault="00687A69" w:rsidP="00FE739C">
      <w:pPr>
        <w:pStyle w:val="Style1-annexes"/>
        <w:rPr>
          <w:lang w:val="fr-CH"/>
        </w:rPr>
      </w:pPr>
      <w:bookmarkStart w:id="73" w:name="_Toc526767567"/>
      <w:r w:rsidRPr="00AF6D65">
        <w:rPr>
          <w:color w:val="FF0000"/>
          <w:lang w:val="fr-CH"/>
        </w:rPr>
        <w:t>*</w:t>
      </w:r>
      <w:r w:rsidRPr="00AF6D65">
        <w:rPr>
          <w:lang w:val="fr-CH"/>
        </w:rPr>
        <w:t>ANNEXE VII</w:t>
      </w:r>
      <w:r w:rsidRPr="00AF6D65">
        <w:rPr>
          <w:lang w:val="fr-CH"/>
        </w:rPr>
        <w:br/>
      </w:r>
      <w:r w:rsidR="002D734F" w:rsidRPr="00AF6D65">
        <w:rPr>
          <w:lang w:val="fr-CH"/>
        </w:rPr>
        <w:t xml:space="preserve">Règles de destruction des </w:t>
      </w:r>
      <w:r w:rsidR="004E1745" w:rsidRPr="00AF6D65">
        <w:rPr>
          <w:lang w:val="fr-CH"/>
        </w:rPr>
        <w:t>échantillons</w:t>
      </w:r>
      <w:r w:rsidR="002D734F" w:rsidRPr="00AF6D65">
        <w:rPr>
          <w:lang w:val="fr-CH"/>
        </w:rPr>
        <w:t xml:space="preserve"> biologiques de la biobanque</w:t>
      </w:r>
      <w:bookmarkEnd w:id="73"/>
    </w:p>
    <w:p w:rsidR="002D734F" w:rsidRPr="00AF6D65" w:rsidRDefault="002D734F" w:rsidP="00FE739C">
      <w:pPr>
        <w:pStyle w:val="Style1-annexes"/>
        <w:rPr>
          <w:lang w:val="fr-CH"/>
        </w:rPr>
      </w:pPr>
    </w:p>
    <w:p w:rsidR="00617D6F" w:rsidRPr="00F7221E" w:rsidRDefault="00AF6D65" w:rsidP="00687A69">
      <w:pPr>
        <w:spacing w:after="0"/>
        <w:rPr>
          <w:color w:val="FF0000"/>
          <w:lang w:eastAsia="en-US"/>
        </w:rPr>
      </w:pPr>
      <w:r w:rsidRPr="00714CDB">
        <w:rPr>
          <w:color w:val="000000"/>
          <w:lang w:eastAsia="en-US"/>
        </w:rPr>
        <w:t>[</w:t>
      </w:r>
      <w:r w:rsidR="002D734F" w:rsidRPr="00F7221E">
        <w:rPr>
          <w:color w:val="FF0000"/>
          <w:lang w:eastAsia="en-US"/>
        </w:rPr>
        <w:t xml:space="preserve">Précisez ici selon quelle procédure sont détruits les échantillons </w:t>
      </w:r>
      <w:r w:rsidR="004E1745" w:rsidRPr="00F7221E">
        <w:rPr>
          <w:color w:val="FF0000"/>
          <w:lang w:eastAsia="en-US"/>
        </w:rPr>
        <w:t>conservés pour</w:t>
      </w:r>
      <w:r w:rsidR="004B5B3E" w:rsidRPr="00F7221E">
        <w:rPr>
          <w:color w:val="FF0000"/>
          <w:lang w:eastAsia="en-US"/>
        </w:rPr>
        <w:t xml:space="preserve"> la recherche</w:t>
      </w:r>
      <w:r w:rsidR="002D734F" w:rsidRPr="00F7221E">
        <w:rPr>
          <w:color w:val="FF0000"/>
          <w:lang w:eastAsia="en-US"/>
        </w:rPr>
        <w:t>.</w:t>
      </w:r>
      <w:r w:rsidRPr="00714CDB">
        <w:rPr>
          <w:color w:val="000000"/>
          <w:lang w:eastAsia="en-US"/>
        </w:rPr>
        <w:t>]</w:t>
      </w:r>
    </w:p>
    <w:p w:rsidR="0067673F" w:rsidRPr="000E59F7" w:rsidRDefault="0067673F" w:rsidP="00687A69">
      <w:pPr>
        <w:spacing w:after="0"/>
        <w:rPr>
          <w:rFonts w:ascii="Calibri" w:hAnsi="Calibri"/>
          <w:color w:val="FF0000"/>
          <w:lang w:eastAsia="en-US"/>
        </w:rPr>
      </w:pPr>
    </w:p>
    <w:p w:rsidR="0067673F" w:rsidRPr="000E59F7" w:rsidRDefault="0067673F" w:rsidP="00687A69">
      <w:pPr>
        <w:rPr>
          <w:rFonts w:ascii="Calibri" w:hAnsi="Calibri"/>
          <w:color w:val="FF0000"/>
          <w:lang w:eastAsia="en-US"/>
        </w:rPr>
      </w:pPr>
      <w:r w:rsidRPr="000E59F7">
        <w:rPr>
          <w:rFonts w:ascii="Calibri" w:hAnsi="Calibri"/>
          <w:color w:val="FF0000"/>
          <w:lang w:eastAsia="en-US"/>
        </w:rPr>
        <w:br w:type="page"/>
      </w:r>
    </w:p>
    <w:p w:rsidR="00FA5C03" w:rsidRPr="000E59F7" w:rsidRDefault="00FA5C03" w:rsidP="00C679CC">
      <w:pPr>
        <w:autoSpaceDE w:val="0"/>
        <w:autoSpaceDN w:val="0"/>
        <w:adjustRightInd w:val="0"/>
        <w:spacing w:after="0"/>
        <w:rPr>
          <w:rFonts w:ascii="Calibri" w:hAnsi="Calibri"/>
          <w:lang w:eastAsia="en-US"/>
        </w:rPr>
      </w:pPr>
    </w:p>
    <w:p w:rsidR="003171B9" w:rsidRPr="00AF6D65" w:rsidRDefault="003171B9" w:rsidP="00FE739C">
      <w:pPr>
        <w:pStyle w:val="Style1-annexes"/>
        <w:rPr>
          <w:lang w:val="fr-CH"/>
        </w:rPr>
      </w:pPr>
    </w:p>
    <w:p w:rsidR="00C97479" w:rsidRPr="00AF6D65" w:rsidRDefault="00687A69" w:rsidP="00FE739C">
      <w:pPr>
        <w:pStyle w:val="Style1-annexes"/>
        <w:rPr>
          <w:lang w:val="fr-CH"/>
        </w:rPr>
      </w:pPr>
      <w:bookmarkStart w:id="74" w:name="_Toc526767568"/>
      <w:r w:rsidRPr="00AF6D65">
        <w:rPr>
          <w:lang w:val="fr-CH"/>
        </w:rPr>
        <w:t>ANNEXE VIII</w:t>
      </w:r>
      <w:bookmarkEnd w:id="74"/>
    </w:p>
    <w:p w:rsidR="00FA5C03" w:rsidRPr="00AF6D65" w:rsidRDefault="00FA5C03" w:rsidP="00FE739C">
      <w:pPr>
        <w:pStyle w:val="Style1-annexes"/>
        <w:rPr>
          <w:lang w:val="fr-CH"/>
        </w:rPr>
      </w:pPr>
      <w:bookmarkStart w:id="75" w:name="_Toc526767569"/>
      <w:r w:rsidRPr="00AF6D65">
        <w:rPr>
          <w:lang w:val="fr-CH"/>
        </w:rPr>
        <w:t>Processus détaillé de demande et d'obtention des ressources biologiques</w:t>
      </w:r>
      <w:bookmarkEnd w:id="75"/>
    </w:p>
    <w:p w:rsidR="00FA5C03" w:rsidRPr="00F7221E" w:rsidRDefault="00FA5C03" w:rsidP="00687A69">
      <w:pPr>
        <w:autoSpaceDE w:val="0"/>
        <w:autoSpaceDN w:val="0"/>
        <w:adjustRightInd w:val="0"/>
        <w:spacing w:after="0"/>
        <w:rPr>
          <w:b/>
          <w:color w:val="222222"/>
        </w:rPr>
      </w:pPr>
    </w:p>
    <w:p w:rsidR="00FA5C03" w:rsidRPr="00687A69" w:rsidRDefault="00AF6D65" w:rsidP="00687A69">
      <w:pPr>
        <w:autoSpaceDE w:val="0"/>
        <w:autoSpaceDN w:val="0"/>
        <w:adjustRightInd w:val="0"/>
        <w:spacing w:after="0"/>
        <w:rPr>
          <w:b/>
          <w:lang w:eastAsia="en-US"/>
        </w:rPr>
      </w:pPr>
      <w:r w:rsidRPr="00714CDB">
        <w:rPr>
          <w:color w:val="000000"/>
          <w:lang w:eastAsia="en-US"/>
        </w:rPr>
        <w:t>[</w:t>
      </w:r>
      <w:r w:rsidR="00FA5C03" w:rsidRPr="00F7221E">
        <w:rPr>
          <w:color w:val="FF0000"/>
          <w:lang w:eastAsia="en-US"/>
        </w:rPr>
        <w:t>Précisez ici selon quelle procédure se fait la demande et selon quels critères sont attribuées les ressources biologiques</w:t>
      </w:r>
      <w:r w:rsidR="00A47ED1" w:rsidRPr="00F7221E">
        <w:rPr>
          <w:color w:val="FF0000"/>
          <w:lang w:eastAsia="en-US"/>
        </w:rPr>
        <w:t>.</w:t>
      </w:r>
      <w:r w:rsidRPr="00714CDB">
        <w:rPr>
          <w:color w:val="000000"/>
          <w:lang w:eastAsia="en-US"/>
        </w:rPr>
        <w:t>]</w:t>
      </w:r>
    </w:p>
    <w:p w:rsidR="00C679CC" w:rsidRPr="000E59F7" w:rsidRDefault="00C679CC" w:rsidP="0067673F">
      <w:pPr>
        <w:spacing w:after="0"/>
        <w:jc w:val="center"/>
        <w:rPr>
          <w:rFonts w:ascii="Calibri" w:hAnsi="Calibri"/>
          <w:b/>
          <w:u w:val="single"/>
          <w:lang w:eastAsia="en-US"/>
        </w:rPr>
      </w:pPr>
    </w:p>
    <w:sectPr w:rsidR="00C679CC" w:rsidRPr="000E59F7" w:rsidSect="00687A69">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5CD" w:rsidRDefault="003D55CD">
      <w:pPr>
        <w:spacing w:after="0"/>
      </w:pPr>
      <w:r>
        <w:separator/>
      </w:r>
    </w:p>
    <w:p w:rsidR="003D55CD" w:rsidRDefault="003D55CD"/>
  </w:endnote>
  <w:endnote w:type="continuationSeparator" w:id="0">
    <w:p w:rsidR="003D55CD" w:rsidRDefault="003D55CD">
      <w:pPr>
        <w:spacing w:after="0"/>
      </w:pPr>
      <w:r>
        <w:continuationSeparator/>
      </w:r>
    </w:p>
    <w:p w:rsidR="003D55CD" w:rsidRDefault="003D55CD"/>
  </w:endnote>
  <w:endnote w:type="continuationNotice" w:id="1">
    <w:p w:rsidR="003D55CD" w:rsidRDefault="003D55CD">
      <w:pPr>
        <w:spacing w:after="0"/>
      </w:pPr>
    </w:p>
    <w:p w:rsidR="003D55CD" w:rsidRDefault="003D5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10022FF" w:usb1="C000E47F" w:usb2="00000029" w:usb3="00000000" w:csb0="000001DF" w:csb1="00000000"/>
  </w:font>
  <w:font w:name="DengXian">
    <w:altName w:val="等线"/>
    <w:panose1 w:val="02010600030101010101"/>
    <w:charset w:val="86"/>
    <w:family w:val="auto"/>
    <w:notTrueType/>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4CF" w:rsidRDefault="00EA04CF" w:rsidP="00EB7927">
    <w:pPr>
      <w:pStyle w:val="Pieddepage"/>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4CF" w:rsidRDefault="00EA04CF" w:rsidP="009D2487">
    <w:pPr>
      <w:pStyle w:val="Pieddepage"/>
      <w:jc w:val="left"/>
    </w:pPr>
  </w:p>
  <w:p w:rsidR="00EA04CF" w:rsidRDefault="003D55CD" w:rsidP="009D2487">
    <w:pPr>
      <w:pStyle w:val="Pieddepage"/>
      <w:tabs>
        <w:tab w:val="clear" w:pos="4536"/>
        <w:tab w:val="center" w:pos="567"/>
      </w:tabs>
      <w:jc w:val="right"/>
    </w:pPr>
    <w:r>
      <w:rPr>
        <w:noProof/>
      </w:rPr>
      <w:pict>
        <v:shapetype id="_x0000_t202" coordsize="21600,21600" o:spt="202" path="m,l,21600r21600,l21600,xe">
          <v:stroke joinstyle="miter"/>
          <v:path gradientshapeok="t" o:connecttype="rect"/>
        </v:shapetype>
        <v:shape id="Zone de texte 4" o:spid="_x0000_s2050" type="#_x0000_t202" style="position:absolute;left:0;text-align:left;margin-left:196.8pt;margin-top:49.15pt;width:112.8pt;height:24.1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" stroked="f" strokeweight=".5pt">
          <v:textbox>
            <w:txbxContent>
              <w:p w:rsidR="00D14F0C" w:rsidRPr="00D14F0C" w:rsidRDefault="00D14F0C" w:rsidP="00D14F0C">
                <w:pPr>
                  <w:ind w:left="0"/>
                  <w:jc w:val="left"/>
                  <w:rPr>
                    <w:sz w:val="14"/>
                    <w:szCs w:val="14"/>
                  </w:rPr>
                </w:pPr>
                <w:r w:rsidRPr="00D14F0C">
                  <w:rPr>
                    <w:sz w:val="14"/>
                    <w:szCs w:val="14"/>
                  </w:rPr>
                  <w:t xml:space="preserve">Ce document est approuvé </w:t>
                </w:r>
                <w:r>
                  <w:rPr>
                    <w:sz w:val="14"/>
                    <w:szCs w:val="14"/>
                  </w:rPr>
                  <w:br/>
                </w:r>
                <w:r w:rsidRPr="00D14F0C">
                  <w:rPr>
                    <w:sz w:val="14"/>
                    <w:szCs w:val="14"/>
                  </w:rPr>
                  <w:t>par Sw</w:t>
                </w:r>
                <w:r>
                  <w:rPr>
                    <w:sz w:val="14"/>
                    <w:szCs w:val="14"/>
                  </w:rPr>
                  <w:t>issethics</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2049" type="#_x0000_t75" style="position:absolute;left:0;text-align:left;margin-left:202.8pt;margin-top:32.35pt;width:79.2pt;height:19.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Pr>
        <w:noProof/>
        <w:lang w:val="fr-FR"/>
      </w:rPr>
      <w:pict>
        <v:shape id="Image 6" o:spid="_x0000_i1027" type="#_x0000_t75" alt="" style="width:100.25pt;height:67.3pt;visibility:visible;mso-width-percent:0;mso-height-percent:0;mso-width-percent:0;mso-height-percent:0">
          <v:imagedata r:id="rId2" o:title=""/>
        </v:shape>
      </w:pict>
    </w:r>
    <w:r w:rsidR="00EA04CF">
      <w:tab/>
    </w:r>
    <w:r>
      <w:rPr>
        <w:noProof/>
      </w:rPr>
      <w:pict>
        <v:shape id="Image 1" o:spid="_x0000_i1026" type="#_x0000_t75" alt="" style="width:100.25pt;height:80.75pt;visibility:visible;mso-width-percent:0;mso-height-percent:0;mso-width-percent:0;mso-height-percent:0">
          <v:imagedata r:id="rId3"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5CD" w:rsidRDefault="003D55CD">
      <w:pPr>
        <w:spacing w:after="0"/>
      </w:pPr>
      <w:r>
        <w:separator/>
      </w:r>
    </w:p>
    <w:p w:rsidR="003D55CD" w:rsidRDefault="003D55CD"/>
  </w:footnote>
  <w:footnote w:type="continuationSeparator" w:id="0">
    <w:p w:rsidR="003D55CD" w:rsidRDefault="003D55CD">
      <w:pPr>
        <w:spacing w:after="0"/>
      </w:pPr>
      <w:r>
        <w:continuationSeparator/>
      </w:r>
    </w:p>
    <w:p w:rsidR="003D55CD" w:rsidRDefault="003D55CD"/>
  </w:footnote>
  <w:footnote w:type="continuationNotice" w:id="1">
    <w:p w:rsidR="003D55CD" w:rsidRDefault="003D55CD">
      <w:pPr>
        <w:spacing w:after="0"/>
      </w:pPr>
    </w:p>
    <w:p w:rsidR="003D55CD" w:rsidRDefault="003D55CD"/>
  </w:footnote>
  <w:footnote w:id="2">
    <w:p w:rsidR="00965C12" w:rsidRPr="00EB7927" w:rsidRDefault="00965C12" w:rsidP="00CF680C">
      <w:pPr>
        <w:pStyle w:val="Notedebasdepage"/>
      </w:pPr>
      <w:r>
        <w:rPr>
          <w:rStyle w:val="Appelnotedebasdep"/>
        </w:rPr>
        <w:footnoteRef/>
      </w:r>
      <w:r w:rsidRPr="00EF0E53">
        <w:t xml:space="preserve"> </w:t>
      </w:r>
      <w:r w:rsidRPr="00EB7927">
        <w:t>Ils identifient de manière précise et fiable une caractéristique clinique particulière.</w:t>
      </w:r>
    </w:p>
  </w:footnote>
  <w:footnote w:id="3">
    <w:p w:rsidR="00EA04CF" w:rsidRPr="00EB7927" w:rsidRDefault="00EA04CF" w:rsidP="00CF680C">
      <w:pPr>
        <w:pStyle w:val="Notedebasdepage"/>
      </w:pPr>
      <w:r w:rsidRPr="00EB7927">
        <w:rPr>
          <w:rStyle w:val="Appelnotedebasdep"/>
          <w:sz w:val="15"/>
        </w:rPr>
        <w:footnoteRef/>
      </w:r>
      <w:r w:rsidRPr="00EB7927">
        <w:t xml:space="preserve"> Ils révèlent un risque connu et significatif d’un problème de santé potentiellement grave.</w:t>
      </w:r>
    </w:p>
  </w:footnote>
  <w:footnote w:id="4">
    <w:p w:rsidR="00EA04CF" w:rsidRPr="00B70CE6" w:rsidRDefault="00EA04CF" w:rsidP="00CF680C">
      <w:pPr>
        <w:pStyle w:val="Notedebasdepage"/>
      </w:pPr>
      <w:r w:rsidRPr="00EB7927">
        <w:rPr>
          <w:rStyle w:val="Appelnotedebasdep"/>
          <w:sz w:val="15"/>
        </w:rPr>
        <w:footnoteRef/>
      </w:r>
      <w:r w:rsidRPr="00B70CE6">
        <w:t xml:space="preserve"> Il existe une intervention thérapeutique ou préventive reconnue ou d’autres actions possibles qui ont le potentiel de changer le cours de cette maladie ou condition.</w:t>
      </w:r>
    </w:p>
  </w:footnote>
  <w:footnote w:id="5">
    <w:p w:rsidR="00EA04CF" w:rsidRPr="00851528" w:rsidRDefault="00EA04CF" w:rsidP="00851528">
      <w:pPr>
        <w:rPr>
          <w:sz w:val="14"/>
          <w:szCs w:val="14"/>
        </w:rPr>
      </w:pPr>
      <w:r w:rsidRPr="000E59F7">
        <w:rPr>
          <w:rStyle w:val="Appelnotedebasdep"/>
          <w:rFonts w:ascii="Calibri" w:hAnsi="Calibri"/>
          <w:sz w:val="14"/>
          <w:szCs w:val="14"/>
        </w:rPr>
        <w:footnoteRef/>
      </w:r>
      <w:r w:rsidRPr="00851528">
        <w:rPr>
          <w:sz w:val="14"/>
          <w:szCs w:val="14"/>
        </w:rPr>
        <w:t xml:space="preserve"> a) le décodage est nécessaire pour prévenir un risque immédiat pour la santé de la personne concernée; b) une base légale pour le décodage existe; ou que c) le décodage est nécessaire pour garantir les droits de la personne concernée, notamment le droit de révocation.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4CF" w:rsidRDefault="00EA04CF" w:rsidP="00EA04C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rsidR="00EA04CF" w:rsidRDefault="00EA04CF" w:rsidP="009D2487">
    <w:pPr>
      <w:pStyle w:val="En-tt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rsidR="00EA04CF" w:rsidRDefault="00EA04CF" w:rsidP="00D04650">
    <w:pPr>
      <w:pStyle w:val="En-tte"/>
      <w:framePr w:wrap="none" w:vAnchor="text" w:hAnchor="margin" w:xAlign="outside"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rsidR="00EA04CF" w:rsidRDefault="00EA04CF" w:rsidP="00D04650">
    <w:pPr>
      <w:pStyle w:val="En-tte"/>
      <w:framePr w:wrap="none" w:vAnchor="text" w:hAnchor="margin" w:xAlign="outside"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rsidR="00EA04CF" w:rsidRDefault="00EA04CF" w:rsidP="00D04650">
    <w:pPr>
      <w:pStyle w:val="En-tte"/>
      <w:framePr w:wrap="none" w:vAnchor="text" w:hAnchor="margin" w:xAlign="right"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rsidR="00EA04CF" w:rsidRDefault="00EA04CF" w:rsidP="00D0465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4CF" w:rsidRPr="00F7221E" w:rsidRDefault="00EA04CF" w:rsidP="009D2487">
    <w:pPr>
      <w:pStyle w:val="En-tte"/>
      <w:framePr w:wrap="none" w:vAnchor="text" w:hAnchor="margin" w:xAlign="right" w:y="1"/>
      <w:rPr>
        <w:rStyle w:val="Numrodepage"/>
      </w:rPr>
    </w:pPr>
    <w:r>
      <w:rPr>
        <w:rStyle w:val="Numrodepage"/>
      </w:rPr>
      <w:fldChar w:fldCharType="begin"/>
    </w:r>
    <w:r w:rsidRPr="00F7221E">
      <w:rPr>
        <w:rStyle w:val="Numrodepage"/>
      </w:rPr>
      <w:instrText xml:space="preserve"> PAGE </w:instrText>
    </w:r>
    <w:r>
      <w:rPr>
        <w:rStyle w:val="Numrodepage"/>
      </w:rPr>
      <w:fldChar w:fldCharType="separate"/>
    </w:r>
    <w:r w:rsidRPr="00F7221E">
      <w:rPr>
        <w:rStyle w:val="Numrodepage"/>
        <w:noProof/>
      </w:rPr>
      <w:t>1</w:t>
    </w:r>
    <w:r>
      <w:rPr>
        <w:rStyle w:val="Numrodepage"/>
      </w:rPr>
      <w:fldChar w:fldCharType="end"/>
    </w:r>
  </w:p>
  <w:p w:rsidR="00EA04CF" w:rsidRPr="00F7221E" w:rsidRDefault="00EA04CF" w:rsidP="00D04650">
    <w:pPr>
      <w:pStyle w:val="En-tte"/>
      <w:framePr w:wrap="none" w:vAnchor="text" w:hAnchor="page" w:x="9835" w:y="7"/>
      <w:ind w:right="360"/>
      <w:rPr>
        <w:rStyle w:val="Numrodepage"/>
      </w:rPr>
    </w:pPr>
  </w:p>
  <w:p w:rsidR="00EA04CF" w:rsidRPr="000E59F7" w:rsidRDefault="00EA04CF" w:rsidP="00687A69">
    <w:pPr>
      <w:pStyle w:val="Pieddepage"/>
      <w:pBdr>
        <w:bottom w:val="single" w:sz="4" w:space="1" w:color="auto"/>
      </w:pBdr>
      <w:ind w:right="357"/>
      <w:rPr>
        <w:color w:val="000000"/>
        <w:spacing w:val="10"/>
        <w:sz w:val="14"/>
        <w:szCs w:val="14"/>
      </w:rPr>
    </w:pPr>
    <w:r w:rsidRPr="000E59F7">
      <w:rPr>
        <w:color w:val="000000"/>
        <w:spacing w:val="10"/>
        <w:sz w:val="14"/>
        <w:szCs w:val="14"/>
      </w:rPr>
      <w:t>MODÈLE DE RÈGLEMENT BIOBANQUE / DÉVELOPPÉ PAR SWISS BIOBANKING PLATFORM</w:t>
    </w:r>
  </w:p>
  <w:p w:rsidR="00EA04CF" w:rsidRPr="00D04650" w:rsidRDefault="00EA04CF" w:rsidP="00D04650">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11646DAF"/>
    <w:multiLevelType w:val="multilevel"/>
    <w:tmpl w:val="C632E95E"/>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6141291"/>
    <w:multiLevelType w:val="multilevel"/>
    <w:tmpl w:val="FC8401FE"/>
    <w:styleLink w:val="Style2"/>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5105B1A"/>
    <w:multiLevelType w:val="multilevel"/>
    <w:tmpl w:val="6794246E"/>
    <w:name w:val="BB"/>
    <w:numStyleLink w:val="Style1"/>
  </w:abstractNum>
  <w:abstractNum w:abstractNumId="4" w15:restartNumberingAfterBreak="0">
    <w:nsid w:val="40AB1290"/>
    <w:multiLevelType w:val="multilevel"/>
    <w:tmpl w:val="6794246E"/>
    <w:name w:val="BB2"/>
    <w:numStyleLink w:val="Style1"/>
  </w:abstractNum>
  <w:abstractNum w:abstractNumId="5" w15:restartNumberingAfterBreak="0">
    <w:nsid w:val="41760D42"/>
    <w:multiLevelType w:val="hybridMultilevel"/>
    <w:tmpl w:val="C05C417C"/>
    <w:lvl w:ilvl="0" w:tplc="C66E2150">
      <w:start w:val="1"/>
      <w:numFmt w:val="decimal"/>
      <w:pStyle w:val="LISTES"/>
      <w:lvlText w:val="%1."/>
      <w:lvlJc w:val="left"/>
      <w:pPr>
        <w:ind w:left="596" w:hanging="170"/>
      </w:pPr>
      <w:rPr>
        <w:rFonts w:hint="default"/>
        <w:color w:val="000000"/>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6" w15:restartNumberingAfterBreak="0">
    <w:nsid w:val="526B14C8"/>
    <w:multiLevelType w:val="multilevel"/>
    <w:tmpl w:val="6958E6B8"/>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8" w15:restartNumberingAfterBreak="0">
    <w:nsid w:val="6B0852C2"/>
    <w:multiLevelType w:val="multilevel"/>
    <w:tmpl w:val="6794246E"/>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1A64B2D"/>
    <w:multiLevelType w:val="multilevel"/>
    <w:tmpl w:val="E650438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9"/>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2"/>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7"/>
    <w:lvlOverride w:ilvl="0">
      <w:startOverride w:val="1"/>
    </w:lvlOverride>
  </w:num>
  <w:num w:numId="19">
    <w:abstractNumId w:val="5"/>
    <w:lvlOverride w:ilvl="0">
      <w:startOverride w:val="1"/>
    </w:lvlOverride>
  </w:num>
  <w:num w:numId="20">
    <w:abstractNumId w:val="8"/>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FE5"/>
    <w:rsid w:val="000012ED"/>
    <w:rsid w:val="00004B8A"/>
    <w:rsid w:val="00006B10"/>
    <w:rsid w:val="0001236C"/>
    <w:rsid w:val="000138AB"/>
    <w:rsid w:val="00014F56"/>
    <w:rsid w:val="00022E32"/>
    <w:rsid w:val="0002375D"/>
    <w:rsid w:val="00024B4C"/>
    <w:rsid w:val="000266BC"/>
    <w:rsid w:val="0003293B"/>
    <w:rsid w:val="00033428"/>
    <w:rsid w:val="000354E0"/>
    <w:rsid w:val="0004177B"/>
    <w:rsid w:val="00041F7E"/>
    <w:rsid w:val="00056E82"/>
    <w:rsid w:val="0006383D"/>
    <w:rsid w:val="00065244"/>
    <w:rsid w:val="00065F62"/>
    <w:rsid w:val="00066B44"/>
    <w:rsid w:val="000672F7"/>
    <w:rsid w:val="00067974"/>
    <w:rsid w:val="00071376"/>
    <w:rsid w:val="0007308E"/>
    <w:rsid w:val="000735F7"/>
    <w:rsid w:val="00080473"/>
    <w:rsid w:val="00083932"/>
    <w:rsid w:val="000856F9"/>
    <w:rsid w:val="00086FB7"/>
    <w:rsid w:val="00091A4B"/>
    <w:rsid w:val="00093290"/>
    <w:rsid w:val="00097672"/>
    <w:rsid w:val="000A0AE6"/>
    <w:rsid w:val="000A3610"/>
    <w:rsid w:val="000A4674"/>
    <w:rsid w:val="000B7E29"/>
    <w:rsid w:val="000C0F50"/>
    <w:rsid w:val="000C6D22"/>
    <w:rsid w:val="000D6149"/>
    <w:rsid w:val="000D6388"/>
    <w:rsid w:val="000D7D23"/>
    <w:rsid w:val="000D7F4C"/>
    <w:rsid w:val="000E2260"/>
    <w:rsid w:val="000E370D"/>
    <w:rsid w:val="000E5984"/>
    <w:rsid w:val="000E59F7"/>
    <w:rsid w:val="000F3E42"/>
    <w:rsid w:val="000F4962"/>
    <w:rsid w:val="000F5BE7"/>
    <w:rsid w:val="001001D7"/>
    <w:rsid w:val="001023AB"/>
    <w:rsid w:val="001113F0"/>
    <w:rsid w:val="00115FC5"/>
    <w:rsid w:val="00120AA3"/>
    <w:rsid w:val="001300C3"/>
    <w:rsid w:val="001308A5"/>
    <w:rsid w:val="00130A47"/>
    <w:rsid w:val="00141E2C"/>
    <w:rsid w:val="00142664"/>
    <w:rsid w:val="0014652E"/>
    <w:rsid w:val="001637AE"/>
    <w:rsid w:val="00167941"/>
    <w:rsid w:val="0017402F"/>
    <w:rsid w:val="00174AB1"/>
    <w:rsid w:val="00177FF4"/>
    <w:rsid w:val="001810B0"/>
    <w:rsid w:val="00181696"/>
    <w:rsid w:val="001851D3"/>
    <w:rsid w:val="00187A7B"/>
    <w:rsid w:val="00187FB5"/>
    <w:rsid w:val="0019042C"/>
    <w:rsid w:val="00195086"/>
    <w:rsid w:val="00195D3D"/>
    <w:rsid w:val="00196A13"/>
    <w:rsid w:val="001A120C"/>
    <w:rsid w:val="001A3B43"/>
    <w:rsid w:val="001A463A"/>
    <w:rsid w:val="001A528E"/>
    <w:rsid w:val="001A75A0"/>
    <w:rsid w:val="001B0BAA"/>
    <w:rsid w:val="001B2721"/>
    <w:rsid w:val="001C517A"/>
    <w:rsid w:val="001C64B8"/>
    <w:rsid w:val="001D4119"/>
    <w:rsid w:val="001D513A"/>
    <w:rsid w:val="001D5629"/>
    <w:rsid w:val="001D582E"/>
    <w:rsid w:val="001D5AAD"/>
    <w:rsid w:val="001E0910"/>
    <w:rsid w:val="001E1E17"/>
    <w:rsid w:val="001E3BDB"/>
    <w:rsid w:val="001E737F"/>
    <w:rsid w:val="001E7C5D"/>
    <w:rsid w:val="001F05C3"/>
    <w:rsid w:val="001F1F86"/>
    <w:rsid w:val="0020139A"/>
    <w:rsid w:val="00203FFC"/>
    <w:rsid w:val="0020631C"/>
    <w:rsid w:val="00206807"/>
    <w:rsid w:val="00212B25"/>
    <w:rsid w:val="00213B26"/>
    <w:rsid w:val="00215C91"/>
    <w:rsid w:val="00220EF4"/>
    <w:rsid w:val="002238D2"/>
    <w:rsid w:val="00224612"/>
    <w:rsid w:val="0022623C"/>
    <w:rsid w:val="00231C90"/>
    <w:rsid w:val="0023214C"/>
    <w:rsid w:val="00233993"/>
    <w:rsid w:val="00234B12"/>
    <w:rsid w:val="002367F6"/>
    <w:rsid w:val="0024118E"/>
    <w:rsid w:val="002420C1"/>
    <w:rsid w:val="00242C30"/>
    <w:rsid w:val="00244388"/>
    <w:rsid w:val="00244633"/>
    <w:rsid w:val="00246FE9"/>
    <w:rsid w:val="00253DF0"/>
    <w:rsid w:val="0026589F"/>
    <w:rsid w:val="00266360"/>
    <w:rsid w:val="002670F0"/>
    <w:rsid w:val="00267423"/>
    <w:rsid w:val="002712EA"/>
    <w:rsid w:val="00276DF3"/>
    <w:rsid w:val="00283FA3"/>
    <w:rsid w:val="0028410F"/>
    <w:rsid w:val="00285ACE"/>
    <w:rsid w:val="002873F6"/>
    <w:rsid w:val="00287E23"/>
    <w:rsid w:val="002B1058"/>
    <w:rsid w:val="002B1FE4"/>
    <w:rsid w:val="002B4654"/>
    <w:rsid w:val="002B62D8"/>
    <w:rsid w:val="002C0C50"/>
    <w:rsid w:val="002D23B9"/>
    <w:rsid w:val="002D734F"/>
    <w:rsid w:val="002E1A55"/>
    <w:rsid w:val="002E74BB"/>
    <w:rsid w:val="002F0B4B"/>
    <w:rsid w:val="002F25AC"/>
    <w:rsid w:val="002F28CD"/>
    <w:rsid w:val="002F2E3F"/>
    <w:rsid w:val="002F314B"/>
    <w:rsid w:val="002F5377"/>
    <w:rsid w:val="002F54A2"/>
    <w:rsid w:val="002F668B"/>
    <w:rsid w:val="0030017B"/>
    <w:rsid w:val="00304EF3"/>
    <w:rsid w:val="00312D29"/>
    <w:rsid w:val="00313687"/>
    <w:rsid w:val="0031451C"/>
    <w:rsid w:val="003171B9"/>
    <w:rsid w:val="00322EB0"/>
    <w:rsid w:val="003269EC"/>
    <w:rsid w:val="0033126E"/>
    <w:rsid w:val="0033131D"/>
    <w:rsid w:val="00334379"/>
    <w:rsid w:val="00334668"/>
    <w:rsid w:val="0033467D"/>
    <w:rsid w:val="00342558"/>
    <w:rsid w:val="00344193"/>
    <w:rsid w:val="00345B93"/>
    <w:rsid w:val="003531C0"/>
    <w:rsid w:val="00354F17"/>
    <w:rsid w:val="00355BB7"/>
    <w:rsid w:val="003562F4"/>
    <w:rsid w:val="00360BEF"/>
    <w:rsid w:val="0036662E"/>
    <w:rsid w:val="00373BCB"/>
    <w:rsid w:val="00376066"/>
    <w:rsid w:val="003773DA"/>
    <w:rsid w:val="0038311D"/>
    <w:rsid w:val="0038398B"/>
    <w:rsid w:val="00391C9D"/>
    <w:rsid w:val="00392E28"/>
    <w:rsid w:val="00393F85"/>
    <w:rsid w:val="00394A4A"/>
    <w:rsid w:val="003A51D2"/>
    <w:rsid w:val="003B5688"/>
    <w:rsid w:val="003B5969"/>
    <w:rsid w:val="003B6242"/>
    <w:rsid w:val="003B64A1"/>
    <w:rsid w:val="003C3537"/>
    <w:rsid w:val="003C686A"/>
    <w:rsid w:val="003C6FCC"/>
    <w:rsid w:val="003D079D"/>
    <w:rsid w:val="003D1751"/>
    <w:rsid w:val="003D1E17"/>
    <w:rsid w:val="003D3105"/>
    <w:rsid w:val="003D4B05"/>
    <w:rsid w:val="003D55CD"/>
    <w:rsid w:val="003D680F"/>
    <w:rsid w:val="003D6A53"/>
    <w:rsid w:val="003E21B6"/>
    <w:rsid w:val="003E4492"/>
    <w:rsid w:val="003E565E"/>
    <w:rsid w:val="003E60BA"/>
    <w:rsid w:val="003F1984"/>
    <w:rsid w:val="003F2366"/>
    <w:rsid w:val="003F553B"/>
    <w:rsid w:val="00405314"/>
    <w:rsid w:val="00406978"/>
    <w:rsid w:val="00411C9D"/>
    <w:rsid w:val="00415147"/>
    <w:rsid w:val="00415A5F"/>
    <w:rsid w:val="004234CA"/>
    <w:rsid w:val="00423932"/>
    <w:rsid w:val="00423DA4"/>
    <w:rsid w:val="00426300"/>
    <w:rsid w:val="00435D2D"/>
    <w:rsid w:val="004364E6"/>
    <w:rsid w:val="00437239"/>
    <w:rsid w:val="00437351"/>
    <w:rsid w:val="0044242A"/>
    <w:rsid w:val="00447F15"/>
    <w:rsid w:val="004505DF"/>
    <w:rsid w:val="00451E9A"/>
    <w:rsid w:val="00452A95"/>
    <w:rsid w:val="004638DE"/>
    <w:rsid w:val="004642F2"/>
    <w:rsid w:val="0046680E"/>
    <w:rsid w:val="0047159B"/>
    <w:rsid w:val="004731EF"/>
    <w:rsid w:val="00473F40"/>
    <w:rsid w:val="0047475C"/>
    <w:rsid w:val="00484B45"/>
    <w:rsid w:val="004869C7"/>
    <w:rsid w:val="00487553"/>
    <w:rsid w:val="004922D3"/>
    <w:rsid w:val="004929A3"/>
    <w:rsid w:val="004958B9"/>
    <w:rsid w:val="004961F9"/>
    <w:rsid w:val="00496D1A"/>
    <w:rsid w:val="00497DBA"/>
    <w:rsid w:val="00497E50"/>
    <w:rsid w:val="004A36F5"/>
    <w:rsid w:val="004A60CE"/>
    <w:rsid w:val="004B2D1C"/>
    <w:rsid w:val="004B407A"/>
    <w:rsid w:val="004B5B3E"/>
    <w:rsid w:val="004C04B4"/>
    <w:rsid w:val="004C4E05"/>
    <w:rsid w:val="004C5E17"/>
    <w:rsid w:val="004D48C6"/>
    <w:rsid w:val="004D783A"/>
    <w:rsid w:val="004E1745"/>
    <w:rsid w:val="004E1F50"/>
    <w:rsid w:val="004E26A1"/>
    <w:rsid w:val="004E2BCA"/>
    <w:rsid w:val="004F111F"/>
    <w:rsid w:val="004F4C8E"/>
    <w:rsid w:val="004F4EAE"/>
    <w:rsid w:val="004F57CC"/>
    <w:rsid w:val="00500EDC"/>
    <w:rsid w:val="00503DAD"/>
    <w:rsid w:val="0050451B"/>
    <w:rsid w:val="0050636C"/>
    <w:rsid w:val="0051039C"/>
    <w:rsid w:val="00514918"/>
    <w:rsid w:val="00516945"/>
    <w:rsid w:val="00520FC0"/>
    <w:rsid w:val="00522EB9"/>
    <w:rsid w:val="005274DE"/>
    <w:rsid w:val="00527B0F"/>
    <w:rsid w:val="00530B3E"/>
    <w:rsid w:val="005375EE"/>
    <w:rsid w:val="0053798C"/>
    <w:rsid w:val="00537ED2"/>
    <w:rsid w:val="00540084"/>
    <w:rsid w:val="00541617"/>
    <w:rsid w:val="00543A82"/>
    <w:rsid w:val="00550615"/>
    <w:rsid w:val="00551C48"/>
    <w:rsid w:val="005538A5"/>
    <w:rsid w:val="00561A20"/>
    <w:rsid w:val="00570465"/>
    <w:rsid w:val="0057608B"/>
    <w:rsid w:val="00576D1F"/>
    <w:rsid w:val="005800EA"/>
    <w:rsid w:val="00585C78"/>
    <w:rsid w:val="00586F9D"/>
    <w:rsid w:val="00587A69"/>
    <w:rsid w:val="0059004F"/>
    <w:rsid w:val="00593190"/>
    <w:rsid w:val="00594D5A"/>
    <w:rsid w:val="00596342"/>
    <w:rsid w:val="0059730C"/>
    <w:rsid w:val="005A538D"/>
    <w:rsid w:val="005B55A7"/>
    <w:rsid w:val="005B61E6"/>
    <w:rsid w:val="005B6C5A"/>
    <w:rsid w:val="005B6FAC"/>
    <w:rsid w:val="005C05B7"/>
    <w:rsid w:val="005C0837"/>
    <w:rsid w:val="005C4A5C"/>
    <w:rsid w:val="005D3D62"/>
    <w:rsid w:val="005D7DD6"/>
    <w:rsid w:val="005E03B9"/>
    <w:rsid w:val="005E0C9B"/>
    <w:rsid w:val="005E3734"/>
    <w:rsid w:val="005E3B2E"/>
    <w:rsid w:val="005E3F2E"/>
    <w:rsid w:val="005E41BF"/>
    <w:rsid w:val="005F08EB"/>
    <w:rsid w:val="005F2F6A"/>
    <w:rsid w:val="005F41F7"/>
    <w:rsid w:val="005F4993"/>
    <w:rsid w:val="005F5AB0"/>
    <w:rsid w:val="005F617F"/>
    <w:rsid w:val="005F674F"/>
    <w:rsid w:val="005F7345"/>
    <w:rsid w:val="006015E7"/>
    <w:rsid w:val="0060326E"/>
    <w:rsid w:val="00603ECB"/>
    <w:rsid w:val="00605449"/>
    <w:rsid w:val="00605A1C"/>
    <w:rsid w:val="00607042"/>
    <w:rsid w:val="00613E46"/>
    <w:rsid w:val="00617D6F"/>
    <w:rsid w:val="00621300"/>
    <w:rsid w:val="00622CBA"/>
    <w:rsid w:val="0062674A"/>
    <w:rsid w:val="006327E3"/>
    <w:rsid w:val="00632E62"/>
    <w:rsid w:val="00633828"/>
    <w:rsid w:val="00641EA1"/>
    <w:rsid w:val="00642BA0"/>
    <w:rsid w:val="00643CDA"/>
    <w:rsid w:val="00646ED4"/>
    <w:rsid w:val="006518DF"/>
    <w:rsid w:val="00653340"/>
    <w:rsid w:val="00656EDD"/>
    <w:rsid w:val="006604E9"/>
    <w:rsid w:val="0066440F"/>
    <w:rsid w:val="00666661"/>
    <w:rsid w:val="00670DC6"/>
    <w:rsid w:val="00673628"/>
    <w:rsid w:val="00673C98"/>
    <w:rsid w:val="0067673F"/>
    <w:rsid w:val="00687A69"/>
    <w:rsid w:val="006949D6"/>
    <w:rsid w:val="006949EC"/>
    <w:rsid w:val="0069522F"/>
    <w:rsid w:val="0069558B"/>
    <w:rsid w:val="006979C1"/>
    <w:rsid w:val="006A03F7"/>
    <w:rsid w:val="006A1F88"/>
    <w:rsid w:val="006A2D66"/>
    <w:rsid w:val="006B3603"/>
    <w:rsid w:val="006B4C70"/>
    <w:rsid w:val="006C2E11"/>
    <w:rsid w:val="006C501A"/>
    <w:rsid w:val="006C59E4"/>
    <w:rsid w:val="006D62B3"/>
    <w:rsid w:val="006D7171"/>
    <w:rsid w:val="006E4993"/>
    <w:rsid w:val="006F5580"/>
    <w:rsid w:val="006F5697"/>
    <w:rsid w:val="006F73F2"/>
    <w:rsid w:val="00700CA0"/>
    <w:rsid w:val="00701A7B"/>
    <w:rsid w:val="0070457A"/>
    <w:rsid w:val="00706C26"/>
    <w:rsid w:val="00707419"/>
    <w:rsid w:val="00712C23"/>
    <w:rsid w:val="007130FC"/>
    <w:rsid w:val="00714CDB"/>
    <w:rsid w:val="00716B95"/>
    <w:rsid w:val="007172DA"/>
    <w:rsid w:val="00720CA8"/>
    <w:rsid w:val="00721059"/>
    <w:rsid w:val="007222C6"/>
    <w:rsid w:val="007237B9"/>
    <w:rsid w:val="00723F26"/>
    <w:rsid w:val="007259DA"/>
    <w:rsid w:val="00727ABF"/>
    <w:rsid w:val="00727E34"/>
    <w:rsid w:val="00731AB1"/>
    <w:rsid w:val="0073371C"/>
    <w:rsid w:val="00734A3B"/>
    <w:rsid w:val="0074045D"/>
    <w:rsid w:val="0074095C"/>
    <w:rsid w:val="007431B4"/>
    <w:rsid w:val="007531FA"/>
    <w:rsid w:val="00753AAE"/>
    <w:rsid w:val="00754341"/>
    <w:rsid w:val="007613AA"/>
    <w:rsid w:val="00763A61"/>
    <w:rsid w:val="00765EE4"/>
    <w:rsid w:val="00767978"/>
    <w:rsid w:val="007717CB"/>
    <w:rsid w:val="00771EE0"/>
    <w:rsid w:val="0077233F"/>
    <w:rsid w:val="0077422F"/>
    <w:rsid w:val="00774552"/>
    <w:rsid w:val="0077490D"/>
    <w:rsid w:val="00774BBF"/>
    <w:rsid w:val="00774CEA"/>
    <w:rsid w:val="007862FB"/>
    <w:rsid w:val="00787DF4"/>
    <w:rsid w:val="007933BD"/>
    <w:rsid w:val="00793B16"/>
    <w:rsid w:val="00793E50"/>
    <w:rsid w:val="00796719"/>
    <w:rsid w:val="0079675E"/>
    <w:rsid w:val="007A2EDF"/>
    <w:rsid w:val="007A3233"/>
    <w:rsid w:val="007A58A4"/>
    <w:rsid w:val="007A6563"/>
    <w:rsid w:val="007B21CB"/>
    <w:rsid w:val="007B2F8D"/>
    <w:rsid w:val="007B4EC4"/>
    <w:rsid w:val="007B55F9"/>
    <w:rsid w:val="007C071B"/>
    <w:rsid w:val="007C1832"/>
    <w:rsid w:val="007C2AAA"/>
    <w:rsid w:val="007C513B"/>
    <w:rsid w:val="007C7F37"/>
    <w:rsid w:val="007D61E1"/>
    <w:rsid w:val="007E3FE5"/>
    <w:rsid w:val="007E5A26"/>
    <w:rsid w:val="007F1347"/>
    <w:rsid w:val="007F6465"/>
    <w:rsid w:val="008017C9"/>
    <w:rsid w:val="00805C7F"/>
    <w:rsid w:val="00805EB8"/>
    <w:rsid w:val="00820E7F"/>
    <w:rsid w:val="00822F88"/>
    <w:rsid w:val="00827729"/>
    <w:rsid w:val="008306B7"/>
    <w:rsid w:val="00832115"/>
    <w:rsid w:val="008334B7"/>
    <w:rsid w:val="00833F2D"/>
    <w:rsid w:val="00841927"/>
    <w:rsid w:val="0084283B"/>
    <w:rsid w:val="0084318F"/>
    <w:rsid w:val="00847FB1"/>
    <w:rsid w:val="008502DA"/>
    <w:rsid w:val="00850808"/>
    <w:rsid w:val="00851528"/>
    <w:rsid w:val="00851CE7"/>
    <w:rsid w:val="00856563"/>
    <w:rsid w:val="00860603"/>
    <w:rsid w:val="00875379"/>
    <w:rsid w:val="00875CBF"/>
    <w:rsid w:val="00876398"/>
    <w:rsid w:val="00881EAD"/>
    <w:rsid w:val="00885293"/>
    <w:rsid w:val="00892DD5"/>
    <w:rsid w:val="00895A3C"/>
    <w:rsid w:val="0089628E"/>
    <w:rsid w:val="00896BEF"/>
    <w:rsid w:val="00897A0A"/>
    <w:rsid w:val="008A0571"/>
    <w:rsid w:val="008A281E"/>
    <w:rsid w:val="008A49CB"/>
    <w:rsid w:val="008A6E42"/>
    <w:rsid w:val="008A6F4E"/>
    <w:rsid w:val="008B054A"/>
    <w:rsid w:val="008C0548"/>
    <w:rsid w:val="008C1D7D"/>
    <w:rsid w:val="008C3128"/>
    <w:rsid w:val="008C4DF5"/>
    <w:rsid w:val="008C4EEB"/>
    <w:rsid w:val="008C6FE4"/>
    <w:rsid w:val="008D014B"/>
    <w:rsid w:val="008D2ABA"/>
    <w:rsid w:val="008D326A"/>
    <w:rsid w:val="008D68EE"/>
    <w:rsid w:val="008D78BA"/>
    <w:rsid w:val="008E04F3"/>
    <w:rsid w:val="008E2974"/>
    <w:rsid w:val="008E34E2"/>
    <w:rsid w:val="008E5730"/>
    <w:rsid w:val="008E67EC"/>
    <w:rsid w:val="008F0A0C"/>
    <w:rsid w:val="008F44C8"/>
    <w:rsid w:val="008F455A"/>
    <w:rsid w:val="008F54CE"/>
    <w:rsid w:val="008F54F8"/>
    <w:rsid w:val="008F56BD"/>
    <w:rsid w:val="008F5708"/>
    <w:rsid w:val="008F6649"/>
    <w:rsid w:val="00902B95"/>
    <w:rsid w:val="00902DE7"/>
    <w:rsid w:val="00903B54"/>
    <w:rsid w:val="0090463C"/>
    <w:rsid w:val="0091301B"/>
    <w:rsid w:val="009134A1"/>
    <w:rsid w:val="0091767C"/>
    <w:rsid w:val="0092001A"/>
    <w:rsid w:val="009219FC"/>
    <w:rsid w:val="009261BB"/>
    <w:rsid w:val="00931AE4"/>
    <w:rsid w:val="00933CD0"/>
    <w:rsid w:val="00933CDA"/>
    <w:rsid w:val="009415D8"/>
    <w:rsid w:val="00943918"/>
    <w:rsid w:val="00950927"/>
    <w:rsid w:val="00950D74"/>
    <w:rsid w:val="009540CF"/>
    <w:rsid w:val="0095618D"/>
    <w:rsid w:val="009567CB"/>
    <w:rsid w:val="00957450"/>
    <w:rsid w:val="00961F59"/>
    <w:rsid w:val="00962F40"/>
    <w:rsid w:val="00965C12"/>
    <w:rsid w:val="00966270"/>
    <w:rsid w:val="009677E7"/>
    <w:rsid w:val="00970E2A"/>
    <w:rsid w:val="00977FC4"/>
    <w:rsid w:val="00982A96"/>
    <w:rsid w:val="00982DC3"/>
    <w:rsid w:val="009870BE"/>
    <w:rsid w:val="0099064A"/>
    <w:rsid w:val="00992591"/>
    <w:rsid w:val="009A7CA1"/>
    <w:rsid w:val="009C4CF6"/>
    <w:rsid w:val="009C5D85"/>
    <w:rsid w:val="009D1BD2"/>
    <w:rsid w:val="009D1C75"/>
    <w:rsid w:val="009D2487"/>
    <w:rsid w:val="009D72A3"/>
    <w:rsid w:val="009E1D28"/>
    <w:rsid w:val="009E6665"/>
    <w:rsid w:val="009F0C5F"/>
    <w:rsid w:val="009F0EE2"/>
    <w:rsid w:val="009F37E1"/>
    <w:rsid w:val="009F59AA"/>
    <w:rsid w:val="009F696D"/>
    <w:rsid w:val="009F7096"/>
    <w:rsid w:val="009F72E5"/>
    <w:rsid w:val="00A01691"/>
    <w:rsid w:val="00A038D0"/>
    <w:rsid w:val="00A0462E"/>
    <w:rsid w:val="00A10780"/>
    <w:rsid w:val="00A107CF"/>
    <w:rsid w:val="00A120E0"/>
    <w:rsid w:val="00A203FA"/>
    <w:rsid w:val="00A20B96"/>
    <w:rsid w:val="00A20FB9"/>
    <w:rsid w:val="00A212A0"/>
    <w:rsid w:val="00A24A9D"/>
    <w:rsid w:val="00A253A7"/>
    <w:rsid w:val="00A311AF"/>
    <w:rsid w:val="00A31F56"/>
    <w:rsid w:val="00A32751"/>
    <w:rsid w:val="00A32C29"/>
    <w:rsid w:val="00A32C89"/>
    <w:rsid w:val="00A35BC7"/>
    <w:rsid w:val="00A45E2F"/>
    <w:rsid w:val="00A4773E"/>
    <w:rsid w:val="00A47ED1"/>
    <w:rsid w:val="00A504EC"/>
    <w:rsid w:val="00A51B2E"/>
    <w:rsid w:val="00A51F2B"/>
    <w:rsid w:val="00A60A4D"/>
    <w:rsid w:val="00A61CC9"/>
    <w:rsid w:val="00A626C8"/>
    <w:rsid w:val="00A644E1"/>
    <w:rsid w:val="00A67CC0"/>
    <w:rsid w:val="00A80467"/>
    <w:rsid w:val="00A820D9"/>
    <w:rsid w:val="00A823CE"/>
    <w:rsid w:val="00A91A5B"/>
    <w:rsid w:val="00A96D93"/>
    <w:rsid w:val="00AA44AB"/>
    <w:rsid w:val="00AA55F3"/>
    <w:rsid w:val="00AA66E0"/>
    <w:rsid w:val="00AA76EA"/>
    <w:rsid w:val="00AB7D45"/>
    <w:rsid w:val="00AC330C"/>
    <w:rsid w:val="00AC6D5D"/>
    <w:rsid w:val="00AC7A29"/>
    <w:rsid w:val="00AC7C7A"/>
    <w:rsid w:val="00AD0D98"/>
    <w:rsid w:val="00AD2212"/>
    <w:rsid w:val="00AD240B"/>
    <w:rsid w:val="00AD2725"/>
    <w:rsid w:val="00AD35AC"/>
    <w:rsid w:val="00AD45C5"/>
    <w:rsid w:val="00AD4C30"/>
    <w:rsid w:val="00AD612D"/>
    <w:rsid w:val="00AE1BEC"/>
    <w:rsid w:val="00AE7126"/>
    <w:rsid w:val="00AE788F"/>
    <w:rsid w:val="00AF3CA3"/>
    <w:rsid w:val="00AF5B46"/>
    <w:rsid w:val="00AF6952"/>
    <w:rsid w:val="00AF6D65"/>
    <w:rsid w:val="00B0097D"/>
    <w:rsid w:val="00B04569"/>
    <w:rsid w:val="00B11187"/>
    <w:rsid w:val="00B126A1"/>
    <w:rsid w:val="00B13351"/>
    <w:rsid w:val="00B209CE"/>
    <w:rsid w:val="00B21861"/>
    <w:rsid w:val="00B221A9"/>
    <w:rsid w:val="00B2359A"/>
    <w:rsid w:val="00B23714"/>
    <w:rsid w:val="00B2695D"/>
    <w:rsid w:val="00B2796A"/>
    <w:rsid w:val="00B304D5"/>
    <w:rsid w:val="00B32013"/>
    <w:rsid w:val="00B334D1"/>
    <w:rsid w:val="00B37A35"/>
    <w:rsid w:val="00B40307"/>
    <w:rsid w:val="00B441A5"/>
    <w:rsid w:val="00B46B3F"/>
    <w:rsid w:val="00B553E2"/>
    <w:rsid w:val="00B60FDA"/>
    <w:rsid w:val="00B6169C"/>
    <w:rsid w:val="00B616E1"/>
    <w:rsid w:val="00B636F4"/>
    <w:rsid w:val="00B66104"/>
    <w:rsid w:val="00B706F1"/>
    <w:rsid w:val="00B70CE6"/>
    <w:rsid w:val="00B72664"/>
    <w:rsid w:val="00B73416"/>
    <w:rsid w:val="00B7375F"/>
    <w:rsid w:val="00B83027"/>
    <w:rsid w:val="00B83737"/>
    <w:rsid w:val="00B83FA9"/>
    <w:rsid w:val="00B843B2"/>
    <w:rsid w:val="00B84CF1"/>
    <w:rsid w:val="00B86616"/>
    <w:rsid w:val="00B8689A"/>
    <w:rsid w:val="00B94014"/>
    <w:rsid w:val="00BA0C0B"/>
    <w:rsid w:val="00BA0C43"/>
    <w:rsid w:val="00BA0CE9"/>
    <w:rsid w:val="00BA4388"/>
    <w:rsid w:val="00BA6B43"/>
    <w:rsid w:val="00BB04A7"/>
    <w:rsid w:val="00BB1CF6"/>
    <w:rsid w:val="00BB352A"/>
    <w:rsid w:val="00BC059F"/>
    <w:rsid w:val="00BC0CA8"/>
    <w:rsid w:val="00BD2309"/>
    <w:rsid w:val="00BD6E55"/>
    <w:rsid w:val="00BE0B47"/>
    <w:rsid w:val="00BE53FB"/>
    <w:rsid w:val="00BF50E0"/>
    <w:rsid w:val="00BF56D1"/>
    <w:rsid w:val="00BF5798"/>
    <w:rsid w:val="00BF5DDA"/>
    <w:rsid w:val="00BF6807"/>
    <w:rsid w:val="00BF7E81"/>
    <w:rsid w:val="00C02409"/>
    <w:rsid w:val="00C05992"/>
    <w:rsid w:val="00C07041"/>
    <w:rsid w:val="00C07857"/>
    <w:rsid w:val="00C12E16"/>
    <w:rsid w:val="00C16A89"/>
    <w:rsid w:val="00C21766"/>
    <w:rsid w:val="00C22DAB"/>
    <w:rsid w:val="00C235DA"/>
    <w:rsid w:val="00C246AB"/>
    <w:rsid w:val="00C2487A"/>
    <w:rsid w:val="00C253D2"/>
    <w:rsid w:val="00C278F9"/>
    <w:rsid w:val="00C2794A"/>
    <w:rsid w:val="00C347DC"/>
    <w:rsid w:val="00C45D12"/>
    <w:rsid w:val="00C4664F"/>
    <w:rsid w:val="00C52673"/>
    <w:rsid w:val="00C5477B"/>
    <w:rsid w:val="00C55BEE"/>
    <w:rsid w:val="00C55C9D"/>
    <w:rsid w:val="00C60467"/>
    <w:rsid w:val="00C60506"/>
    <w:rsid w:val="00C6305D"/>
    <w:rsid w:val="00C635D8"/>
    <w:rsid w:val="00C679CC"/>
    <w:rsid w:val="00C67AAE"/>
    <w:rsid w:val="00C70657"/>
    <w:rsid w:val="00C708D6"/>
    <w:rsid w:val="00C70DEF"/>
    <w:rsid w:val="00C74953"/>
    <w:rsid w:val="00C74A4C"/>
    <w:rsid w:val="00C74D50"/>
    <w:rsid w:val="00C77E19"/>
    <w:rsid w:val="00C80614"/>
    <w:rsid w:val="00C8207B"/>
    <w:rsid w:val="00C82989"/>
    <w:rsid w:val="00C83E6B"/>
    <w:rsid w:val="00C84848"/>
    <w:rsid w:val="00C92F9E"/>
    <w:rsid w:val="00C954A9"/>
    <w:rsid w:val="00C96133"/>
    <w:rsid w:val="00C97452"/>
    <w:rsid w:val="00C97479"/>
    <w:rsid w:val="00CA76CB"/>
    <w:rsid w:val="00CB1F3F"/>
    <w:rsid w:val="00CB3AB5"/>
    <w:rsid w:val="00CB733C"/>
    <w:rsid w:val="00CC0142"/>
    <w:rsid w:val="00CC17C5"/>
    <w:rsid w:val="00CC4540"/>
    <w:rsid w:val="00CD4C99"/>
    <w:rsid w:val="00CD6299"/>
    <w:rsid w:val="00CE16D0"/>
    <w:rsid w:val="00CE3EF4"/>
    <w:rsid w:val="00CE6FDD"/>
    <w:rsid w:val="00CF20C4"/>
    <w:rsid w:val="00CF680C"/>
    <w:rsid w:val="00CF74D8"/>
    <w:rsid w:val="00CF7EF2"/>
    <w:rsid w:val="00D04650"/>
    <w:rsid w:val="00D1370E"/>
    <w:rsid w:val="00D141D6"/>
    <w:rsid w:val="00D14F0C"/>
    <w:rsid w:val="00D15A63"/>
    <w:rsid w:val="00D2594B"/>
    <w:rsid w:val="00D3127F"/>
    <w:rsid w:val="00D353C3"/>
    <w:rsid w:val="00D35FB8"/>
    <w:rsid w:val="00D37EDD"/>
    <w:rsid w:val="00D41613"/>
    <w:rsid w:val="00D46216"/>
    <w:rsid w:val="00D52C1A"/>
    <w:rsid w:val="00D55F19"/>
    <w:rsid w:val="00D569A7"/>
    <w:rsid w:val="00D63EC8"/>
    <w:rsid w:val="00D64EC1"/>
    <w:rsid w:val="00D65708"/>
    <w:rsid w:val="00D67286"/>
    <w:rsid w:val="00D73140"/>
    <w:rsid w:val="00D73C1A"/>
    <w:rsid w:val="00D74B98"/>
    <w:rsid w:val="00D76C69"/>
    <w:rsid w:val="00D77684"/>
    <w:rsid w:val="00D8296B"/>
    <w:rsid w:val="00D8337B"/>
    <w:rsid w:val="00D842F2"/>
    <w:rsid w:val="00D8447C"/>
    <w:rsid w:val="00D8638E"/>
    <w:rsid w:val="00D94249"/>
    <w:rsid w:val="00D960C1"/>
    <w:rsid w:val="00D96736"/>
    <w:rsid w:val="00D96EE9"/>
    <w:rsid w:val="00D97C95"/>
    <w:rsid w:val="00DA29AA"/>
    <w:rsid w:val="00DB09EB"/>
    <w:rsid w:val="00DB2A89"/>
    <w:rsid w:val="00DB4849"/>
    <w:rsid w:val="00DB4940"/>
    <w:rsid w:val="00DB55A7"/>
    <w:rsid w:val="00DB70F7"/>
    <w:rsid w:val="00DB7314"/>
    <w:rsid w:val="00DC6970"/>
    <w:rsid w:val="00DC6C65"/>
    <w:rsid w:val="00DD0CEF"/>
    <w:rsid w:val="00DD33DA"/>
    <w:rsid w:val="00DD4001"/>
    <w:rsid w:val="00DD4A6E"/>
    <w:rsid w:val="00DD4D11"/>
    <w:rsid w:val="00DD7CD6"/>
    <w:rsid w:val="00DE26AD"/>
    <w:rsid w:val="00DE2EFC"/>
    <w:rsid w:val="00DE44AE"/>
    <w:rsid w:val="00DF08D8"/>
    <w:rsid w:val="00DF3D32"/>
    <w:rsid w:val="00DF6DD6"/>
    <w:rsid w:val="00E0442F"/>
    <w:rsid w:val="00E04EF5"/>
    <w:rsid w:val="00E069AC"/>
    <w:rsid w:val="00E07288"/>
    <w:rsid w:val="00E10063"/>
    <w:rsid w:val="00E10A58"/>
    <w:rsid w:val="00E14AAE"/>
    <w:rsid w:val="00E20A0C"/>
    <w:rsid w:val="00E243EC"/>
    <w:rsid w:val="00E351AC"/>
    <w:rsid w:val="00E355B0"/>
    <w:rsid w:val="00E413FB"/>
    <w:rsid w:val="00E4624F"/>
    <w:rsid w:val="00E50773"/>
    <w:rsid w:val="00E508D9"/>
    <w:rsid w:val="00E50E0D"/>
    <w:rsid w:val="00E51990"/>
    <w:rsid w:val="00E543CC"/>
    <w:rsid w:val="00E66E2D"/>
    <w:rsid w:val="00E67338"/>
    <w:rsid w:val="00E7337E"/>
    <w:rsid w:val="00E75261"/>
    <w:rsid w:val="00E7629C"/>
    <w:rsid w:val="00E77F59"/>
    <w:rsid w:val="00E80A55"/>
    <w:rsid w:val="00E82CD5"/>
    <w:rsid w:val="00E85085"/>
    <w:rsid w:val="00E86B84"/>
    <w:rsid w:val="00E90253"/>
    <w:rsid w:val="00E9500A"/>
    <w:rsid w:val="00E95F52"/>
    <w:rsid w:val="00EA04CF"/>
    <w:rsid w:val="00EA167C"/>
    <w:rsid w:val="00EA3DF8"/>
    <w:rsid w:val="00EB1782"/>
    <w:rsid w:val="00EB1C9B"/>
    <w:rsid w:val="00EB3B62"/>
    <w:rsid w:val="00EB49B2"/>
    <w:rsid w:val="00EB7927"/>
    <w:rsid w:val="00EC0BCD"/>
    <w:rsid w:val="00EC11E4"/>
    <w:rsid w:val="00EC287E"/>
    <w:rsid w:val="00EC7E26"/>
    <w:rsid w:val="00ED0C58"/>
    <w:rsid w:val="00ED15B2"/>
    <w:rsid w:val="00ED3E61"/>
    <w:rsid w:val="00EE39E2"/>
    <w:rsid w:val="00EF0E53"/>
    <w:rsid w:val="00EF1421"/>
    <w:rsid w:val="00EF1E63"/>
    <w:rsid w:val="00EF429B"/>
    <w:rsid w:val="00EF4D35"/>
    <w:rsid w:val="00EF665D"/>
    <w:rsid w:val="00F01BD9"/>
    <w:rsid w:val="00F12105"/>
    <w:rsid w:val="00F27E3B"/>
    <w:rsid w:val="00F363DD"/>
    <w:rsid w:val="00F3707C"/>
    <w:rsid w:val="00F377BC"/>
    <w:rsid w:val="00F42809"/>
    <w:rsid w:val="00F51F2C"/>
    <w:rsid w:val="00F52098"/>
    <w:rsid w:val="00F54222"/>
    <w:rsid w:val="00F54A84"/>
    <w:rsid w:val="00F55850"/>
    <w:rsid w:val="00F56750"/>
    <w:rsid w:val="00F5682D"/>
    <w:rsid w:val="00F56F0A"/>
    <w:rsid w:val="00F57A0A"/>
    <w:rsid w:val="00F57D63"/>
    <w:rsid w:val="00F60830"/>
    <w:rsid w:val="00F62F73"/>
    <w:rsid w:val="00F64A3B"/>
    <w:rsid w:val="00F66CC7"/>
    <w:rsid w:val="00F66FDB"/>
    <w:rsid w:val="00F67990"/>
    <w:rsid w:val="00F7221E"/>
    <w:rsid w:val="00F73DB8"/>
    <w:rsid w:val="00F831B4"/>
    <w:rsid w:val="00F855A6"/>
    <w:rsid w:val="00F9733E"/>
    <w:rsid w:val="00F974B4"/>
    <w:rsid w:val="00FA09A5"/>
    <w:rsid w:val="00FA09B5"/>
    <w:rsid w:val="00FA255F"/>
    <w:rsid w:val="00FA3914"/>
    <w:rsid w:val="00FA5540"/>
    <w:rsid w:val="00FA5C03"/>
    <w:rsid w:val="00FB016D"/>
    <w:rsid w:val="00FC0B36"/>
    <w:rsid w:val="00FC5EFE"/>
    <w:rsid w:val="00FC648F"/>
    <w:rsid w:val="00FC6F24"/>
    <w:rsid w:val="00FC79A5"/>
    <w:rsid w:val="00FD3789"/>
    <w:rsid w:val="00FD51F2"/>
    <w:rsid w:val="00FE23FB"/>
    <w:rsid w:val="00FE6E4F"/>
    <w:rsid w:val="00FE739C"/>
    <w:rsid w:val="00FF16FF"/>
    <w:rsid w:val="00FF1C67"/>
    <w:rsid w:val="00FF398C"/>
    <w:rsid w:val="00FF3AF9"/>
    <w:rsid w:val="00FF3B2E"/>
    <w:rsid w:val="00FF7742"/>
    <w:rsid w:val="00FF7E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822CD7"/>
  <w15:docId w15:val="{80A65D76-1B3F-9641-9AFC-3B31D881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FE739C"/>
    <w:pPr>
      <w:spacing w:after="120"/>
      <w:ind w:left="567"/>
      <w:jc w:val="both"/>
    </w:pPr>
    <w:rPr>
      <w:sz w:val="16"/>
      <w:szCs w:val="22"/>
    </w:rPr>
  </w:style>
  <w:style w:type="paragraph" w:styleId="Titre1">
    <w:name w:val="heading 1"/>
    <w:basedOn w:val="Normal"/>
    <w:next w:val="Normal"/>
    <w:link w:val="Titre1Car"/>
    <w:autoRedefine/>
    <w:qFormat/>
    <w:rsid w:val="002B4654"/>
    <w:pPr>
      <w:keepNext/>
      <w:numPr>
        <w:numId w:val="21"/>
      </w:numPr>
      <w:spacing w:before="240" w:after="0" w:line="192" w:lineRule="auto"/>
      <w:contextualSpacing/>
      <w:jc w:val="left"/>
      <w:outlineLvl w:val="0"/>
    </w:pPr>
    <w:rPr>
      <w:rFonts w:ascii="Arial Black" w:hAnsi="Arial Black"/>
      <w:b/>
      <w:bCs/>
      <w:noProof/>
      <w:kern w:val="32"/>
      <w:sz w:val="26"/>
      <w:szCs w:val="26"/>
      <w:lang w:val="en-US" w:eastAsia="en-US"/>
    </w:rPr>
  </w:style>
  <w:style w:type="paragraph" w:styleId="Titre2">
    <w:name w:val="heading 2"/>
    <w:basedOn w:val="Titre1"/>
    <w:next w:val="Normal"/>
    <w:link w:val="Titre2Car"/>
    <w:autoRedefine/>
    <w:qFormat/>
    <w:rsid w:val="00FE739C"/>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FE739C"/>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FE739C"/>
    <w:pPr>
      <w:numPr>
        <w:ilvl w:val="3"/>
        <w:numId w:val="2"/>
      </w:numPr>
      <w:outlineLvl w:val="3"/>
    </w:pPr>
  </w:style>
  <w:style w:type="paragraph" w:styleId="Titre5">
    <w:name w:val="heading 5"/>
    <w:basedOn w:val="Normal"/>
    <w:next w:val="Normal"/>
    <w:link w:val="Titre5Car"/>
    <w:uiPriority w:val="9"/>
    <w:unhideWhenUsed/>
    <w:qFormat/>
    <w:rsid w:val="00FE739C"/>
    <w:pPr>
      <w:keepNext/>
      <w:keepLines/>
      <w:numPr>
        <w:ilvl w:val="4"/>
        <w:numId w:val="2"/>
      </w:numPr>
      <w:spacing w:before="40" w:after="0"/>
      <w:outlineLvl w:val="4"/>
    </w:pPr>
    <w:rPr>
      <w:rFonts w:ascii="Calibri Light" w:eastAsia="DengXian Light" w:hAnsi="Calibri Light"/>
      <w:color w:val="2E74B5"/>
    </w:rPr>
  </w:style>
  <w:style w:type="paragraph" w:styleId="Titre6">
    <w:name w:val="heading 6"/>
    <w:basedOn w:val="Normal"/>
    <w:next w:val="Normal"/>
    <w:link w:val="Titre6Car"/>
    <w:uiPriority w:val="9"/>
    <w:semiHidden/>
    <w:unhideWhenUsed/>
    <w:qFormat/>
    <w:rsid w:val="00FE739C"/>
    <w:pPr>
      <w:keepNext/>
      <w:keepLines/>
      <w:numPr>
        <w:ilvl w:val="5"/>
        <w:numId w:val="2"/>
      </w:numPr>
      <w:spacing w:before="40" w:after="0"/>
      <w:outlineLvl w:val="5"/>
    </w:pPr>
    <w:rPr>
      <w:rFonts w:ascii="Calibri Light" w:eastAsia="DengXian Light" w:hAnsi="Calibri Light"/>
      <w:color w:val="1F4D78"/>
    </w:rPr>
  </w:style>
  <w:style w:type="paragraph" w:styleId="Titre7">
    <w:name w:val="heading 7"/>
    <w:basedOn w:val="Normal"/>
    <w:next w:val="Normal"/>
    <w:link w:val="Titre7Car"/>
    <w:uiPriority w:val="9"/>
    <w:semiHidden/>
    <w:unhideWhenUsed/>
    <w:qFormat/>
    <w:rsid w:val="00FE739C"/>
    <w:pPr>
      <w:keepNext/>
      <w:keepLines/>
      <w:numPr>
        <w:ilvl w:val="6"/>
        <w:numId w:val="2"/>
      </w:numPr>
      <w:spacing w:before="40" w:after="0"/>
      <w:outlineLvl w:val="6"/>
    </w:pPr>
    <w:rPr>
      <w:rFonts w:ascii="Calibri Light" w:eastAsia="DengXian Light" w:hAnsi="Calibri Light"/>
      <w:i/>
      <w:iCs/>
      <w:color w:val="1F4D78"/>
    </w:rPr>
  </w:style>
  <w:style w:type="paragraph" w:styleId="Titre8">
    <w:name w:val="heading 8"/>
    <w:basedOn w:val="Normal"/>
    <w:next w:val="Normal"/>
    <w:link w:val="Titre8Car"/>
    <w:uiPriority w:val="9"/>
    <w:semiHidden/>
    <w:unhideWhenUsed/>
    <w:qFormat/>
    <w:rsid w:val="00FE739C"/>
    <w:pPr>
      <w:keepNext/>
      <w:keepLines/>
      <w:numPr>
        <w:ilvl w:val="7"/>
        <w:numId w:val="2"/>
      </w:numPr>
      <w:spacing w:before="40" w:after="0"/>
      <w:outlineLvl w:val="7"/>
    </w:pPr>
    <w:rPr>
      <w:rFonts w:ascii="Calibri Light" w:eastAsia="DengXian Light" w:hAnsi="Calibri Light"/>
      <w:color w:val="272727"/>
      <w:sz w:val="21"/>
      <w:szCs w:val="21"/>
    </w:rPr>
  </w:style>
  <w:style w:type="paragraph" w:styleId="Titre9">
    <w:name w:val="heading 9"/>
    <w:basedOn w:val="Normal"/>
    <w:next w:val="Normal"/>
    <w:link w:val="Titre9Car"/>
    <w:uiPriority w:val="9"/>
    <w:semiHidden/>
    <w:unhideWhenUsed/>
    <w:qFormat/>
    <w:rsid w:val="00FE739C"/>
    <w:pPr>
      <w:keepNext/>
      <w:keepLines/>
      <w:numPr>
        <w:ilvl w:val="8"/>
        <w:numId w:val="2"/>
      </w:numPr>
      <w:spacing w:before="40" w:after="0"/>
      <w:outlineLvl w:val="8"/>
    </w:pPr>
    <w:rPr>
      <w:rFonts w:ascii="Calibri Light" w:eastAsia="DengXian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B4654"/>
    <w:rPr>
      <w:rFonts w:ascii="Arial Black" w:hAnsi="Arial Black" w:cs="Arial"/>
      <w:b/>
      <w:bCs/>
      <w:noProof/>
      <w:kern w:val="32"/>
      <w:sz w:val="26"/>
      <w:szCs w:val="26"/>
      <w:lang w:val="en-US" w:eastAsia="en-US"/>
    </w:rPr>
  </w:style>
  <w:style w:type="character" w:customStyle="1" w:styleId="Titre2Car">
    <w:name w:val="Titre 2 Car"/>
    <w:link w:val="Titre2"/>
    <w:rsid w:val="00FE739C"/>
    <w:rPr>
      <w:rFonts w:ascii="Arial Black" w:hAnsi="Arial Black" w:cs="Arial"/>
      <w:iCs/>
      <w:noProof/>
      <w:kern w:val="32"/>
      <w:sz w:val="18"/>
      <w:szCs w:val="26"/>
      <w:lang w:val="en-US" w:eastAsia="en-US"/>
    </w:rPr>
  </w:style>
  <w:style w:type="character" w:customStyle="1" w:styleId="Titre3Car">
    <w:name w:val="Titre 3 Car"/>
    <w:link w:val="Titre3"/>
    <w:uiPriority w:val="9"/>
    <w:rsid w:val="00FE739C"/>
    <w:rPr>
      <w:rFonts w:ascii="Arial" w:hAnsi="Arial" w:cs="Arial"/>
      <w:b/>
      <w:iCs/>
      <w:noProof/>
      <w:kern w:val="32"/>
      <w:sz w:val="16"/>
      <w:szCs w:val="26"/>
      <w:lang w:val="en-US" w:eastAsia="en-US"/>
    </w:rPr>
  </w:style>
  <w:style w:type="paragraph" w:styleId="En-tte">
    <w:name w:val="header"/>
    <w:basedOn w:val="Normal"/>
    <w:link w:val="En-tteCar"/>
    <w:uiPriority w:val="99"/>
    <w:unhideWhenUsed/>
    <w:rsid w:val="00FE739C"/>
    <w:pPr>
      <w:tabs>
        <w:tab w:val="center" w:pos="4536"/>
        <w:tab w:val="right" w:pos="9072"/>
      </w:tabs>
      <w:spacing w:after="0"/>
    </w:pPr>
  </w:style>
  <w:style w:type="character" w:customStyle="1" w:styleId="En-tteCar">
    <w:name w:val="En-tête Car"/>
    <w:link w:val="En-tte"/>
    <w:uiPriority w:val="99"/>
    <w:rsid w:val="00FE739C"/>
    <w:rPr>
      <w:rFonts w:ascii="Arial" w:eastAsia="Times New Roman" w:hAnsi="Arial"/>
      <w:sz w:val="16"/>
      <w:szCs w:val="22"/>
      <w:lang w:val="en-GB" w:eastAsia="fr-CH"/>
    </w:rPr>
  </w:style>
  <w:style w:type="paragraph" w:styleId="Pieddepage">
    <w:name w:val="footer"/>
    <w:basedOn w:val="Normal"/>
    <w:link w:val="PieddepageCar"/>
    <w:uiPriority w:val="99"/>
    <w:unhideWhenUsed/>
    <w:rsid w:val="00FE739C"/>
    <w:pPr>
      <w:tabs>
        <w:tab w:val="center" w:pos="4536"/>
        <w:tab w:val="right" w:pos="9072"/>
      </w:tabs>
      <w:spacing w:after="0"/>
    </w:pPr>
  </w:style>
  <w:style w:type="character" w:customStyle="1" w:styleId="PieddepageCar">
    <w:name w:val="Pied de page Car"/>
    <w:link w:val="Pieddepage"/>
    <w:uiPriority w:val="99"/>
    <w:rsid w:val="00FE739C"/>
    <w:rPr>
      <w:rFonts w:ascii="Arial" w:eastAsia="Times New Roman" w:hAnsi="Arial"/>
      <w:sz w:val="16"/>
      <w:szCs w:val="22"/>
      <w:lang w:val="en-GB" w:eastAsia="fr-CH"/>
    </w:rPr>
  </w:style>
  <w:style w:type="paragraph" w:styleId="Normalcentr">
    <w:name w:val="Block Text"/>
    <w:basedOn w:val="Normal"/>
    <w:rsid w:val="00FE739C"/>
    <w:pPr>
      <w:spacing w:after="240"/>
      <w:ind w:left="-720" w:right="1134"/>
    </w:pPr>
    <w:rPr>
      <w:rFonts w:eastAsia="Times"/>
      <w:sz w:val="24"/>
      <w:szCs w:val="20"/>
    </w:rPr>
  </w:style>
  <w:style w:type="paragraph" w:styleId="Paragraphedeliste">
    <w:name w:val="List Paragraph"/>
    <w:basedOn w:val="Normal"/>
    <w:autoRedefine/>
    <w:uiPriority w:val="34"/>
    <w:qFormat/>
    <w:rsid w:val="00FE739C"/>
    <w:pPr>
      <w:numPr>
        <w:numId w:val="18"/>
      </w:numPr>
      <w:contextualSpacing/>
    </w:pPr>
  </w:style>
  <w:style w:type="paragraph" w:customStyle="1" w:styleId="Default">
    <w:name w:val="Default"/>
    <w:rsid w:val="00FE739C"/>
    <w:pPr>
      <w:autoSpaceDE w:val="0"/>
      <w:autoSpaceDN w:val="0"/>
      <w:adjustRightInd w:val="0"/>
    </w:pPr>
    <w:rPr>
      <w:rFonts w:eastAsia="Times New Roman"/>
      <w:color w:val="000000"/>
      <w:sz w:val="24"/>
      <w:szCs w:val="24"/>
      <w:lang w:eastAsia="fr-CH"/>
    </w:rPr>
  </w:style>
  <w:style w:type="paragraph" w:styleId="En-ttedetabledesmatires">
    <w:name w:val="TOC Heading"/>
    <w:basedOn w:val="Titre1"/>
    <w:next w:val="Normal"/>
    <w:uiPriority w:val="39"/>
    <w:unhideWhenUsed/>
    <w:qFormat/>
    <w:rsid w:val="00FE739C"/>
    <w:pPr>
      <w:keepLines/>
      <w:numPr>
        <w:numId w:val="0"/>
      </w:numPr>
      <w:outlineLvl w:val="9"/>
    </w:pPr>
    <w:rPr>
      <w:rFonts w:ascii="Calibri Light" w:eastAsia="DengXian Light" w:hAnsi="Calibri Light" w:cs="Times New Roman"/>
      <w:noProof w:val="0"/>
      <w:color w:val="2E74B5"/>
      <w:kern w:val="0"/>
      <w:szCs w:val="28"/>
      <w:lang w:val="fr-FR"/>
    </w:rPr>
  </w:style>
  <w:style w:type="paragraph" w:styleId="TM1">
    <w:name w:val="toc 1"/>
    <w:basedOn w:val="Normal"/>
    <w:next w:val="Normal"/>
    <w:autoRedefine/>
    <w:uiPriority w:val="39"/>
    <w:unhideWhenUsed/>
    <w:rsid w:val="00FE739C"/>
    <w:pPr>
      <w:tabs>
        <w:tab w:val="left" w:pos="510"/>
        <w:tab w:val="right" w:leader="dot" w:pos="9747"/>
      </w:tabs>
      <w:spacing w:before="120"/>
      <w:ind w:left="0"/>
      <w:jc w:val="left"/>
    </w:pPr>
    <w:rPr>
      <w:b/>
      <w:bCs/>
      <w:caps/>
      <w:noProof/>
      <w:color w:val="000000"/>
      <w:sz w:val="24"/>
      <w:szCs w:val="24"/>
      <w:lang w:val="en-US"/>
    </w:rPr>
  </w:style>
  <w:style w:type="paragraph" w:styleId="TM2">
    <w:name w:val="toc 2"/>
    <w:basedOn w:val="Normal"/>
    <w:next w:val="Normal"/>
    <w:autoRedefine/>
    <w:uiPriority w:val="39"/>
    <w:unhideWhenUsed/>
    <w:rsid w:val="00FE739C"/>
    <w:pPr>
      <w:tabs>
        <w:tab w:val="left" w:pos="1134"/>
        <w:tab w:val="right" w:leader="dot" w:pos="9747"/>
      </w:tabs>
      <w:spacing w:after="0"/>
      <w:jc w:val="left"/>
    </w:pPr>
    <w:rPr>
      <w:rFonts w:ascii="Calibri" w:hAnsi="Calibri"/>
      <w:smallCaps/>
      <w:sz w:val="20"/>
      <w:szCs w:val="20"/>
    </w:rPr>
  </w:style>
  <w:style w:type="paragraph" w:styleId="TM3">
    <w:name w:val="toc 3"/>
    <w:basedOn w:val="Normal"/>
    <w:next w:val="Normal"/>
    <w:autoRedefine/>
    <w:uiPriority w:val="39"/>
    <w:unhideWhenUsed/>
    <w:rsid w:val="00FE739C"/>
    <w:pPr>
      <w:spacing w:after="0"/>
      <w:ind w:left="340"/>
      <w:jc w:val="left"/>
    </w:pPr>
    <w:rPr>
      <w:rFonts w:ascii="Calibri" w:hAnsi="Calibri"/>
      <w:i/>
      <w:iCs/>
      <w:sz w:val="20"/>
      <w:szCs w:val="20"/>
    </w:rPr>
  </w:style>
  <w:style w:type="character" w:styleId="Lienhypertexte">
    <w:name w:val="Hyperlink"/>
    <w:uiPriority w:val="99"/>
    <w:unhideWhenUsed/>
    <w:rsid w:val="00FE739C"/>
    <w:rPr>
      <w:color w:val="0563C1"/>
      <w:u w:val="single"/>
    </w:rPr>
  </w:style>
  <w:style w:type="character" w:styleId="lev">
    <w:name w:val="Strong"/>
    <w:uiPriority w:val="22"/>
    <w:qFormat/>
    <w:rsid w:val="00FE739C"/>
    <w:rPr>
      <w:b/>
      <w:bCs/>
    </w:rPr>
  </w:style>
  <w:style w:type="table" w:customStyle="1" w:styleId="TableauListe1Clair-Accentuation51">
    <w:name w:val="Tableau Liste 1 Clair - Accentuation 51"/>
    <w:basedOn w:val="TableauNormal"/>
    <w:uiPriority w:val="46"/>
    <w:rsid w:val="00FE739C"/>
    <w:rPr>
      <w:rFonts w:eastAsia="Times New Roman"/>
      <w:lang w:eastAsia="fr-CH"/>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arquedecommentaire">
    <w:name w:val="annotation reference"/>
    <w:uiPriority w:val="99"/>
    <w:semiHidden/>
    <w:unhideWhenUsed/>
    <w:rsid w:val="00FE739C"/>
    <w:rPr>
      <w:sz w:val="16"/>
      <w:szCs w:val="16"/>
    </w:rPr>
  </w:style>
  <w:style w:type="paragraph" w:styleId="Commentaire">
    <w:name w:val="annotation text"/>
    <w:basedOn w:val="Normal"/>
    <w:link w:val="CommentaireCar"/>
    <w:uiPriority w:val="99"/>
    <w:unhideWhenUsed/>
    <w:rsid w:val="00FE739C"/>
    <w:rPr>
      <w:sz w:val="20"/>
      <w:szCs w:val="20"/>
    </w:rPr>
  </w:style>
  <w:style w:type="character" w:customStyle="1" w:styleId="CommentaireCar">
    <w:name w:val="Commentaire Car"/>
    <w:link w:val="Commentaire"/>
    <w:uiPriority w:val="99"/>
    <w:rsid w:val="00FE739C"/>
    <w:rPr>
      <w:rFonts w:ascii="Arial" w:eastAsia="Times New Roman" w:hAnsi="Arial"/>
      <w:lang w:val="en-GB" w:eastAsia="fr-CH"/>
    </w:rPr>
  </w:style>
  <w:style w:type="paragraph" w:styleId="Objetducommentaire">
    <w:name w:val="annotation subject"/>
    <w:basedOn w:val="Commentaire"/>
    <w:next w:val="Commentaire"/>
    <w:link w:val="ObjetducommentaireCar"/>
    <w:uiPriority w:val="99"/>
    <w:semiHidden/>
    <w:unhideWhenUsed/>
    <w:rsid w:val="00FE739C"/>
    <w:rPr>
      <w:b/>
      <w:bCs/>
    </w:rPr>
  </w:style>
  <w:style w:type="character" w:customStyle="1" w:styleId="ObjetducommentaireCar">
    <w:name w:val="Objet du commentaire Car"/>
    <w:link w:val="Objetducommentaire"/>
    <w:uiPriority w:val="99"/>
    <w:semiHidden/>
    <w:rsid w:val="00FE739C"/>
    <w:rPr>
      <w:rFonts w:ascii="Arial" w:eastAsia="Times New Roman" w:hAnsi="Arial"/>
      <w:b/>
      <w:bCs/>
      <w:lang w:val="en-GB" w:eastAsia="fr-CH"/>
    </w:rPr>
  </w:style>
  <w:style w:type="paragraph" w:styleId="Textedebulles">
    <w:name w:val="Balloon Text"/>
    <w:basedOn w:val="Normal"/>
    <w:link w:val="TextedebullesCar"/>
    <w:uiPriority w:val="99"/>
    <w:semiHidden/>
    <w:unhideWhenUsed/>
    <w:rsid w:val="00FE739C"/>
    <w:pPr>
      <w:spacing w:after="0"/>
    </w:pPr>
    <w:rPr>
      <w:rFonts w:ascii="Segoe UI" w:hAnsi="Segoe UI" w:cs="Segoe UI"/>
      <w:sz w:val="18"/>
      <w:szCs w:val="18"/>
    </w:rPr>
  </w:style>
  <w:style w:type="character" w:customStyle="1" w:styleId="TextedebullesCar">
    <w:name w:val="Texte de bulles Car"/>
    <w:link w:val="Textedebulles"/>
    <w:uiPriority w:val="99"/>
    <w:semiHidden/>
    <w:rsid w:val="00FE739C"/>
    <w:rPr>
      <w:rFonts w:ascii="Segoe UI" w:eastAsia="Times New Roman" w:hAnsi="Segoe UI" w:cs="Segoe UI"/>
      <w:sz w:val="18"/>
      <w:szCs w:val="18"/>
      <w:lang w:val="en-GB" w:eastAsia="fr-CH"/>
    </w:rPr>
  </w:style>
  <w:style w:type="table" w:customStyle="1" w:styleId="Tableausimple11">
    <w:name w:val="Tableau simple 11"/>
    <w:basedOn w:val="TableauNormal"/>
    <w:uiPriority w:val="41"/>
    <w:rsid w:val="00FE739C"/>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ppelnotedebasdep">
    <w:name w:val="footnote reference"/>
    <w:uiPriority w:val="99"/>
    <w:unhideWhenUsed/>
    <w:rsid w:val="00FE739C"/>
    <w:rPr>
      <w:vertAlign w:val="superscript"/>
    </w:rPr>
  </w:style>
  <w:style w:type="table" w:styleId="Grilledutableau">
    <w:name w:val="Table Grid"/>
    <w:basedOn w:val="TableauNormal"/>
    <w:uiPriority w:val="39"/>
    <w:rsid w:val="00FE73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739C"/>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FE739C"/>
    <w:rPr>
      <w:rFonts w:eastAsia="Times New Roman"/>
      <w:sz w:val="22"/>
      <w:szCs w:val="22"/>
      <w:lang w:val="fr-FR" w:eastAsia="fr-CH"/>
    </w:rPr>
  </w:style>
  <w:style w:type="character" w:styleId="Lienhypertextesuivivisit">
    <w:name w:val="FollowedHyperlink"/>
    <w:uiPriority w:val="99"/>
    <w:semiHidden/>
    <w:unhideWhenUsed/>
    <w:rsid w:val="00FE739C"/>
    <w:rPr>
      <w:color w:val="954F72"/>
      <w:u w:val="single"/>
    </w:rPr>
  </w:style>
  <w:style w:type="paragraph" w:styleId="Notedebasdepage">
    <w:name w:val="footnote text"/>
    <w:basedOn w:val="Normal"/>
    <w:link w:val="NotedebasdepageCar"/>
    <w:uiPriority w:val="99"/>
    <w:unhideWhenUsed/>
    <w:rsid w:val="00FE739C"/>
    <w:pPr>
      <w:spacing w:before="120" w:after="0"/>
      <w:ind w:left="680" w:hanging="113"/>
      <w:jc w:val="left"/>
    </w:pPr>
    <w:rPr>
      <w:sz w:val="14"/>
      <w:szCs w:val="20"/>
    </w:rPr>
  </w:style>
  <w:style w:type="character" w:customStyle="1" w:styleId="NotedebasdepageCar">
    <w:name w:val="Note de bas de page Car"/>
    <w:link w:val="Notedebasdepage"/>
    <w:uiPriority w:val="99"/>
    <w:rsid w:val="00FE739C"/>
    <w:rPr>
      <w:rFonts w:ascii="Arial" w:eastAsia="Times New Roman" w:hAnsi="Arial"/>
      <w:sz w:val="14"/>
      <w:lang w:val="en-GB" w:eastAsia="fr-CH"/>
    </w:rPr>
  </w:style>
  <w:style w:type="paragraph" w:styleId="Sansinterligne">
    <w:name w:val="No Spacing"/>
    <w:basedOn w:val="Normal"/>
    <w:uiPriority w:val="1"/>
    <w:qFormat/>
    <w:rsid w:val="00FE739C"/>
    <w:pPr>
      <w:ind w:leftChars="443" w:left="709" w:right="-32"/>
    </w:pPr>
    <w:rPr>
      <w:lang w:val="en-US"/>
    </w:rPr>
  </w:style>
  <w:style w:type="paragraph" w:styleId="Corpsdetexte">
    <w:name w:val="Body Text"/>
    <w:basedOn w:val="Normal"/>
    <w:link w:val="CorpsdetexteCar"/>
    <w:rsid w:val="00FE739C"/>
    <w:pPr>
      <w:spacing w:after="0"/>
    </w:pPr>
    <w:rPr>
      <w:rFonts w:eastAsia="Times"/>
      <w:b/>
      <w:sz w:val="32"/>
      <w:szCs w:val="20"/>
      <w:lang w:val="en-US" w:eastAsia="en-US"/>
    </w:rPr>
  </w:style>
  <w:style w:type="character" w:customStyle="1" w:styleId="CorpsdetexteCar">
    <w:name w:val="Corps de texte Car"/>
    <w:link w:val="Corpsdetexte"/>
    <w:rsid w:val="00FE739C"/>
    <w:rPr>
      <w:rFonts w:ascii="Arial" w:eastAsia="Times" w:hAnsi="Arial"/>
      <w:b/>
      <w:sz w:val="32"/>
      <w:lang w:val="en-US" w:eastAsia="en-US"/>
    </w:rPr>
  </w:style>
  <w:style w:type="paragraph" w:customStyle="1" w:styleId="NormalBullet">
    <w:name w:val="Normal Bullet"/>
    <w:basedOn w:val="Retraitnormal"/>
    <w:rsid w:val="00FE739C"/>
    <w:pPr>
      <w:numPr>
        <w:numId w:val="1"/>
      </w:numPr>
      <w:ind w:left="720" w:hanging="360"/>
    </w:pPr>
    <w:rPr>
      <w:szCs w:val="20"/>
      <w:lang w:eastAsia="en-US"/>
    </w:rPr>
  </w:style>
  <w:style w:type="paragraph" w:styleId="Retraitnormal">
    <w:name w:val="Normal Indent"/>
    <w:basedOn w:val="Normal"/>
    <w:uiPriority w:val="99"/>
    <w:semiHidden/>
    <w:unhideWhenUsed/>
    <w:rsid w:val="00FE739C"/>
    <w:pPr>
      <w:ind w:left="708"/>
    </w:pPr>
  </w:style>
  <w:style w:type="character" w:customStyle="1" w:styleId="Titre4Car">
    <w:name w:val="Titre 4 Car"/>
    <w:link w:val="Titre4"/>
    <w:uiPriority w:val="9"/>
    <w:rsid w:val="00FE739C"/>
    <w:rPr>
      <w:rFonts w:ascii="Arial Black" w:hAnsi="Arial Black" w:cs="Arial"/>
      <w:b/>
      <w:bCs/>
      <w:noProof/>
      <w:kern w:val="32"/>
      <w:sz w:val="26"/>
      <w:szCs w:val="26"/>
      <w:lang w:val="en-US" w:eastAsia="en-US"/>
    </w:rPr>
  </w:style>
  <w:style w:type="character" w:customStyle="1" w:styleId="Titre5Car">
    <w:name w:val="Titre 5 Car"/>
    <w:link w:val="Titre5"/>
    <w:uiPriority w:val="9"/>
    <w:rsid w:val="00FE739C"/>
    <w:rPr>
      <w:rFonts w:ascii="Calibri Light" w:eastAsia="DengXian Light" w:hAnsi="Calibri Light"/>
      <w:color w:val="2E74B5"/>
      <w:sz w:val="16"/>
      <w:szCs w:val="22"/>
      <w:lang w:val="en-GB" w:eastAsia="fr-CH"/>
    </w:rPr>
  </w:style>
  <w:style w:type="character" w:customStyle="1" w:styleId="Titre6Car">
    <w:name w:val="Titre 6 Car"/>
    <w:link w:val="Titre6"/>
    <w:uiPriority w:val="9"/>
    <w:semiHidden/>
    <w:rsid w:val="00FE739C"/>
    <w:rPr>
      <w:rFonts w:ascii="Calibri Light" w:eastAsia="DengXian Light" w:hAnsi="Calibri Light"/>
      <w:color w:val="1F4D78"/>
      <w:sz w:val="16"/>
      <w:szCs w:val="22"/>
      <w:lang w:val="en-GB" w:eastAsia="fr-CH"/>
    </w:rPr>
  </w:style>
  <w:style w:type="character" w:customStyle="1" w:styleId="Titre7Car">
    <w:name w:val="Titre 7 Car"/>
    <w:link w:val="Titre7"/>
    <w:uiPriority w:val="9"/>
    <w:semiHidden/>
    <w:rsid w:val="00FE739C"/>
    <w:rPr>
      <w:rFonts w:ascii="Calibri Light" w:eastAsia="DengXian Light" w:hAnsi="Calibri Light"/>
      <w:i/>
      <w:iCs/>
      <w:color w:val="1F4D78"/>
      <w:sz w:val="16"/>
      <w:szCs w:val="22"/>
      <w:lang w:val="en-GB" w:eastAsia="fr-CH"/>
    </w:rPr>
  </w:style>
  <w:style w:type="character" w:customStyle="1" w:styleId="Titre8Car">
    <w:name w:val="Titre 8 Car"/>
    <w:link w:val="Titre8"/>
    <w:uiPriority w:val="9"/>
    <w:semiHidden/>
    <w:rsid w:val="00FE739C"/>
    <w:rPr>
      <w:rFonts w:ascii="Calibri Light" w:eastAsia="DengXian Light" w:hAnsi="Calibri Light"/>
      <w:color w:val="272727"/>
      <w:sz w:val="21"/>
      <w:szCs w:val="21"/>
      <w:lang w:val="en-GB" w:eastAsia="fr-CH"/>
    </w:rPr>
  </w:style>
  <w:style w:type="character" w:customStyle="1" w:styleId="Titre9Car">
    <w:name w:val="Titre 9 Car"/>
    <w:link w:val="Titre9"/>
    <w:uiPriority w:val="9"/>
    <w:semiHidden/>
    <w:rsid w:val="00FE739C"/>
    <w:rPr>
      <w:rFonts w:ascii="Calibri Light" w:eastAsia="DengXian Light" w:hAnsi="Calibri Light"/>
      <w:i/>
      <w:iCs/>
      <w:color w:val="272727"/>
      <w:sz w:val="21"/>
      <w:szCs w:val="21"/>
      <w:lang w:val="en-GB" w:eastAsia="fr-CH"/>
    </w:rPr>
  </w:style>
  <w:style w:type="paragraph" w:styleId="Sous-titre">
    <w:name w:val="Subtitle"/>
    <w:basedOn w:val="Titre2"/>
    <w:next w:val="Normal"/>
    <w:link w:val="Sous-titreCar"/>
    <w:uiPriority w:val="11"/>
    <w:qFormat/>
    <w:rsid w:val="00FE739C"/>
    <w:pPr>
      <w:numPr>
        <w:numId w:val="0"/>
      </w:numPr>
    </w:pPr>
    <w:rPr>
      <w:rFonts w:eastAsia="DengXian" w:cs="Times New Roman"/>
      <w:color w:val="000000"/>
      <w:sz w:val="17"/>
    </w:rPr>
  </w:style>
  <w:style w:type="character" w:customStyle="1" w:styleId="Sous-titreCar">
    <w:name w:val="Sous-titre Car"/>
    <w:link w:val="Sous-titre"/>
    <w:uiPriority w:val="11"/>
    <w:rsid w:val="00FE739C"/>
    <w:rPr>
      <w:rFonts w:ascii="Arial Black" w:eastAsia="DengXian" w:hAnsi="Arial Black"/>
      <w:iCs/>
      <w:noProof/>
      <w:color w:val="000000"/>
      <w:kern w:val="32"/>
      <w:sz w:val="17"/>
      <w:szCs w:val="26"/>
      <w:lang w:val="en-US" w:eastAsia="en-US"/>
    </w:rPr>
  </w:style>
  <w:style w:type="paragraph" w:styleId="TM4">
    <w:name w:val="toc 4"/>
    <w:basedOn w:val="Normal"/>
    <w:next w:val="Normal"/>
    <w:autoRedefine/>
    <w:uiPriority w:val="39"/>
    <w:unhideWhenUsed/>
    <w:rsid w:val="00FE739C"/>
    <w:pPr>
      <w:spacing w:after="0"/>
      <w:ind w:left="510"/>
      <w:jc w:val="left"/>
    </w:pPr>
    <w:rPr>
      <w:rFonts w:ascii="Calibri" w:hAnsi="Calibri"/>
      <w:sz w:val="18"/>
      <w:szCs w:val="18"/>
    </w:rPr>
  </w:style>
  <w:style w:type="paragraph" w:styleId="TM5">
    <w:name w:val="toc 5"/>
    <w:basedOn w:val="Normal"/>
    <w:next w:val="Normal"/>
    <w:autoRedefine/>
    <w:uiPriority w:val="39"/>
    <w:unhideWhenUsed/>
    <w:rsid w:val="00FE739C"/>
    <w:pPr>
      <w:spacing w:after="0"/>
      <w:jc w:val="left"/>
    </w:pPr>
    <w:rPr>
      <w:rFonts w:ascii="Calibri" w:hAnsi="Calibri"/>
      <w:sz w:val="18"/>
      <w:szCs w:val="18"/>
    </w:rPr>
  </w:style>
  <w:style w:type="paragraph" w:styleId="TM6">
    <w:name w:val="toc 6"/>
    <w:basedOn w:val="Normal"/>
    <w:next w:val="Normal"/>
    <w:autoRedefine/>
    <w:uiPriority w:val="39"/>
    <w:unhideWhenUsed/>
    <w:rsid w:val="00FE739C"/>
    <w:pPr>
      <w:spacing w:after="0"/>
      <w:ind w:left="850"/>
      <w:jc w:val="left"/>
    </w:pPr>
    <w:rPr>
      <w:rFonts w:ascii="Calibri" w:hAnsi="Calibri"/>
      <w:sz w:val="18"/>
      <w:szCs w:val="18"/>
    </w:rPr>
  </w:style>
  <w:style w:type="paragraph" w:styleId="TM7">
    <w:name w:val="toc 7"/>
    <w:basedOn w:val="Normal"/>
    <w:next w:val="Normal"/>
    <w:autoRedefine/>
    <w:uiPriority w:val="39"/>
    <w:unhideWhenUsed/>
    <w:rsid w:val="00FE739C"/>
    <w:pPr>
      <w:spacing w:after="0"/>
      <w:ind w:left="1020"/>
      <w:jc w:val="left"/>
    </w:pPr>
    <w:rPr>
      <w:rFonts w:ascii="Calibri" w:hAnsi="Calibri"/>
      <w:sz w:val="18"/>
      <w:szCs w:val="18"/>
    </w:rPr>
  </w:style>
  <w:style w:type="paragraph" w:styleId="TM8">
    <w:name w:val="toc 8"/>
    <w:basedOn w:val="Normal"/>
    <w:next w:val="Normal"/>
    <w:autoRedefine/>
    <w:uiPriority w:val="39"/>
    <w:unhideWhenUsed/>
    <w:rsid w:val="00FE739C"/>
    <w:pPr>
      <w:spacing w:after="0"/>
      <w:ind w:left="1190"/>
      <w:jc w:val="left"/>
    </w:pPr>
    <w:rPr>
      <w:rFonts w:ascii="Calibri" w:hAnsi="Calibri"/>
      <w:sz w:val="18"/>
      <w:szCs w:val="18"/>
    </w:rPr>
  </w:style>
  <w:style w:type="paragraph" w:styleId="TM9">
    <w:name w:val="toc 9"/>
    <w:basedOn w:val="Normal"/>
    <w:next w:val="Normal"/>
    <w:autoRedefine/>
    <w:uiPriority w:val="39"/>
    <w:unhideWhenUsed/>
    <w:rsid w:val="00FE739C"/>
    <w:pPr>
      <w:spacing w:after="0"/>
      <w:ind w:left="1360"/>
      <w:jc w:val="left"/>
    </w:pPr>
    <w:rPr>
      <w:rFonts w:ascii="Calibri" w:hAnsi="Calibri"/>
      <w:sz w:val="18"/>
      <w:szCs w:val="18"/>
    </w:rPr>
  </w:style>
  <w:style w:type="character" w:styleId="Numrodepage">
    <w:name w:val="page number"/>
    <w:uiPriority w:val="99"/>
    <w:semiHidden/>
    <w:unhideWhenUsed/>
    <w:rsid w:val="00FE739C"/>
  </w:style>
  <w:style w:type="paragraph" w:customStyle="1" w:styleId="sansretrait">
    <w:name w:val="sans retrait"/>
    <w:basedOn w:val="Sansinterligne"/>
    <w:qFormat/>
    <w:rsid w:val="00FE739C"/>
    <w:pPr>
      <w:ind w:leftChars="0" w:left="0" w:right="0"/>
    </w:pPr>
  </w:style>
  <w:style w:type="paragraph" w:customStyle="1" w:styleId="tableau">
    <w:name w:val="tableau"/>
    <w:basedOn w:val="sansretrait"/>
    <w:qFormat/>
    <w:rsid w:val="00FE739C"/>
    <w:pPr>
      <w:jc w:val="left"/>
    </w:pPr>
  </w:style>
  <w:style w:type="paragraph" w:customStyle="1" w:styleId="TDM1">
    <w:name w:val="TDM1"/>
    <w:basedOn w:val="TM1"/>
    <w:autoRedefine/>
    <w:qFormat/>
    <w:rsid w:val="00FE739C"/>
    <w:pPr>
      <w:tabs>
        <w:tab w:val="clear" w:pos="510"/>
        <w:tab w:val="left" w:pos="567"/>
        <w:tab w:val="left" w:pos="709"/>
      </w:tabs>
    </w:pPr>
    <w:rPr>
      <w:rFonts w:ascii="Arial Black" w:hAnsi="Arial Black"/>
      <w:sz w:val="20"/>
      <w:szCs w:val="20"/>
    </w:rPr>
  </w:style>
  <w:style w:type="paragraph" w:customStyle="1" w:styleId="TDM2">
    <w:name w:val="TDM2"/>
    <w:basedOn w:val="TM2"/>
    <w:qFormat/>
    <w:rsid w:val="00FE739C"/>
    <w:rPr>
      <w:rFonts w:ascii="Arial" w:hAnsi="Arial"/>
      <w:noProof/>
      <w:sz w:val="16"/>
      <w:szCs w:val="16"/>
      <w:lang w:val="en-US"/>
    </w:rPr>
  </w:style>
  <w:style w:type="paragraph" w:customStyle="1" w:styleId="Titre2corrig">
    <w:name w:val="Titre 2 corrigé"/>
    <w:basedOn w:val="Titre2"/>
    <w:qFormat/>
    <w:rsid w:val="00FE739C"/>
    <w:pPr>
      <w:ind w:left="717"/>
    </w:pPr>
  </w:style>
  <w:style w:type="paragraph" w:customStyle="1" w:styleId="LISTES">
    <w:name w:val="LISTES"/>
    <w:basedOn w:val="Paragraphedeliste"/>
    <w:qFormat/>
    <w:rsid w:val="00FE739C"/>
    <w:pPr>
      <w:numPr>
        <w:numId w:val="3"/>
      </w:numPr>
    </w:pPr>
  </w:style>
  <w:style w:type="paragraph" w:styleId="Notedefin">
    <w:name w:val="endnote text"/>
    <w:basedOn w:val="Normal"/>
    <w:link w:val="NotedefinCar"/>
    <w:uiPriority w:val="99"/>
    <w:semiHidden/>
    <w:unhideWhenUsed/>
    <w:rsid w:val="00B70CE6"/>
    <w:pPr>
      <w:spacing w:after="0"/>
    </w:pPr>
    <w:rPr>
      <w:sz w:val="20"/>
      <w:szCs w:val="20"/>
    </w:rPr>
  </w:style>
  <w:style w:type="character" w:customStyle="1" w:styleId="NotedefinCar">
    <w:name w:val="Note de fin Car"/>
    <w:link w:val="Notedefin"/>
    <w:uiPriority w:val="99"/>
    <w:semiHidden/>
    <w:rsid w:val="00B70CE6"/>
    <w:rPr>
      <w:rFonts w:ascii="Arial" w:eastAsia="Times New Roman" w:hAnsi="Arial" w:cs="Times New Roman"/>
      <w:sz w:val="20"/>
      <w:szCs w:val="20"/>
      <w:lang w:val="en-GB" w:eastAsia="fr-CH"/>
    </w:rPr>
  </w:style>
  <w:style w:type="character" w:styleId="Appeldenotedefin">
    <w:name w:val="endnote reference"/>
    <w:uiPriority w:val="99"/>
    <w:semiHidden/>
    <w:unhideWhenUsed/>
    <w:rsid w:val="00B70CE6"/>
    <w:rPr>
      <w:vertAlign w:val="superscript"/>
    </w:rPr>
  </w:style>
  <w:style w:type="paragraph" w:customStyle="1" w:styleId="Style1-annexes">
    <w:name w:val="Style1-annexes"/>
    <w:basedOn w:val="Titre1"/>
    <w:qFormat/>
    <w:rsid w:val="003171B9"/>
    <w:pPr>
      <w:numPr>
        <w:numId w:val="0"/>
      </w:numPr>
      <w:ind w:left="567"/>
    </w:pPr>
  </w:style>
  <w:style w:type="numbering" w:customStyle="1" w:styleId="Style1">
    <w:name w:val="Style1"/>
    <w:uiPriority w:val="99"/>
    <w:rsid w:val="00C16A89"/>
    <w:pPr>
      <w:numPr>
        <w:numId w:val="20"/>
      </w:numPr>
    </w:pPr>
  </w:style>
  <w:style w:type="numbering" w:customStyle="1" w:styleId="Style2">
    <w:name w:val="Style2"/>
    <w:uiPriority w:val="99"/>
    <w:rsid w:val="00FE739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619452491">
      <w:bodyDiv w:val="1"/>
      <w:marLeft w:val="0"/>
      <w:marRight w:val="0"/>
      <w:marTop w:val="0"/>
      <w:marBottom w:val="0"/>
      <w:divBdr>
        <w:top w:val="none" w:sz="0" w:space="0" w:color="auto"/>
        <w:left w:val="none" w:sz="0" w:space="0" w:color="auto"/>
        <w:bottom w:val="none" w:sz="0" w:space="0" w:color="auto"/>
        <w:right w:val="none" w:sz="0" w:space="0" w:color="auto"/>
      </w:divBdr>
    </w:div>
    <w:div w:id="775178886">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606768505">
      <w:bodyDiv w:val="1"/>
      <w:marLeft w:val="0"/>
      <w:marRight w:val="0"/>
      <w:marTop w:val="0"/>
      <w:marBottom w:val="0"/>
      <w:divBdr>
        <w:top w:val="none" w:sz="0" w:space="0" w:color="auto"/>
        <w:left w:val="none" w:sz="0" w:space="0" w:color="auto"/>
        <w:bottom w:val="none" w:sz="0" w:space="0" w:color="auto"/>
        <w:right w:val="none" w:sz="0" w:space="0" w:color="auto"/>
      </w:divBdr>
      <w:divsChild>
        <w:div w:id="929434981">
          <w:marLeft w:val="0"/>
          <w:marRight w:val="0"/>
          <w:marTop w:val="0"/>
          <w:marBottom w:val="0"/>
          <w:divBdr>
            <w:top w:val="none" w:sz="0" w:space="0" w:color="auto"/>
            <w:left w:val="none" w:sz="0" w:space="0" w:color="auto"/>
            <w:bottom w:val="none" w:sz="0" w:space="0" w:color="auto"/>
            <w:right w:val="none" w:sz="0" w:space="0" w:color="auto"/>
          </w:divBdr>
          <w:divsChild>
            <w:div w:id="261303110">
              <w:marLeft w:val="0"/>
              <w:marRight w:val="0"/>
              <w:marTop w:val="0"/>
              <w:marBottom w:val="0"/>
              <w:divBdr>
                <w:top w:val="none" w:sz="0" w:space="0" w:color="auto"/>
                <w:left w:val="none" w:sz="0" w:space="0" w:color="auto"/>
                <w:bottom w:val="none" w:sz="0" w:space="0" w:color="auto"/>
                <w:right w:val="none" w:sz="0" w:space="0" w:color="auto"/>
              </w:divBdr>
              <w:divsChild>
                <w:div w:id="1131749889">
                  <w:marLeft w:val="0"/>
                  <w:marRight w:val="0"/>
                  <w:marTop w:val="0"/>
                  <w:marBottom w:val="0"/>
                  <w:divBdr>
                    <w:top w:val="none" w:sz="0" w:space="0" w:color="auto"/>
                    <w:left w:val="none" w:sz="0" w:space="0" w:color="auto"/>
                    <w:bottom w:val="none" w:sz="0" w:space="0" w:color="auto"/>
                    <w:right w:val="none" w:sz="0" w:space="0" w:color="auto"/>
                  </w:divBdr>
                  <w:divsChild>
                    <w:div w:id="176309208">
                      <w:marLeft w:val="0"/>
                      <w:marRight w:val="0"/>
                      <w:marTop w:val="45"/>
                      <w:marBottom w:val="0"/>
                      <w:divBdr>
                        <w:top w:val="none" w:sz="0" w:space="0" w:color="auto"/>
                        <w:left w:val="none" w:sz="0" w:space="0" w:color="auto"/>
                        <w:bottom w:val="none" w:sz="0" w:space="0" w:color="auto"/>
                        <w:right w:val="none" w:sz="0" w:space="0" w:color="auto"/>
                      </w:divBdr>
                      <w:divsChild>
                        <w:div w:id="614099675">
                          <w:marLeft w:val="0"/>
                          <w:marRight w:val="0"/>
                          <w:marTop w:val="0"/>
                          <w:marBottom w:val="0"/>
                          <w:divBdr>
                            <w:top w:val="none" w:sz="0" w:space="0" w:color="auto"/>
                            <w:left w:val="none" w:sz="0" w:space="0" w:color="auto"/>
                            <w:bottom w:val="none" w:sz="0" w:space="0" w:color="auto"/>
                            <w:right w:val="none" w:sz="0" w:space="0" w:color="auto"/>
                          </w:divBdr>
                          <w:divsChild>
                            <w:div w:id="594902663">
                              <w:marLeft w:val="2070"/>
                              <w:marRight w:val="3960"/>
                              <w:marTop w:val="0"/>
                              <w:marBottom w:val="0"/>
                              <w:divBdr>
                                <w:top w:val="none" w:sz="0" w:space="0" w:color="auto"/>
                                <w:left w:val="none" w:sz="0" w:space="0" w:color="auto"/>
                                <w:bottom w:val="none" w:sz="0" w:space="0" w:color="auto"/>
                                <w:right w:val="none" w:sz="0" w:space="0" w:color="auto"/>
                              </w:divBdr>
                              <w:divsChild>
                                <w:div w:id="846098037">
                                  <w:marLeft w:val="0"/>
                                  <w:marRight w:val="0"/>
                                  <w:marTop w:val="0"/>
                                  <w:marBottom w:val="0"/>
                                  <w:divBdr>
                                    <w:top w:val="none" w:sz="0" w:space="0" w:color="auto"/>
                                    <w:left w:val="none" w:sz="0" w:space="0" w:color="auto"/>
                                    <w:bottom w:val="none" w:sz="0" w:space="0" w:color="auto"/>
                                    <w:right w:val="none" w:sz="0" w:space="0" w:color="auto"/>
                                  </w:divBdr>
                                  <w:divsChild>
                                    <w:div w:id="1325281655">
                                      <w:marLeft w:val="0"/>
                                      <w:marRight w:val="0"/>
                                      <w:marTop w:val="0"/>
                                      <w:marBottom w:val="0"/>
                                      <w:divBdr>
                                        <w:top w:val="none" w:sz="0" w:space="0" w:color="auto"/>
                                        <w:left w:val="none" w:sz="0" w:space="0" w:color="auto"/>
                                        <w:bottom w:val="none" w:sz="0" w:space="0" w:color="auto"/>
                                        <w:right w:val="none" w:sz="0" w:space="0" w:color="auto"/>
                                      </w:divBdr>
                                      <w:divsChild>
                                        <w:div w:id="1756978775">
                                          <w:marLeft w:val="0"/>
                                          <w:marRight w:val="0"/>
                                          <w:marTop w:val="0"/>
                                          <w:marBottom w:val="0"/>
                                          <w:divBdr>
                                            <w:top w:val="none" w:sz="0" w:space="0" w:color="auto"/>
                                            <w:left w:val="none" w:sz="0" w:space="0" w:color="auto"/>
                                            <w:bottom w:val="none" w:sz="0" w:space="0" w:color="auto"/>
                                            <w:right w:val="none" w:sz="0" w:space="0" w:color="auto"/>
                                          </w:divBdr>
                                          <w:divsChild>
                                            <w:div w:id="934441751">
                                              <w:marLeft w:val="0"/>
                                              <w:marRight w:val="0"/>
                                              <w:marTop w:val="90"/>
                                              <w:marBottom w:val="0"/>
                                              <w:divBdr>
                                                <w:top w:val="none" w:sz="0" w:space="0" w:color="auto"/>
                                                <w:left w:val="none" w:sz="0" w:space="0" w:color="auto"/>
                                                <w:bottom w:val="none" w:sz="0" w:space="0" w:color="auto"/>
                                                <w:right w:val="none" w:sz="0" w:space="0" w:color="auto"/>
                                              </w:divBdr>
                                              <w:divsChild>
                                                <w:div w:id="329138799">
                                                  <w:marLeft w:val="0"/>
                                                  <w:marRight w:val="0"/>
                                                  <w:marTop w:val="0"/>
                                                  <w:marBottom w:val="0"/>
                                                  <w:divBdr>
                                                    <w:top w:val="none" w:sz="0" w:space="0" w:color="auto"/>
                                                    <w:left w:val="none" w:sz="0" w:space="0" w:color="auto"/>
                                                    <w:bottom w:val="none" w:sz="0" w:space="0" w:color="auto"/>
                                                    <w:right w:val="none" w:sz="0" w:space="0" w:color="auto"/>
                                                  </w:divBdr>
                                                  <w:divsChild>
                                                    <w:div w:id="1047491633">
                                                      <w:marLeft w:val="0"/>
                                                      <w:marRight w:val="0"/>
                                                      <w:marTop w:val="0"/>
                                                      <w:marBottom w:val="0"/>
                                                      <w:divBdr>
                                                        <w:top w:val="none" w:sz="0" w:space="0" w:color="auto"/>
                                                        <w:left w:val="none" w:sz="0" w:space="0" w:color="auto"/>
                                                        <w:bottom w:val="none" w:sz="0" w:space="0" w:color="auto"/>
                                                        <w:right w:val="none" w:sz="0" w:space="0" w:color="auto"/>
                                                      </w:divBdr>
                                                      <w:divsChild>
                                                        <w:div w:id="2075620675">
                                                          <w:marLeft w:val="0"/>
                                                          <w:marRight w:val="0"/>
                                                          <w:marTop w:val="0"/>
                                                          <w:marBottom w:val="390"/>
                                                          <w:divBdr>
                                                            <w:top w:val="none" w:sz="0" w:space="0" w:color="auto"/>
                                                            <w:left w:val="none" w:sz="0" w:space="0" w:color="auto"/>
                                                            <w:bottom w:val="none" w:sz="0" w:space="0" w:color="auto"/>
                                                            <w:right w:val="none" w:sz="0" w:space="0" w:color="auto"/>
                                                          </w:divBdr>
                                                          <w:divsChild>
                                                            <w:div w:id="1084306372">
                                                              <w:marLeft w:val="0"/>
                                                              <w:marRight w:val="0"/>
                                                              <w:marTop w:val="0"/>
                                                              <w:marBottom w:val="0"/>
                                                              <w:divBdr>
                                                                <w:top w:val="none" w:sz="0" w:space="0" w:color="auto"/>
                                                                <w:left w:val="none" w:sz="0" w:space="0" w:color="auto"/>
                                                                <w:bottom w:val="none" w:sz="0" w:space="0" w:color="auto"/>
                                                                <w:right w:val="none" w:sz="0" w:space="0" w:color="auto"/>
                                                              </w:divBdr>
                                                              <w:divsChild>
                                                                <w:div w:id="1141574522">
                                                                  <w:marLeft w:val="0"/>
                                                                  <w:marRight w:val="0"/>
                                                                  <w:marTop w:val="0"/>
                                                                  <w:marBottom w:val="0"/>
                                                                  <w:divBdr>
                                                                    <w:top w:val="none" w:sz="0" w:space="0" w:color="auto"/>
                                                                    <w:left w:val="none" w:sz="0" w:space="0" w:color="auto"/>
                                                                    <w:bottom w:val="none" w:sz="0" w:space="0" w:color="auto"/>
                                                                    <w:right w:val="none" w:sz="0" w:space="0" w:color="auto"/>
                                                                  </w:divBdr>
                                                                  <w:divsChild>
                                                                    <w:div w:id="101152464">
                                                                      <w:marLeft w:val="0"/>
                                                                      <w:marRight w:val="0"/>
                                                                      <w:marTop w:val="0"/>
                                                                      <w:marBottom w:val="0"/>
                                                                      <w:divBdr>
                                                                        <w:top w:val="none" w:sz="0" w:space="0" w:color="auto"/>
                                                                        <w:left w:val="none" w:sz="0" w:space="0" w:color="auto"/>
                                                                        <w:bottom w:val="none" w:sz="0" w:space="0" w:color="auto"/>
                                                                        <w:right w:val="none" w:sz="0" w:space="0" w:color="auto"/>
                                                                      </w:divBdr>
                                                                      <w:divsChild>
                                                                        <w:div w:id="295988645">
                                                                          <w:marLeft w:val="0"/>
                                                                          <w:marRight w:val="0"/>
                                                                          <w:marTop w:val="0"/>
                                                                          <w:marBottom w:val="0"/>
                                                                          <w:divBdr>
                                                                            <w:top w:val="none" w:sz="0" w:space="0" w:color="auto"/>
                                                                            <w:left w:val="none" w:sz="0" w:space="0" w:color="auto"/>
                                                                            <w:bottom w:val="none" w:sz="0" w:space="0" w:color="auto"/>
                                                                            <w:right w:val="none" w:sz="0" w:space="0" w:color="auto"/>
                                                                          </w:divBdr>
                                                                          <w:divsChild>
                                                                            <w:div w:id="654720288">
                                                                              <w:marLeft w:val="0"/>
                                                                              <w:marRight w:val="0"/>
                                                                              <w:marTop w:val="0"/>
                                                                              <w:marBottom w:val="0"/>
                                                                              <w:divBdr>
                                                                                <w:top w:val="none" w:sz="0" w:space="0" w:color="auto"/>
                                                                                <w:left w:val="none" w:sz="0" w:space="0" w:color="auto"/>
                                                                                <w:bottom w:val="none" w:sz="0" w:space="0" w:color="auto"/>
                                                                                <w:right w:val="none" w:sz="0" w:space="0" w:color="auto"/>
                                                                              </w:divBdr>
                                                                              <w:divsChild>
                                                                                <w:div w:id="1723678071">
                                                                                  <w:marLeft w:val="0"/>
                                                                                  <w:marRight w:val="0"/>
                                                                                  <w:marTop w:val="0"/>
                                                                                  <w:marBottom w:val="0"/>
                                                                                  <w:divBdr>
                                                                                    <w:top w:val="none" w:sz="0" w:space="0" w:color="auto"/>
                                                                                    <w:left w:val="none" w:sz="0" w:space="0" w:color="auto"/>
                                                                                    <w:bottom w:val="none" w:sz="0" w:space="0" w:color="auto"/>
                                                                                    <w:right w:val="none" w:sz="0" w:space="0" w:color="auto"/>
                                                                                  </w:divBdr>
                                                                                  <w:divsChild>
                                                                                    <w:div w:id="1819760659">
                                                                                      <w:marLeft w:val="0"/>
                                                                                      <w:marRight w:val="0"/>
                                                                                      <w:marTop w:val="0"/>
                                                                                      <w:marBottom w:val="0"/>
                                                                                      <w:divBdr>
                                                                                        <w:top w:val="none" w:sz="0" w:space="0" w:color="auto"/>
                                                                                        <w:left w:val="none" w:sz="0" w:space="0" w:color="auto"/>
                                                                                        <w:bottom w:val="none" w:sz="0" w:space="0" w:color="auto"/>
                                                                                        <w:right w:val="none" w:sz="0" w:space="0" w:color="auto"/>
                                                                                      </w:divBdr>
                                                                                      <w:divsChild>
                                                                                        <w:div w:id="789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uiseroy/Dropbox/++WORKS/+SBP/DOC_BRANDING/DOCUMENTS/180719_Revised%20BB%20regulation/modeleWord/RevisedBBRegul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6CD77-E423-2748-9D95-6D39EDF3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RevisedBBRegulation.dotx</Template>
  <TotalTime>28</TotalTime>
  <Pages>14</Pages>
  <Words>3676</Words>
  <Characters>20218</Characters>
  <Application>Microsoft Office Word</Application>
  <DocSecurity>0</DocSecurity>
  <Lines>168</Lines>
  <Paragraphs>47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CHUV | Centre hospitalier universitaire vaudois</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cp:lastModifiedBy>ROY Louise</cp:lastModifiedBy>
  <cp:revision>21</cp:revision>
  <cp:lastPrinted>2018-07-17T13:34:00Z</cp:lastPrinted>
  <dcterms:created xsi:type="dcterms:W3CDTF">2018-10-08T12:44:00Z</dcterms:created>
  <dcterms:modified xsi:type="dcterms:W3CDTF">2019-11-07T14:26:00Z</dcterms:modified>
</cp:coreProperties>
</file>