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E4B1" w14:textId="355947D0" w:rsidR="00CD48C4" w:rsidRDefault="000417A3" w:rsidP="00B61E4B">
      <w:pPr>
        <w:spacing w:after="0" w:line="168" w:lineRule="auto"/>
        <w:jc w:val="left"/>
        <w:rPr>
          <w:noProof/>
          <w:lang w:eastAsia="de-CH"/>
        </w:rPr>
      </w:pPr>
      <w:r>
        <w:rPr>
          <w:noProof/>
          <w:lang w:eastAsia="de-CH"/>
        </w:rPr>
        <w:drawing>
          <wp:anchor distT="0" distB="0" distL="114300" distR="114300" simplePos="0" relativeHeight="251656704" behindDoc="1" locked="0" layoutInCell="1" allowOverlap="1" wp14:anchorId="0781840D" wp14:editId="52BA79A4">
            <wp:simplePos x="0" y="0"/>
            <wp:positionH relativeFrom="column">
              <wp:posOffset>-928425</wp:posOffset>
            </wp:positionH>
            <wp:positionV relativeFrom="paragraph">
              <wp:posOffset>-818274</wp:posOffset>
            </wp:positionV>
            <wp:extent cx="7555865" cy="1069149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leur-bleue_A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r w:rsidR="00BC3227">
        <w:rPr>
          <w:noProof/>
          <w:lang w:eastAsia="de-CH"/>
        </w:rPr>
        <w:tab/>
      </w:r>
      <w:r w:rsidR="00BC3227">
        <w:rPr>
          <w:noProof/>
          <w:lang w:eastAsia="de-CH"/>
        </w:rPr>
        <w:tab/>
      </w:r>
    </w:p>
    <w:p w14:paraId="2B4DCA35" w14:textId="1DFFFEF2" w:rsidR="00B61E4B" w:rsidRDefault="00B61E4B" w:rsidP="00B61E4B">
      <w:pPr>
        <w:spacing w:after="0" w:line="168" w:lineRule="auto"/>
        <w:jc w:val="left"/>
        <w:rPr>
          <w:rFonts w:ascii="Arial Black" w:hAnsi="Arial Black" w:cs="Arial"/>
          <w:b/>
          <w:color w:val="FF0000"/>
          <w:sz w:val="60"/>
          <w:szCs w:val="60"/>
          <w:lang w:val="en-US"/>
        </w:rPr>
      </w:pPr>
    </w:p>
    <w:p w14:paraId="767A7D92" w14:textId="4A29424C" w:rsidR="00E64762" w:rsidRDefault="00E64762" w:rsidP="00B61E4B">
      <w:pPr>
        <w:spacing w:after="0" w:line="168" w:lineRule="auto"/>
        <w:jc w:val="left"/>
        <w:rPr>
          <w:rFonts w:ascii="Arial Black" w:hAnsi="Arial Black" w:cs="Arial"/>
          <w:b/>
          <w:sz w:val="60"/>
          <w:szCs w:val="60"/>
          <w:lang w:val="en-US"/>
        </w:rPr>
      </w:pPr>
      <w:r w:rsidRPr="00E64762">
        <w:rPr>
          <w:rFonts w:ascii="Arial Black" w:hAnsi="Arial Black" w:cs="Arial"/>
          <w:b/>
          <w:color w:val="FF0000"/>
          <w:sz w:val="60"/>
          <w:szCs w:val="60"/>
          <w:lang w:val="en-US"/>
        </w:rPr>
        <w:t xml:space="preserve">SBP </w:t>
      </w:r>
      <w:r w:rsidRPr="00E64762">
        <w:rPr>
          <w:rFonts w:ascii="Arial Black" w:hAnsi="Arial Black" w:cs="Arial"/>
          <w:b/>
          <w:color w:val="FF0000"/>
          <w:sz w:val="60"/>
          <w:szCs w:val="60"/>
          <w:lang w:val="en-US"/>
        </w:rPr>
        <w:br/>
      </w:r>
      <w:r w:rsidR="003D4691">
        <w:rPr>
          <w:rFonts w:ascii="Arial Black" w:hAnsi="Arial Black" w:cs="Arial"/>
          <w:b/>
          <w:sz w:val="60"/>
          <w:szCs w:val="60"/>
          <w:lang w:val="en-US"/>
        </w:rPr>
        <w:t>SERVICE LEVEL</w:t>
      </w:r>
      <w:r w:rsidRPr="00E64762">
        <w:rPr>
          <w:rFonts w:ascii="Arial Black" w:hAnsi="Arial Black" w:cs="Arial"/>
          <w:b/>
          <w:sz w:val="60"/>
          <w:szCs w:val="60"/>
          <w:lang w:val="en-US"/>
        </w:rPr>
        <w:t xml:space="preserve"> </w:t>
      </w:r>
      <w:r w:rsidRPr="00E64762">
        <w:rPr>
          <w:rFonts w:ascii="Arial Black" w:hAnsi="Arial Black" w:cs="Arial"/>
          <w:b/>
          <w:sz w:val="60"/>
          <w:szCs w:val="60"/>
          <w:lang w:val="en-US"/>
        </w:rPr>
        <w:br/>
        <w:t xml:space="preserve">AGREEMENT </w:t>
      </w:r>
      <w:r w:rsidRPr="00E64762">
        <w:rPr>
          <w:rFonts w:ascii="Arial Black" w:hAnsi="Arial Black" w:cs="Arial"/>
          <w:b/>
          <w:sz w:val="60"/>
          <w:szCs w:val="60"/>
          <w:lang w:val="en-US"/>
        </w:rPr>
        <w:br/>
        <w:t>TEMPLATE</w:t>
      </w:r>
    </w:p>
    <w:p w14:paraId="2850DDC4" w14:textId="236D36D1" w:rsidR="00B61E4B" w:rsidRPr="006D7B07" w:rsidRDefault="00B61E4B" w:rsidP="00FA5952">
      <w:pPr>
        <w:pStyle w:val="Paragraphedeliste"/>
        <w:numPr>
          <w:ilvl w:val="0"/>
          <w:numId w:val="7"/>
        </w:numPr>
        <w:ind w:left="426"/>
        <w:rPr>
          <w:b/>
          <w:sz w:val="20"/>
          <w:szCs w:val="20"/>
          <w:lang w:val="en-US"/>
        </w:rPr>
      </w:pPr>
      <w:r w:rsidRPr="006D7B07">
        <w:rPr>
          <w:b/>
          <w:sz w:val="20"/>
          <w:szCs w:val="20"/>
          <w:lang w:val="en-US"/>
        </w:rPr>
        <w:t>V</w:t>
      </w:r>
      <w:r w:rsidR="006D7B07">
        <w:rPr>
          <w:b/>
          <w:sz w:val="20"/>
          <w:szCs w:val="20"/>
          <w:lang w:val="en-US"/>
        </w:rPr>
        <w:t xml:space="preserve">ersion </w:t>
      </w:r>
      <w:r w:rsidR="003D4691">
        <w:rPr>
          <w:b/>
          <w:sz w:val="20"/>
          <w:szCs w:val="20"/>
          <w:lang w:val="en-US"/>
        </w:rPr>
        <w:t>1</w:t>
      </w:r>
      <w:r w:rsidRPr="006D7B07">
        <w:rPr>
          <w:b/>
          <w:sz w:val="20"/>
          <w:szCs w:val="20"/>
          <w:lang w:val="en-US"/>
        </w:rPr>
        <w:t>.</w:t>
      </w:r>
      <w:r w:rsidR="00B86C76">
        <w:rPr>
          <w:b/>
          <w:sz w:val="20"/>
          <w:szCs w:val="20"/>
          <w:lang w:val="en-US"/>
        </w:rPr>
        <w:t>0</w:t>
      </w:r>
    </w:p>
    <w:p w14:paraId="6B39F706" w14:textId="77777777" w:rsidR="00E64762" w:rsidRDefault="00E64762" w:rsidP="00E64762">
      <w:pPr>
        <w:spacing w:after="0" w:line="360" w:lineRule="auto"/>
        <w:jc w:val="left"/>
        <w:rPr>
          <w:rFonts w:cs="Arial"/>
          <w:sz w:val="50"/>
          <w:szCs w:val="50"/>
          <w:lang w:val="en-US"/>
        </w:rPr>
      </w:pPr>
    </w:p>
    <w:p w14:paraId="3EDBB836" w14:textId="085BFB1B" w:rsidR="004741A8" w:rsidRPr="00E64762" w:rsidRDefault="0066223B" w:rsidP="00E64762">
      <w:pPr>
        <w:spacing w:after="0" w:line="360" w:lineRule="auto"/>
        <w:jc w:val="left"/>
        <w:rPr>
          <w:rFonts w:cs="Arial"/>
          <w:b/>
          <w:sz w:val="30"/>
          <w:szCs w:val="30"/>
          <w:lang w:val="en-US"/>
        </w:rPr>
      </w:pPr>
      <w:r>
        <w:rPr>
          <w:rFonts w:cs="Arial"/>
          <w:b/>
          <w:sz w:val="30"/>
          <w:szCs w:val="30"/>
          <w:lang w:val="en-US"/>
        </w:rPr>
        <w:t>Background</w:t>
      </w:r>
      <w:r w:rsidR="00377E7E">
        <w:rPr>
          <w:rStyle w:val="Appelnotedebasdep"/>
          <w:rFonts w:cs="Arial"/>
          <w:b/>
          <w:sz w:val="30"/>
          <w:szCs w:val="30"/>
          <w:lang w:val="en-US"/>
        </w:rPr>
        <w:footnoteReference w:id="2"/>
      </w:r>
    </w:p>
    <w:p w14:paraId="77720DF2" w14:textId="642F6718" w:rsidR="002639F9" w:rsidRPr="007D2C28" w:rsidRDefault="00C262AD" w:rsidP="002639F9">
      <w:pPr>
        <w:spacing w:after="0" w:line="360" w:lineRule="auto"/>
        <w:rPr>
          <w:lang w:val="en-US"/>
        </w:rPr>
      </w:pPr>
      <w:r>
        <w:rPr>
          <w:lang w:val="en-US"/>
        </w:rPr>
        <w:t>Biobanks often coll</w:t>
      </w:r>
      <w:r w:rsidR="00684089">
        <w:rPr>
          <w:lang w:val="en-US"/>
        </w:rPr>
        <w:t>aborate</w:t>
      </w:r>
      <w:r>
        <w:rPr>
          <w:lang w:val="en-US"/>
        </w:rPr>
        <w:t xml:space="preserve"> with service subcontractors who indirectly contribute to the successful implementation of their activities. </w:t>
      </w:r>
      <w:r w:rsidR="00A00943">
        <w:rPr>
          <w:lang w:val="en-US"/>
        </w:rPr>
        <w:t>T</w:t>
      </w:r>
      <w:r>
        <w:rPr>
          <w:lang w:val="en-US"/>
        </w:rPr>
        <w:t>hese service</w:t>
      </w:r>
      <w:r w:rsidR="00A00943">
        <w:rPr>
          <w:lang w:val="en-US"/>
        </w:rPr>
        <w:t>s typically</w:t>
      </w:r>
      <w:r>
        <w:rPr>
          <w:lang w:val="en-US"/>
        </w:rPr>
        <w:t xml:space="preserve"> include maintenance, cleaning, informatics (IT), human resources </w:t>
      </w:r>
      <w:r w:rsidR="00A00943">
        <w:rPr>
          <w:lang w:val="en-US"/>
        </w:rPr>
        <w:t>or</w:t>
      </w:r>
      <w:r w:rsidR="00FF1C08">
        <w:rPr>
          <w:lang w:val="en-US"/>
        </w:rPr>
        <w:t xml:space="preserve"> purchase, or can be related to a specific biobanking process (e.g.: sample transport</w:t>
      </w:r>
      <w:r w:rsidR="00B90A5F">
        <w:rPr>
          <w:lang w:val="en-US"/>
        </w:rPr>
        <w:t xml:space="preserve"> or storage</w:t>
      </w:r>
      <w:r w:rsidR="00FF1C08">
        <w:rPr>
          <w:lang w:val="en-US"/>
        </w:rPr>
        <w:t xml:space="preserve">). </w:t>
      </w:r>
      <w:r w:rsidR="00457E36" w:rsidRPr="00457E36">
        <w:rPr>
          <w:lang w:val="en-US"/>
        </w:rPr>
        <w:t xml:space="preserve">The biobank shall </w:t>
      </w:r>
      <w:r w:rsidR="009A4994">
        <w:rPr>
          <w:lang w:val="en-US"/>
        </w:rPr>
        <w:t>document</w:t>
      </w:r>
      <w:r w:rsidR="00457E36" w:rsidRPr="00457E36">
        <w:rPr>
          <w:lang w:val="en-US"/>
        </w:rPr>
        <w:t xml:space="preserve"> </w:t>
      </w:r>
      <w:r w:rsidR="00E231C7">
        <w:rPr>
          <w:lang w:val="en-US"/>
        </w:rPr>
        <w:t>its</w:t>
      </w:r>
      <w:r w:rsidR="00D92198">
        <w:rPr>
          <w:lang w:val="en-US"/>
        </w:rPr>
        <w:t xml:space="preserve"> cooperation with</w:t>
      </w:r>
      <w:r w:rsidR="001A0253">
        <w:rPr>
          <w:lang w:val="en-US"/>
        </w:rPr>
        <w:t xml:space="preserve"> these</w:t>
      </w:r>
      <w:r w:rsidR="00B90A5F">
        <w:rPr>
          <w:lang w:val="en-US"/>
        </w:rPr>
        <w:t xml:space="preserve"> service</w:t>
      </w:r>
      <w:r w:rsidR="00D92198">
        <w:rPr>
          <w:lang w:val="en-US"/>
        </w:rPr>
        <w:t xml:space="preserve"> subcontractors</w:t>
      </w:r>
      <w:r w:rsidR="00B90A5F">
        <w:rPr>
          <w:lang w:val="en-US"/>
        </w:rPr>
        <w:t xml:space="preserve">, in </w:t>
      </w:r>
      <w:r w:rsidR="006A4916">
        <w:rPr>
          <w:lang w:val="en-US"/>
        </w:rPr>
        <w:t>p</w:t>
      </w:r>
      <w:r w:rsidR="009D5E3C">
        <w:rPr>
          <w:lang w:val="en-US"/>
        </w:rPr>
        <w:t>articular</w:t>
      </w:r>
      <w:r w:rsidR="00B90A5F">
        <w:rPr>
          <w:lang w:val="en-US"/>
        </w:rPr>
        <w:t xml:space="preserve"> </w:t>
      </w:r>
      <w:r w:rsidR="009D5E3C">
        <w:rPr>
          <w:lang w:val="en-US"/>
        </w:rPr>
        <w:t>if the</w:t>
      </w:r>
      <w:r w:rsidR="00B90A5F">
        <w:rPr>
          <w:lang w:val="en-US"/>
        </w:rPr>
        <w:t xml:space="preserve"> service provided can have a critical impact on the sample quality. In this case, </w:t>
      </w:r>
      <w:r w:rsidR="003E054B">
        <w:rPr>
          <w:lang w:val="en-US"/>
        </w:rPr>
        <w:t>the biobank shall implement measures to ensure that</w:t>
      </w:r>
      <w:r w:rsidR="00B90A5F">
        <w:rPr>
          <w:lang w:val="en-US"/>
        </w:rPr>
        <w:t xml:space="preserve"> services are monitored and evaluated over time</w:t>
      </w:r>
      <w:r w:rsidR="003E054B">
        <w:rPr>
          <w:lang w:val="en-US"/>
        </w:rPr>
        <w:t>.</w:t>
      </w:r>
      <w:r w:rsidR="002639F9">
        <w:rPr>
          <w:lang w:val="en-US"/>
        </w:rPr>
        <w:t xml:space="preserve"> The</w:t>
      </w:r>
      <w:r w:rsidR="002639F9" w:rsidRPr="007D2C28">
        <w:rPr>
          <w:lang w:val="en-US"/>
        </w:rPr>
        <w:t xml:space="preserve"> implemented</w:t>
      </w:r>
      <w:r w:rsidR="002639F9">
        <w:rPr>
          <w:lang w:val="en-US"/>
        </w:rPr>
        <w:t xml:space="preserve"> measures</w:t>
      </w:r>
      <w:r w:rsidR="002639F9" w:rsidRPr="007D2C28">
        <w:rPr>
          <w:lang w:val="en-US"/>
        </w:rPr>
        <w:t xml:space="preserve"> shall be proportional to the degree of risk </w:t>
      </w:r>
      <w:r w:rsidR="00B90A5F">
        <w:rPr>
          <w:lang w:val="en-US"/>
        </w:rPr>
        <w:t>impacting</w:t>
      </w:r>
      <w:r w:rsidR="002639F9" w:rsidRPr="007D2C28">
        <w:rPr>
          <w:lang w:val="en-US"/>
        </w:rPr>
        <w:t xml:space="preserve"> the qua</w:t>
      </w:r>
      <w:r w:rsidR="002639F9">
        <w:rPr>
          <w:lang w:val="en-US"/>
        </w:rPr>
        <w:t xml:space="preserve">lity of the biobank </w:t>
      </w:r>
      <w:r w:rsidR="00EF7CAF">
        <w:rPr>
          <w:lang w:val="en-US"/>
        </w:rPr>
        <w:t>related</w:t>
      </w:r>
      <w:r w:rsidR="001D6E64">
        <w:rPr>
          <w:lang w:val="en-US"/>
        </w:rPr>
        <w:t xml:space="preserve"> </w:t>
      </w:r>
      <w:r w:rsidR="00EF7CAF">
        <w:rPr>
          <w:lang w:val="en-US"/>
        </w:rPr>
        <w:t xml:space="preserve">activities or samples </w:t>
      </w:r>
      <w:r w:rsidR="002B2A44">
        <w:rPr>
          <w:lang w:val="en-US"/>
        </w:rPr>
        <w:t>(see Risk Management SOP by SBP)</w:t>
      </w:r>
      <w:r w:rsidR="002639F9">
        <w:rPr>
          <w:lang w:val="en-US"/>
        </w:rPr>
        <w:t>.</w:t>
      </w:r>
    </w:p>
    <w:p w14:paraId="7BA7A0B8" w14:textId="2D1F66A7" w:rsidR="005B21DF" w:rsidRDefault="00AB38D1" w:rsidP="005B21DF">
      <w:pPr>
        <w:spacing w:after="0" w:line="360" w:lineRule="auto"/>
        <w:rPr>
          <w:lang w:val="en-US"/>
        </w:rPr>
      </w:pPr>
      <w:r w:rsidRPr="00456FC3">
        <w:rPr>
          <w:rFonts w:cs="Arial"/>
          <w:lang w:val="en-US"/>
        </w:rPr>
        <w:t xml:space="preserve">This </w:t>
      </w:r>
      <w:r>
        <w:rPr>
          <w:rFonts w:cs="Arial"/>
          <w:lang w:val="en-US"/>
        </w:rPr>
        <w:t>Service Level</w:t>
      </w:r>
      <w:r w:rsidRPr="00456FC3">
        <w:rPr>
          <w:rFonts w:cs="Arial"/>
          <w:lang w:val="en-US"/>
        </w:rPr>
        <w:t xml:space="preserve"> Agreement (</w:t>
      </w:r>
      <w:r>
        <w:rPr>
          <w:rFonts w:cs="Arial"/>
          <w:lang w:val="en-US"/>
        </w:rPr>
        <w:t>SLA)</w:t>
      </w:r>
      <w:r w:rsidR="00AB0BFF">
        <w:rPr>
          <w:rFonts w:cs="Arial"/>
          <w:lang w:val="en-US"/>
        </w:rPr>
        <w:t xml:space="preserve"> template</w:t>
      </w:r>
      <w:r w:rsidR="00CC1E1C">
        <w:rPr>
          <w:rFonts w:cs="Arial"/>
          <w:lang w:val="en-US"/>
        </w:rPr>
        <w:t xml:space="preserve"> details in the form</w:t>
      </w:r>
      <w:r w:rsidR="00B90A5F">
        <w:rPr>
          <w:rFonts w:cs="Arial"/>
          <w:lang w:val="en-US"/>
        </w:rPr>
        <w:t>at</w:t>
      </w:r>
      <w:r w:rsidR="00CC1E1C">
        <w:rPr>
          <w:rFonts w:cs="Arial"/>
          <w:lang w:val="en-US"/>
        </w:rPr>
        <w:t xml:space="preserve"> of a written contract</w:t>
      </w:r>
      <w:r>
        <w:rPr>
          <w:rFonts w:cs="Arial"/>
          <w:lang w:val="en-US"/>
        </w:rPr>
        <w:t xml:space="preserve"> the services </w:t>
      </w:r>
      <w:r w:rsidR="00B90A5F">
        <w:rPr>
          <w:rFonts w:cs="Arial"/>
          <w:lang w:val="en-US"/>
        </w:rPr>
        <w:t>provided</w:t>
      </w:r>
      <w:r>
        <w:rPr>
          <w:rFonts w:cs="Arial"/>
          <w:lang w:val="en-US"/>
        </w:rPr>
        <w:t xml:space="preserve"> and the </w:t>
      </w:r>
      <w:r w:rsidR="00B90A5F">
        <w:rPr>
          <w:rFonts w:cs="Arial"/>
          <w:lang w:val="en-US"/>
        </w:rPr>
        <w:t xml:space="preserve">expectations </w:t>
      </w:r>
      <w:r>
        <w:rPr>
          <w:rFonts w:cs="Arial"/>
          <w:lang w:val="en-US"/>
        </w:rPr>
        <w:t xml:space="preserve">between </w:t>
      </w:r>
      <w:r w:rsidR="004C76C0">
        <w:rPr>
          <w:rFonts w:cs="Arial"/>
          <w:lang w:val="en-US"/>
        </w:rPr>
        <w:t>the</w:t>
      </w:r>
      <w:r>
        <w:rPr>
          <w:rFonts w:cs="Arial"/>
          <w:lang w:val="en-US"/>
        </w:rPr>
        <w:t xml:space="preserve"> service provider and the biobank.</w:t>
      </w:r>
      <w:r w:rsidR="005B21DF">
        <w:rPr>
          <w:rFonts w:cs="Arial"/>
          <w:lang w:val="en-US"/>
        </w:rPr>
        <w:t xml:space="preserve"> </w:t>
      </w:r>
      <w:r w:rsidR="00B90A5F">
        <w:rPr>
          <w:lang w:val="en-US"/>
        </w:rPr>
        <w:t xml:space="preserve">Records of the service assessment </w:t>
      </w:r>
      <w:r w:rsidR="005B21DF" w:rsidRPr="00457E36">
        <w:rPr>
          <w:lang w:val="en-US"/>
        </w:rPr>
        <w:t xml:space="preserve">shall be maintained and </w:t>
      </w:r>
      <w:r w:rsidR="002639F9">
        <w:rPr>
          <w:lang w:val="en-US"/>
        </w:rPr>
        <w:t>could be used</w:t>
      </w:r>
      <w:r w:rsidR="005B21DF" w:rsidRPr="00457E36">
        <w:rPr>
          <w:lang w:val="en-US"/>
        </w:rPr>
        <w:t xml:space="preserve"> as part of a regular review of </w:t>
      </w:r>
      <w:r w:rsidR="00B90A5F">
        <w:rPr>
          <w:lang w:val="en-US"/>
        </w:rPr>
        <w:t xml:space="preserve">the </w:t>
      </w:r>
      <w:r w:rsidR="005B21DF" w:rsidRPr="00457E36">
        <w:rPr>
          <w:lang w:val="en-US"/>
        </w:rPr>
        <w:t xml:space="preserve">suppliers. </w:t>
      </w:r>
    </w:p>
    <w:p w14:paraId="28B1CD17" w14:textId="77777777" w:rsidR="00057996" w:rsidRDefault="00057996" w:rsidP="005B21DF">
      <w:pPr>
        <w:spacing w:after="0" w:line="360" w:lineRule="auto"/>
        <w:rPr>
          <w:lang w:val="en-US"/>
        </w:rPr>
      </w:pPr>
    </w:p>
    <w:p w14:paraId="6098818C" w14:textId="09930247" w:rsidR="00A1576B" w:rsidRDefault="00A1576B" w:rsidP="005B21DF">
      <w:pPr>
        <w:spacing w:after="0" w:line="360" w:lineRule="auto"/>
        <w:rPr>
          <w:lang w:val="en-US"/>
        </w:rPr>
      </w:pPr>
      <w:r>
        <w:rPr>
          <w:lang w:val="en-US"/>
        </w:rPr>
        <w:t xml:space="preserve">In a </w:t>
      </w:r>
      <w:r w:rsidR="00E824A0">
        <w:rPr>
          <w:lang w:val="en-US"/>
        </w:rPr>
        <w:t>nutshell, this agreement specifies</w:t>
      </w:r>
      <w:r w:rsidR="00635820">
        <w:rPr>
          <w:lang w:val="en-US"/>
        </w:rPr>
        <w:t xml:space="preserve"> the p</w:t>
      </w:r>
      <w:r>
        <w:rPr>
          <w:lang w:val="en-US"/>
        </w:rPr>
        <w:t>arties</w:t>
      </w:r>
      <w:r w:rsidR="00635820">
        <w:rPr>
          <w:lang w:val="en-US"/>
        </w:rPr>
        <w:t>’</w:t>
      </w:r>
      <w:r>
        <w:rPr>
          <w:lang w:val="en-US"/>
        </w:rPr>
        <w:t xml:space="preserve"> mutual obligations and communication aspects. </w:t>
      </w:r>
      <w:r w:rsidR="00B90A5F">
        <w:rPr>
          <w:lang w:val="en-US"/>
        </w:rPr>
        <w:t>The document</w:t>
      </w:r>
      <w:r>
        <w:rPr>
          <w:lang w:val="en-US"/>
        </w:rPr>
        <w:t xml:space="preserve"> describes </w:t>
      </w:r>
      <w:r w:rsidRPr="00444533">
        <w:rPr>
          <w:lang w:val="en-US"/>
        </w:rPr>
        <w:t xml:space="preserve">the scope, </w:t>
      </w:r>
      <w:r w:rsidRPr="00E824A0">
        <w:rPr>
          <w:lang w:val="en-US"/>
        </w:rPr>
        <w:t xml:space="preserve">the </w:t>
      </w:r>
      <w:r w:rsidR="00F1074F">
        <w:rPr>
          <w:lang w:val="en-US"/>
        </w:rPr>
        <w:t>procedure</w:t>
      </w:r>
      <w:r w:rsidRPr="00E824A0">
        <w:rPr>
          <w:lang w:val="en-US"/>
        </w:rPr>
        <w:t xml:space="preserve"> </w:t>
      </w:r>
      <w:r w:rsidR="00BC08B7">
        <w:rPr>
          <w:lang w:val="en-US"/>
        </w:rPr>
        <w:t>for modification</w:t>
      </w:r>
      <w:r w:rsidRPr="00E824A0">
        <w:rPr>
          <w:lang w:val="en-US"/>
        </w:rPr>
        <w:t>, the</w:t>
      </w:r>
      <w:r w:rsidR="00E824A0" w:rsidRPr="00E824A0">
        <w:rPr>
          <w:lang w:val="en-US"/>
        </w:rPr>
        <w:t xml:space="preserve"> service</w:t>
      </w:r>
      <w:r w:rsidRPr="00E824A0">
        <w:rPr>
          <w:lang w:val="en-US"/>
        </w:rPr>
        <w:t xml:space="preserve"> </w:t>
      </w:r>
      <w:r w:rsidR="00E824A0" w:rsidRPr="00E824A0">
        <w:rPr>
          <w:lang w:val="en-US"/>
        </w:rPr>
        <w:t>controls and audits,</w:t>
      </w:r>
      <w:r w:rsidRPr="00E824A0">
        <w:rPr>
          <w:lang w:val="en-US"/>
        </w:rPr>
        <w:t xml:space="preserve"> the </w:t>
      </w:r>
      <w:r w:rsidR="00E824A0" w:rsidRPr="00E824A0">
        <w:rPr>
          <w:lang w:val="en-US"/>
        </w:rPr>
        <w:t>responsibilities,</w:t>
      </w:r>
      <w:r w:rsidRPr="00E824A0">
        <w:rPr>
          <w:lang w:val="en-US"/>
        </w:rPr>
        <w:t xml:space="preserve"> the duration </w:t>
      </w:r>
      <w:r w:rsidR="00E824A0" w:rsidRPr="00E824A0">
        <w:rPr>
          <w:lang w:val="en-US"/>
        </w:rPr>
        <w:t xml:space="preserve">and termination terms </w:t>
      </w:r>
      <w:r w:rsidRPr="00E824A0">
        <w:rPr>
          <w:lang w:val="en-US"/>
        </w:rPr>
        <w:t xml:space="preserve">of </w:t>
      </w:r>
      <w:r w:rsidR="00E824A0" w:rsidRPr="00E824A0">
        <w:rPr>
          <w:lang w:val="en-US"/>
        </w:rPr>
        <w:t>the contract, and</w:t>
      </w:r>
      <w:r w:rsidRPr="00E824A0">
        <w:rPr>
          <w:lang w:val="en-US"/>
        </w:rPr>
        <w:t xml:space="preserve"> the</w:t>
      </w:r>
      <w:r w:rsidR="00831B8D">
        <w:rPr>
          <w:lang w:val="en-US"/>
        </w:rPr>
        <w:t xml:space="preserve"> expecta</w:t>
      </w:r>
      <w:r w:rsidR="00E824A0" w:rsidRPr="00E824A0">
        <w:rPr>
          <w:lang w:val="en-US"/>
        </w:rPr>
        <w:t>tions in term</w:t>
      </w:r>
      <w:r w:rsidR="00412BB3">
        <w:rPr>
          <w:lang w:val="en-US"/>
        </w:rPr>
        <w:t>s</w:t>
      </w:r>
      <w:r w:rsidR="00E824A0" w:rsidRPr="00E824A0">
        <w:rPr>
          <w:lang w:val="en-US"/>
        </w:rPr>
        <w:t xml:space="preserve"> of quality </w:t>
      </w:r>
      <w:r w:rsidRPr="00E824A0">
        <w:rPr>
          <w:lang w:val="en-US"/>
        </w:rPr>
        <w:t>for all ser</w:t>
      </w:r>
      <w:r w:rsidR="00B90A5F">
        <w:rPr>
          <w:lang w:val="en-US"/>
        </w:rPr>
        <w:t>vices covered by the agreement.</w:t>
      </w:r>
    </w:p>
    <w:p w14:paraId="563F375D" w14:textId="4B63B701" w:rsidR="00860D8D" w:rsidRPr="00CD48C4" w:rsidRDefault="00B90A5F" w:rsidP="00AB38D1">
      <w:pPr>
        <w:spacing w:after="0" w:line="360" w:lineRule="auto"/>
        <w:rPr>
          <w:lang w:val="en-US"/>
        </w:rPr>
      </w:pPr>
      <w:r>
        <w:rPr>
          <w:lang w:val="en-US"/>
        </w:rPr>
        <w:t xml:space="preserve">SLAs are developed </w:t>
      </w:r>
      <w:r w:rsidR="00142EB5">
        <w:rPr>
          <w:lang w:val="en-US"/>
        </w:rPr>
        <w:t xml:space="preserve">to satisfy </w:t>
      </w:r>
      <w:r w:rsidR="00635820">
        <w:rPr>
          <w:lang w:val="en-US"/>
        </w:rPr>
        <w:t>a requirement from the</w:t>
      </w:r>
      <w:r>
        <w:rPr>
          <w:lang w:val="en-US"/>
        </w:rPr>
        <w:t xml:space="preserve"> ISO </w:t>
      </w:r>
      <w:r w:rsidR="00142EB5">
        <w:rPr>
          <w:lang w:val="en-US"/>
        </w:rPr>
        <w:t>20387</w:t>
      </w:r>
      <w:r>
        <w:rPr>
          <w:lang w:val="en-US"/>
        </w:rPr>
        <w:t xml:space="preserve"> </w:t>
      </w:r>
      <w:r w:rsidR="00635820">
        <w:rPr>
          <w:lang w:val="en-US"/>
        </w:rPr>
        <w:t xml:space="preserve">standard (“Biotechnology – Biobanking – General requirements for biobanking”) </w:t>
      </w:r>
      <w:r w:rsidR="0002139B">
        <w:rPr>
          <w:lang w:val="en-US"/>
        </w:rPr>
        <w:t>regarding</w:t>
      </w:r>
      <w:r w:rsidR="00142EB5">
        <w:rPr>
          <w:lang w:val="en-US"/>
        </w:rPr>
        <w:t xml:space="preserve"> </w:t>
      </w:r>
      <w:r w:rsidR="004321E7">
        <w:rPr>
          <w:lang w:val="en-US"/>
        </w:rPr>
        <w:t xml:space="preserve">subcontractors. </w:t>
      </w:r>
      <w:r w:rsidR="00C7447C">
        <w:rPr>
          <w:lang w:val="en-US"/>
        </w:rPr>
        <w:t>Fulfilling this</w:t>
      </w:r>
      <w:r w:rsidR="0002139B">
        <w:rPr>
          <w:lang w:val="en-US"/>
        </w:rPr>
        <w:t xml:space="preserve"> requirement is mandatory to obtain the SBP Optima label when subcontractors </w:t>
      </w:r>
      <w:r w:rsidR="002F7AC4">
        <w:rPr>
          <w:lang w:val="en-US"/>
        </w:rPr>
        <w:t xml:space="preserve">are outside the host </w:t>
      </w:r>
      <w:r w:rsidR="00781E24">
        <w:rPr>
          <w:lang w:val="en-US"/>
        </w:rPr>
        <w:t>Institution and</w:t>
      </w:r>
      <w:r w:rsidR="0002139B">
        <w:rPr>
          <w:lang w:val="en-US"/>
        </w:rPr>
        <w:t xml:space="preserve"> recommended as good practice if service providers belong to the same </w:t>
      </w:r>
      <w:r w:rsidR="002F7AC4">
        <w:rPr>
          <w:lang w:val="en-US"/>
        </w:rPr>
        <w:t>institution</w:t>
      </w:r>
      <w:r w:rsidR="0002139B">
        <w:rPr>
          <w:lang w:val="en-US"/>
        </w:rPr>
        <w:t>.</w:t>
      </w:r>
      <w:r w:rsidR="00CD48C4">
        <w:rPr>
          <w:lang w:val="en-US"/>
        </w:rPr>
        <w:t xml:space="preserve"> </w:t>
      </w:r>
    </w:p>
    <w:p w14:paraId="5BEB3D40" w14:textId="46D4AFBF" w:rsidR="00860D8D" w:rsidRDefault="00860D8D" w:rsidP="00AB38D1">
      <w:pPr>
        <w:spacing w:after="0" w:line="360" w:lineRule="auto"/>
        <w:rPr>
          <w:lang w:val="en-US"/>
        </w:rPr>
      </w:pPr>
    </w:p>
    <w:p w14:paraId="5ACEB98D" w14:textId="22FE9CF1" w:rsidR="00504E50" w:rsidRPr="00381E1A" w:rsidRDefault="00E50BC9" w:rsidP="0003140D">
      <w:pPr>
        <w:spacing w:after="0" w:line="360" w:lineRule="auto"/>
        <w:rPr>
          <w:lang w:val="en-US"/>
        </w:rPr>
      </w:pPr>
      <w:r w:rsidRPr="0030435D">
        <w:rPr>
          <w:lang w:val="en-US"/>
        </w:rPr>
        <w:t>Any use of this template is exclusive responsibility of the respective user.</w:t>
      </w:r>
      <w:r w:rsidR="005E71D7" w:rsidRPr="0030435D">
        <w:rPr>
          <w:lang w:val="en-US"/>
        </w:rPr>
        <w:t xml:space="preserve"> </w:t>
      </w:r>
      <w:r w:rsidR="007427A0" w:rsidRPr="0030435D">
        <w:rPr>
          <w:lang w:val="en-US"/>
        </w:rPr>
        <w:t>Marked fields are to be completed. In certain settings, modifications will be necessary. In case of need, specific legal advice should be sought.</w:t>
      </w:r>
    </w:p>
    <w:p w14:paraId="60D8964C" w14:textId="5AC61117" w:rsidR="002F6F37" w:rsidRPr="0030435D" w:rsidRDefault="002F6F37" w:rsidP="0003140D">
      <w:pPr>
        <w:spacing w:after="0" w:line="360" w:lineRule="auto"/>
        <w:rPr>
          <w:lang w:val="en-US"/>
        </w:rPr>
      </w:pPr>
    </w:p>
    <w:p w14:paraId="53F2AF84" w14:textId="0658CFBC" w:rsidR="00483F57" w:rsidRDefault="00A82C86" w:rsidP="0003140D">
      <w:pPr>
        <w:spacing w:after="0" w:line="360" w:lineRule="auto"/>
        <w:rPr>
          <w:rFonts w:cs="Arial"/>
          <w:lang w:val="en-US"/>
        </w:rPr>
      </w:pPr>
      <w:r w:rsidRPr="00456FC3">
        <w:rPr>
          <w:rFonts w:cs="Arial"/>
          <w:lang w:val="en-US"/>
        </w:rPr>
        <w:t xml:space="preserve">In </w:t>
      </w:r>
      <w:r w:rsidR="00B81402" w:rsidRPr="00456FC3">
        <w:rPr>
          <w:rFonts w:cs="Arial"/>
          <w:lang w:val="en-US"/>
        </w:rPr>
        <w:t>the event of additional</w:t>
      </w:r>
      <w:r w:rsidRPr="00456FC3">
        <w:rPr>
          <w:rFonts w:cs="Arial"/>
          <w:lang w:val="en-US"/>
        </w:rPr>
        <w:t xml:space="preserve"> questions</w:t>
      </w:r>
      <w:r w:rsidR="00301F35" w:rsidRPr="00456FC3">
        <w:rPr>
          <w:rFonts w:cs="Arial"/>
          <w:lang w:val="en-US"/>
        </w:rPr>
        <w:t>,</w:t>
      </w:r>
      <w:r w:rsidRPr="00456FC3">
        <w:rPr>
          <w:rFonts w:cs="Arial"/>
          <w:lang w:val="en-US"/>
        </w:rPr>
        <w:t xml:space="preserve"> </w:t>
      </w:r>
      <w:r w:rsidR="00B81402" w:rsidRPr="00456FC3">
        <w:rPr>
          <w:rFonts w:cs="Arial"/>
          <w:lang w:val="en-US"/>
        </w:rPr>
        <w:t>please</w:t>
      </w:r>
      <w:r w:rsidR="00504E50" w:rsidRPr="00456FC3">
        <w:rPr>
          <w:rFonts w:cs="Arial"/>
          <w:lang w:val="en-US"/>
        </w:rPr>
        <w:t xml:space="preserve"> contact </w:t>
      </w:r>
      <w:r w:rsidRPr="0096315A">
        <w:rPr>
          <w:rFonts w:cs="Arial"/>
          <w:color w:val="000000" w:themeColor="text1"/>
          <w:lang w:val="en-US"/>
        </w:rPr>
        <w:t>SBP</w:t>
      </w:r>
      <w:r w:rsidR="00FA7C55" w:rsidRPr="0096315A">
        <w:rPr>
          <w:rFonts w:cs="Arial"/>
          <w:color w:val="000000" w:themeColor="text1"/>
          <w:lang w:val="en-US"/>
        </w:rPr>
        <w:t xml:space="preserve"> at</w:t>
      </w:r>
      <w:r w:rsidR="000417A3" w:rsidRPr="0096315A">
        <w:rPr>
          <w:rFonts w:cs="Arial"/>
          <w:color w:val="000000" w:themeColor="text1"/>
          <w:lang w:val="en-US"/>
        </w:rPr>
        <w:t xml:space="preserve"> </w:t>
      </w:r>
      <w:hyperlink r:id="rId12" w:history="1">
        <w:r w:rsidR="000417A3" w:rsidRPr="0096315A">
          <w:rPr>
            <w:rStyle w:val="Lienhypertexte"/>
            <w:rFonts w:cs="Arial"/>
            <w:color w:val="000000" w:themeColor="text1"/>
            <w:lang w:val="en-US"/>
          </w:rPr>
          <w:t>info@swissbiobanking.ch</w:t>
        </w:r>
      </w:hyperlink>
      <w:r w:rsidR="000417A3">
        <w:rPr>
          <w:rFonts w:cs="Arial"/>
          <w:lang w:val="en-US"/>
        </w:rPr>
        <w:t xml:space="preserve"> </w:t>
      </w:r>
    </w:p>
    <w:p w14:paraId="62EDB9C5" w14:textId="6B2A02BF" w:rsidR="009A784C" w:rsidRDefault="006609F4" w:rsidP="0003140D">
      <w:pPr>
        <w:spacing w:after="0" w:line="360" w:lineRule="auto"/>
        <w:rPr>
          <w:rFonts w:cs="Arial"/>
          <w:lang w:val="en-US"/>
        </w:rPr>
      </w:pPr>
      <w:r w:rsidRPr="00456FC3">
        <w:rPr>
          <w:rFonts w:cs="Arial"/>
          <w:lang w:val="en-US"/>
        </w:rPr>
        <w:t>Swiss Biobanking Platform</w:t>
      </w:r>
      <w:r w:rsidR="0053207F" w:rsidRPr="00456FC3">
        <w:rPr>
          <w:rFonts w:cs="Arial"/>
          <w:lang w:val="en-US"/>
        </w:rPr>
        <w:t xml:space="preserve"> </w:t>
      </w:r>
    </w:p>
    <w:p w14:paraId="1767EC85" w14:textId="77777777" w:rsidR="007719C1" w:rsidRDefault="007719C1">
      <w:pPr>
        <w:spacing w:after="200"/>
        <w:jc w:val="left"/>
        <w:rPr>
          <w:rFonts w:cs="Arial"/>
          <w:lang w:val="en-US"/>
        </w:rPr>
        <w:sectPr w:rsidR="007719C1" w:rsidSect="00D5549C">
          <w:headerReference w:type="even" r:id="rId13"/>
          <w:headerReference w:type="default" r:id="rId14"/>
          <w:pgSz w:w="11906" w:h="16838"/>
          <w:pgMar w:top="1304" w:right="1304" w:bottom="1134" w:left="1418" w:header="709" w:footer="709" w:gutter="0"/>
          <w:pgNumType w:start="1"/>
          <w:cols w:space="708"/>
          <w:docGrid w:linePitch="360"/>
        </w:sectPr>
      </w:pPr>
    </w:p>
    <w:p w14:paraId="45B8529F" w14:textId="6D8B6328" w:rsidR="009A784C" w:rsidRDefault="009A784C">
      <w:pPr>
        <w:spacing w:after="200"/>
        <w:jc w:val="left"/>
        <w:rPr>
          <w:rFonts w:cs="Arial"/>
          <w:lang w:val="en-US"/>
        </w:rPr>
      </w:pPr>
    </w:p>
    <w:p w14:paraId="5788FF12" w14:textId="77777777" w:rsidR="00A97F89" w:rsidRDefault="00A97F89" w:rsidP="00A97F89">
      <w:pPr>
        <w:pStyle w:val="Sectionparagraph"/>
        <w:numPr>
          <w:ilvl w:val="0"/>
          <w:numId w:val="0"/>
        </w:numPr>
        <w:spacing w:line="168" w:lineRule="auto"/>
        <w:rPr>
          <w:rFonts w:ascii="Arial Black" w:hAnsi="Arial Black"/>
          <w:b/>
          <w:snapToGrid w:val="0"/>
          <w:sz w:val="60"/>
          <w:szCs w:val="60"/>
        </w:rPr>
      </w:pPr>
      <w:r>
        <w:rPr>
          <w:rFonts w:ascii="Arial Black" w:hAnsi="Arial Black"/>
          <w:b/>
          <w:snapToGrid w:val="0"/>
          <w:sz w:val="60"/>
          <w:szCs w:val="60"/>
        </w:rPr>
        <w:t>SERVICE</w:t>
      </w:r>
      <w:r w:rsidRPr="000D541D">
        <w:rPr>
          <w:rFonts w:ascii="Arial Black" w:hAnsi="Arial Black"/>
          <w:b/>
          <w:snapToGrid w:val="0"/>
          <w:sz w:val="60"/>
          <w:szCs w:val="60"/>
        </w:rPr>
        <w:br/>
      </w:r>
      <w:r>
        <w:rPr>
          <w:rFonts w:ascii="Arial Black" w:hAnsi="Arial Black"/>
          <w:b/>
          <w:snapToGrid w:val="0"/>
          <w:sz w:val="60"/>
          <w:szCs w:val="60"/>
        </w:rPr>
        <w:t>LEVEL</w:t>
      </w:r>
      <w:r w:rsidRPr="000D541D">
        <w:rPr>
          <w:rFonts w:ascii="Arial Black" w:hAnsi="Arial Black"/>
          <w:b/>
          <w:snapToGrid w:val="0"/>
          <w:sz w:val="60"/>
          <w:szCs w:val="60"/>
        </w:rPr>
        <w:t xml:space="preserve"> </w:t>
      </w:r>
      <w:r w:rsidRPr="000D541D">
        <w:rPr>
          <w:rFonts w:ascii="Arial Black" w:hAnsi="Arial Black"/>
          <w:b/>
          <w:snapToGrid w:val="0"/>
          <w:sz w:val="60"/>
          <w:szCs w:val="60"/>
        </w:rPr>
        <w:br/>
        <w:t>AGREEMENT</w:t>
      </w:r>
    </w:p>
    <w:p w14:paraId="3DAE3F30" w14:textId="77777777" w:rsidR="00A97F89" w:rsidRPr="003C3A8E" w:rsidRDefault="00A97F89" w:rsidP="00A97F89">
      <w:pPr>
        <w:widowControl w:val="0"/>
        <w:spacing w:after="0" w:line="360" w:lineRule="auto"/>
        <w:jc w:val="left"/>
        <w:rPr>
          <w:rFonts w:cs="Arial"/>
          <w:snapToGrid w:val="0"/>
          <w:sz w:val="28"/>
          <w:szCs w:val="28"/>
          <w:lang w:val="en-US"/>
        </w:rPr>
      </w:pPr>
      <w:r w:rsidRPr="003C3A8E">
        <w:rPr>
          <w:rFonts w:cs="Arial"/>
          <w:snapToGrid w:val="0"/>
          <w:sz w:val="28"/>
          <w:szCs w:val="28"/>
          <w:lang w:val="en-US"/>
        </w:rPr>
        <w:t xml:space="preserve">FOR </w:t>
      </w:r>
      <w:r>
        <w:rPr>
          <w:rFonts w:cs="Arial"/>
          <w:snapToGrid w:val="0"/>
          <w:sz w:val="28"/>
          <w:szCs w:val="28"/>
          <w:lang w:val="en-US"/>
        </w:rPr>
        <w:t xml:space="preserve">OUTSOURCED </w:t>
      </w:r>
      <w:r w:rsidRPr="00A7203A">
        <w:rPr>
          <w:rFonts w:cs="Arial"/>
          <w:snapToGrid w:val="0"/>
          <w:sz w:val="28"/>
          <w:szCs w:val="28"/>
          <w:lang w:val="en-US"/>
        </w:rPr>
        <w:t>[</w:t>
      </w:r>
      <w:r w:rsidRPr="0096315A">
        <w:rPr>
          <w:rFonts w:cs="Arial"/>
          <w:snapToGrid w:val="0"/>
          <w:color w:val="000000" w:themeColor="text1"/>
          <w:sz w:val="28"/>
          <w:szCs w:val="28"/>
          <w:shd w:val="clear" w:color="auto" w:fill="D9F2FA"/>
          <w:lang w:val="en-US"/>
        </w:rPr>
        <w:t>SERVICE</w:t>
      </w:r>
      <w:r w:rsidRPr="00A7203A">
        <w:rPr>
          <w:rFonts w:cs="Arial"/>
          <w:snapToGrid w:val="0"/>
          <w:sz w:val="28"/>
          <w:szCs w:val="28"/>
          <w:lang w:val="en-US"/>
        </w:rPr>
        <w:t>]</w:t>
      </w:r>
    </w:p>
    <w:p w14:paraId="60BAF29F" w14:textId="77777777" w:rsidR="00A97F89" w:rsidRPr="00456FC3" w:rsidRDefault="00A97F89" w:rsidP="00A97F89">
      <w:pPr>
        <w:widowControl w:val="0"/>
        <w:spacing w:after="0" w:line="360" w:lineRule="auto"/>
        <w:jc w:val="left"/>
        <w:rPr>
          <w:rFonts w:cs="Arial"/>
          <w:snapToGrid w:val="0"/>
          <w:sz w:val="4"/>
          <w:szCs w:val="4"/>
          <w:lang w:val="en-US"/>
        </w:rPr>
      </w:pPr>
    </w:p>
    <w:p w14:paraId="7EFAA3F6" w14:textId="77777777" w:rsidR="00A97F89" w:rsidRPr="00456FC3" w:rsidRDefault="00A97F89" w:rsidP="00A97F89">
      <w:pPr>
        <w:widowControl w:val="0"/>
        <w:spacing w:after="0" w:line="360" w:lineRule="auto"/>
        <w:jc w:val="left"/>
        <w:rPr>
          <w:rFonts w:cs="Arial"/>
          <w:snapToGrid w:val="0"/>
          <w:lang w:val="en-US"/>
        </w:rPr>
      </w:pPr>
      <w:r w:rsidRPr="00456FC3">
        <w:rPr>
          <w:rFonts w:cs="Arial"/>
          <w:snapToGrid w:val="0"/>
          <w:lang w:val="en-US"/>
        </w:rPr>
        <w:t>This agreement (hereinafter referred to as the “Agreement”) is made and entered into by and</w:t>
      </w:r>
      <w:r>
        <w:rPr>
          <w:rFonts w:cs="Arial"/>
          <w:snapToGrid w:val="0"/>
          <w:lang w:val="en-US"/>
        </w:rPr>
        <w:t xml:space="preserve"> </w:t>
      </w:r>
      <w:r w:rsidRPr="00456FC3">
        <w:rPr>
          <w:rFonts w:cs="Arial"/>
          <w:snapToGrid w:val="0"/>
          <w:lang w:val="en-US"/>
        </w:rPr>
        <w:t>between:</w:t>
      </w:r>
    </w:p>
    <w:p w14:paraId="70710B47" w14:textId="77777777" w:rsidR="00A97F89" w:rsidRPr="00456FC3" w:rsidRDefault="00A97F89" w:rsidP="00A97F89">
      <w:pPr>
        <w:widowControl w:val="0"/>
        <w:spacing w:after="0" w:line="360" w:lineRule="auto"/>
        <w:jc w:val="left"/>
        <w:rPr>
          <w:rFonts w:cs="Arial"/>
          <w:snapToGrid w:val="0"/>
          <w:szCs w:val="16"/>
          <w:lang w:val="en-US"/>
        </w:rPr>
      </w:pPr>
    </w:p>
    <w:p w14:paraId="3BCA86D3" w14:textId="77777777" w:rsidR="00A97F89" w:rsidRPr="002E07E2" w:rsidRDefault="00A97F89" w:rsidP="00A97F89">
      <w:pPr>
        <w:widowControl w:val="0"/>
        <w:spacing w:after="0" w:line="360" w:lineRule="auto"/>
        <w:jc w:val="left"/>
        <w:rPr>
          <w:rFonts w:cs="Arial"/>
          <w:bCs/>
          <w:snapToGrid w:val="0"/>
          <w:lang w:val="en-US"/>
        </w:rPr>
      </w:pPr>
      <w:r w:rsidRPr="002E07E2">
        <w:rPr>
          <w:rFonts w:cs="Arial"/>
          <w:bCs/>
          <w:snapToGrid w:val="0"/>
          <w:color w:val="000000" w:themeColor="text1"/>
          <w:lang w:val="en-US"/>
        </w:rPr>
        <w:t>[</w:t>
      </w:r>
      <w:r w:rsidRPr="0096315A">
        <w:rPr>
          <w:rStyle w:val="Surlignbleu"/>
        </w:rPr>
        <w:t>Name of Service Organization</w:t>
      </w:r>
      <w:r w:rsidRPr="002E07E2">
        <w:rPr>
          <w:rFonts w:cs="Arial"/>
          <w:bCs/>
          <w:snapToGrid w:val="0"/>
          <w:color w:val="000000" w:themeColor="text1"/>
          <w:lang w:val="en-US"/>
        </w:rPr>
        <w:t>]</w:t>
      </w:r>
      <w:r w:rsidRPr="002E07E2">
        <w:rPr>
          <w:rFonts w:cs="Arial"/>
          <w:bCs/>
          <w:snapToGrid w:val="0"/>
          <w:color w:val="FF0000"/>
          <w:lang w:val="en-US"/>
        </w:rPr>
        <w:t xml:space="preserve"> </w:t>
      </w:r>
      <w:r w:rsidRPr="002E07E2">
        <w:rPr>
          <w:rFonts w:cs="Arial"/>
          <w:bCs/>
          <w:snapToGrid w:val="0"/>
          <w:lang w:val="en-US"/>
        </w:rPr>
        <w:t>(“Service Organization”)</w:t>
      </w:r>
    </w:p>
    <w:p w14:paraId="63A31302" w14:textId="77777777" w:rsidR="00A97F89" w:rsidRPr="002E07E2" w:rsidRDefault="00A97F89" w:rsidP="00A97F89">
      <w:pPr>
        <w:widowControl w:val="0"/>
        <w:spacing w:after="0" w:line="360" w:lineRule="auto"/>
        <w:jc w:val="left"/>
        <w:rPr>
          <w:rFonts w:cs="Arial"/>
          <w:snapToGrid w:val="0"/>
          <w:lang w:val="en-US"/>
        </w:rPr>
      </w:pPr>
      <w:r w:rsidRPr="002E07E2">
        <w:rPr>
          <w:rFonts w:cs="Arial"/>
          <w:snapToGrid w:val="0"/>
          <w:lang w:val="en-US"/>
        </w:rPr>
        <w:t>[</w:t>
      </w:r>
      <w:r w:rsidRPr="0096315A">
        <w:rPr>
          <w:rStyle w:val="Surlignbleu"/>
        </w:rPr>
        <w:t>Address of Service Organization</w:t>
      </w:r>
      <w:r w:rsidRPr="002E07E2">
        <w:rPr>
          <w:rFonts w:cs="Arial"/>
          <w:snapToGrid w:val="0"/>
          <w:lang w:val="en-US"/>
        </w:rPr>
        <w:t>]</w:t>
      </w:r>
    </w:p>
    <w:p w14:paraId="021D2313" w14:textId="77777777" w:rsidR="00A97F89" w:rsidRPr="00456FC3" w:rsidRDefault="00A97F89" w:rsidP="00A97F89">
      <w:pPr>
        <w:widowControl w:val="0"/>
        <w:spacing w:after="0" w:line="360" w:lineRule="auto"/>
        <w:jc w:val="left"/>
        <w:rPr>
          <w:rFonts w:cs="Arial"/>
          <w:snapToGrid w:val="0"/>
          <w:sz w:val="4"/>
          <w:szCs w:val="4"/>
          <w:lang w:val="en-US"/>
        </w:rPr>
      </w:pPr>
    </w:p>
    <w:p w14:paraId="32D7403B" w14:textId="77777777" w:rsidR="00A97F89" w:rsidRPr="00456FC3" w:rsidRDefault="00A97F89" w:rsidP="00A97F89">
      <w:pPr>
        <w:widowControl w:val="0"/>
        <w:spacing w:after="0" w:line="360" w:lineRule="auto"/>
        <w:jc w:val="left"/>
        <w:rPr>
          <w:rFonts w:cs="Arial"/>
          <w:snapToGrid w:val="0"/>
          <w:lang w:val="en-US"/>
        </w:rPr>
      </w:pPr>
      <w:r w:rsidRPr="00456FC3">
        <w:rPr>
          <w:rFonts w:cs="Arial"/>
          <w:snapToGrid w:val="0"/>
          <w:lang w:val="en-US"/>
        </w:rPr>
        <w:t>and</w:t>
      </w:r>
    </w:p>
    <w:p w14:paraId="06C7F759" w14:textId="77777777" w:rsidR="00A97F89" w:rsidRPr="00456FC3" w:rsidRDefault="00A97F89" w:rsidP="00A97F89">
      <w:pPr>
        <w:widowControl w:val="0"/>
        <w:spacing w:after="0" w:line="360" w:lineRule="auto"/>
        <w:jc w:val="left"/>
        <w:rPr>
          <w:rFonts w:cs="Arial"/>
          <w:snapToGrid w:val="0"/>
          <w:sz w:val="4"/>
          <w:szCs w:val="4"/>
          <w:lang w:val="en-US"/>
        </w:rPr>
      </w:pPr>
    </w:p>
    <w:p w14:paraId="4068C8A1" w14:textId="77777777" w:rsidR="00A97F89" w:rsidRPr="002E07E2" w:rsidRDefault="00A97F89" w:rsidP="00A97F89">
      <w:pPr>
        <w:widowControl w:val="0"/>
        <w:spacing w:after="0" w:line="360" w:lineRule="auto"/>
        <w:jc w:val="left"/>
        <w:rPr>
          <w:rFonts w:cs="Arial"/>
          <w:bCs/>
          <w:snapToGrid w:val="0"/>
          <w:lang w:val="en-US"/>
        </w:rPr>
      </w:pPr>
      <w:r w:rsidRPr="00C87074">
        <w:rPr>
          <w:rFonts w:cs="Arial"/>
          <w:bCs/>
          <w:snapToGrid w:val="0"/>
          <w:lang w:val="en-US"/>
        </w:rPr>
        <w:t>[</w:t>
      </w:r>
      <w:r w:rsidRPr="0096315A">
        <w:rPr>
          <w:rStyle w:val="Surlignbleu"/>
        </w:rPr>
        <w:t>Name of the Biobank</w:t>
      </w:r>
      <w:r w:rsidRPr="002E07E2">
        <w:rPr>
          <w:rFonts w:cs="Arial"/>
          <w:bCs/>
          <w:snapToGrid w:val="0"/>
          <w:lang w:val="en-US"/>
        </w:rPr>
        <w:t>] (“Biobank”)</w:t>
      </w:r>
    </w:p>
    <w:p w14:paraId="0EE5A447" w14:textId="77777777" w:rsidR="00A97F89" w:rsidRPr="002E07E2" w:rsidRDefault="00A97F89" w:rsidP="00A97F89">
      <w:pPr>
        <w:widowControl w:val="0"/>
        <w:spacing w:after="0" w:line="360" w:lineRule="auto"/>
        <w:jc w:val="left"/>
        <w:rPr>
          <w:rFonts w:cs="Arial"/>
          <w:bCs/>
          <w:snapToGrid w:val="0"/>
          <w:lang w:val="en-US"/>
        </w:rPr>
      </w:pPr>
      <w:r w:rsidRPr="002E07E2">
        <w:rPr>
          <w:rFonts w:cs="Arial"/>
          <w:bCs/>
          <w:snapToGrid w:val="0"/>
          <w:lang w:val="en-US"/>
        </w:rPr>
        <w:t>[</w:t>
      </w:r>
      <w:r w:rsidRPr="0096315A">
        <w:rPr>
          <w:rStyle w:val="Surlignbleu"/>
        </w:rPr>
        <w:t>Name of Biobank Organization</w:t>
      </w:r>
      <w:r w:rsidRPr="002E07E2">
        <w:rPr>
          <w:rFonts w:cs="Arial"/>
          <w:bCs/>
          <w:snapToGrid w:val="0"/>
          <w:lang w:val="en-US"/>
        </w:rPr>
        <w:t>]</w:t>
      </w:r>
    </w:p>
    <w:p w14:paraId="1ADBFED4" w14:textId="77777777" w:rsidR="00A97F89" w:rsidRPr="002E07E2" w:rsidRDefault="00A97F89" w:rsidP="00A97F89">
      <w:pPr>
        <w:widowControl w:val="0"/>
        <w:spacing w:after="0" w:line="360" w:lineRule="auto"/>
        <w:jc w:val="left"/>
        <w:rPr>
          <w:rFonts w:cs="Arial"/>
          <w:bCs/>
          <w:snapToGrid w:val="0"/>
          <w:lang w:val="en-US"/>
        </w:rPr>
      </w:pPr>
      <w:r w:rsidRPr="002E07E2">
        <w:rPr>
          <w:rFonts w:cs="Arial"/>
          <w:bCs/>
          <w:snapToGrid w:val="0"/>
          <w:lang w:val="en-US"/>
        </w:rPr>
        <w:t>[</w:t>
      </w:r>
      <w:r w:rsidRPr="0096315A">
        <w:rPr>
          <w:rStyle w:val="Surlignbleu"/>
        </w:rPr>
        <w:t>Registration number</w:t>
      </w:r>
      <w:r w:rsidRPr="002E07E2">
        <w:rPr>
          <w:rFonts w:cs="Arial"/>
          <w:bCs/>
          <w:snapToGrid w:val="0"/>
          <w:lang w:val="en-US"/>
        </w:rPr>
        <w:t>]</w:t>
      </w:r>
    </w:p>
    <w:p w14:paraId="04CBC5FD" w14:textId="77777777" w:rsidR="00A97F89" w:rsidRPr="002E07E2" w:rsidRDefault="00A97F89" w:rsidP="00A97F89">
      <w:pPr>
        <w:widowControl w:val="0"/>
        <w:spacing w:after="0" w:line="360" w:lineRule="auto"/>
        <w:jc w:val="left"/>
        <w:rPr>
          <w:rFonts w:cs="Arial"/>
          <w:bCs/>
          <w:snapToGrid w:val="0"/>
          <w:lang w:val="en-US"/>
        </w:rPr>
      </w:pPr>
      <w:r w:rsidRPr="002E07E2">
        <w:rPr>
          <w:rFonts w:cs="Arial"/>
          <w:bCs/>
          <w:snapToGrid w:val="0"/>
          <w:lang w:val="en-US"/>
        </w:rPr>
        <w:t>[</w:t>
      </w:r>
      <w:r w:rsidRPr="0096315A">
        <w:rPr>
          <w:rStyle w:val="Surlignbleu"/>
        </w:rPr>
        <w:t>Address of the Biobank</w:t>
      </w:r>
      <w:r w:rsidRPr="002E07E2">
        <w:rPr>
          <w:rFonts w:cs="Arial"/>
          <w:bCs/>
          <w:snapToGrid w:val="0"/>
          <w:lang w:val="en-US"/>
        </w:rPr>
        <w:t>]</w:t>
      </w:r>
    </w:p>
    <w:p w14:paraId="18772C84" w14:textId="77777777" w:rsidR="00A97F89" w:rsidRPr="00456FC3" w:rsidRDefault="00A97F89" w:rsidP="00A97F89">
      <w:pPr>
        <w:widowControl w:val="0"/>
        <w:spacing w:after="0" w:line="360" w:lineRule="auto"/>
        <w:jc w:val="left"/>
        <w:rPr>
          <w:rFonts w:cs="Arial"/>
          <w:snapToGrid w:val="0"/>
          <w:sz w:val="4"/>
          <w:szCs w:val="4"/>
          <w:lang w:val="en-US"/>
        </w:rPr>
      </w:pPr>
    </w:p>
    <w:p w14:paraId="2EF380DF" w14:textId="1253D19B" w:rsidR="00A97F89" w:rsidRDefault="00A97F89" w:rsidP="00A97F89">
      <w:pPr>
        <w:widowControl w:val="0"/>
        <w:spacing w:after="0" w:line="360" w:lineRule="auto"/>
        <w:jc w:val="left"/>
        <w:rPr>
          <w:rFonts w:cs="Arial"/>
          <w:szCs w:val="20"/>
          <w:lang w:val="en-GB"/>
        </w:rPr>
      </w:pPr>
      <w:r w:rsidRPr="00456FC3">
        <w:rPr>
          <w:rFonts w:cs="Arial"/>
          <w:szCs w:val="20"/>
          <w:lang w:val="en-GB"/>
        </w:rPr>
        <w:t>Hereinafter jointly referred to as the “Parties” and individually as a “Party”</w:t>
      </w:r>
      <w:r w:rsidR="00CC4481">
        <w:rPr>
          <w:rFonts w:cs="Arial"/>
          <w:szCs w:val="20"/>
          <w:lang w:val="en-GB"/>
        </w:rPr>
        <w:t>/”Counterparty”</w:t>
      </w:r>
    </w:p>
    <w:p w14:paraId="4EA3B856" w14:textId="77777777" w:rsidR="00A97F89" w:rsidRPr="00456FC3" w:rsidRDefault="00A97F89" w:rsidP="00A97F89">
      <w:pPr>
        <w:widowControl w:val="0"/>
        <w:spacing w:after="0" w:line="360" w:lineRule="auto"/>
        <w:jc w:val="left"/>
        <w:rPr>
          <w:rFonts w:cs="Arial"/>
          <w:snapToGrid w:val="0"/>
          <w:lang w:val="en-US"/>
        </w:rPr>
      </w:pPr>
    </w:p>
    <w:p w14:paraId="79E3A676" w14:textId="77777777" w:rsidR="00A97F89" w:rsidRPr="00456FC3" w:rsidRDefault="00A97F89" w:rsidP="00A97F89">
      <w:pPr>
        <w:widowControl w:val="0"/>
        <w:spacing w:after="0" w:line="360" w:lineRule="auto"/>
        <w:rPr>
          <w:rFonts w:cs="Arial"/>
          <w:snapToGrid w:val="0"/>
          <w:lang w:val="en-US"/>
        </w:rPr>
      </w:pPr>
    </w:p>
    <w:tbl>
      <w:tblPr>
        <w:tblStyle w:val="Grilledutableau"/>
        <w:tblW w:w="0" w:type="auto"/>
        <w:tblCellMar>
          <w:left w:w="0" w:type="dxa"/>
          <w:right w:w="0" w:type="dxa"/>
        </w:tblCellMar>
        <w:tblLook w:val="04A0" w:firstRow="1" w:lastRow="0" w:firstColumn="1" w:lastColumn="0" w:noHBand="0" w:noVBand="1"/>
      </w:tblPr>
      <w:tblGrid>
        <w:gridCol w:w="4592"/>
        <w:gridCol w:w="4592"/>
      </w:tblGrid>
      <w:tr w:rsidR="00A97F89" w:rsidRPr="00331D50" w14:paraId="5D94FBCB" w14:textId="77777777" w:rsidTr="006E1646">
        <w:trPr>
          <w:trHeight w:val="974"/>
        </w:trPr>
        <w:tc>
          <w:tcPr>
            <w:tcW w:w="4592" w:type="dxa"/>
            <w:tcBorders>
              <w:top w:val="nil"/>
              <w:left w:val="nil"/>
              <w:bottom w:val="single" w:sz="4" w:space="0" w:color="auto"/>
              <w:right w:val="nil"/>
            </w:tcBorders>
          </w:tcPr>
          <w:p w14:paraId="2D75FA4C" w14:textId="77777777" w:rsidR="00A97F89" w:rsidRPr="003C3A8E" w:rsidRDefault="00A97F89" w:rsidP="006E1646">
            <w:pPr>
              <w:widowControl w:val="0"/>
              <w:spacing w:line="360" w:lineRule="auto"/>
              <w:jc w:val="left"/>
              <w:rPr>
                <w:rFonts w:cs="Arial"/>
                <w:b/>
                <w:snapToGrid w:val="0"/>
                <w:lang w:val="en-US"/>
              </w:rPr>
            </w:pPr>
            <w:r>
              <w:rPr>
                <w:rFonts w:cs="Arial"/>
                <w:b/>
                <w:snapToGrid w:val="0"/>
                <w:lang w:val="en-US"/>
              </w:rPr>
              <w:t>Service Organization</w:t>
            </w:r>
            <w:r w:rsidRPr="00456FC3">
              <w:rPr>
                <w:rFonts w:cs="Arial"/>
                <w:b/>
                <w:snapToGrid w:val="0"/>
                <w:lang w:val="en-US"/>
              </w:rPr>
              <w:t xml:space="preserve"> Authorized Signature(s)</w:t>
            </w:r>
            <w:r>
              <w:rPr>
                <w:rFonts w:cs="Arial"/>
                <w:b/>
                <w:snapToGrid w:val="0"/>
                <w:lang w:val="en-US"/>
              </w:rPr>
              <w:br/>
            </w:r>
            <w:r w:rsidRPr="003C3A8E">
              <w:rPr>
                <w:rFonts w:cs="Arial"/>
                <w:snapToGrid w:val="0"/>
                <w:szCs w:val="16"/>
                <w:lang w:val="en-US"/>
              </w:rPr>
              <w:t>(Duly Authorized Representative)</w:t>
            </w:r>
          </w:p>
        </w:tc>
        <w:tc>
          <w:tcPr>
            <w:tcW w:w="4592" w:type="dxa"/>
            <w:tcBorders>
              <w:top w:val="nil"/>
              <w:left w:val="nil"/>
              <w:bottom w:val="single" w:sz="4" w:space="0" w:color="auto"/>
              <w:right w:val="nil"/>
            </w:tcBorders>
          </w:tcPr>
          <w:p w14:paraId="22101226" w14:textId="77777777" w:rsidR="00A97F89" w:rsidRPr="003C3A8E" w:rsidRDefault="00A97F89" w:rsidP="006E1646">
            <w:pPr>
              <w:widowControl w:val="0"/>
              <w:spacing w:line="360" w:lineRule="auto"/>
              <w:jc w:val="left"/>
              <w:rPr>
                <w:rFonts w:cs="Arial"/>
                <w:b/>
                <w:snapToGrid w:val="0"/>
                <w:lang w:val="en-US"/>
              </w:rPr>
            </w:pPr>
            <w:r>
              <w:rPr>
                <w:rFonts w:cs="Arial"/>
                <w:b/>
                <w:snapToGrid w:val="0"/>
                <w:lang w:val="en-US"/>
              </w:rPr>
              <w:t>Biobank</w:t>
            </w:r>
            <w:r w:rsidRPr="00456FC3">
              <w:rPr>
                <w:rFonts w:cs="Arial"/>
                <w:b/>
                <w:snapToGrid w:val="0"/>
                <w:lang w:val="en-US"/>
              </w:rPr>
              <w:t xml:space="preserve"> Authorized Signature(s)</w:t>
            </w:r>
            <w:r>
              <w:rPr>
                <w:rFonts w:cs="Arial"/>
                <w:b/>
                <w:snapToGrid w:val="0"/>
                <w:lang w:val="en-US"/>
              </w:rPr>
              <w:br/>
            </w:r>
            <w:r w:rsidRPr="003C3A8E">
              <w:rPr>
                <w:rFonts w:cs="Arial"/>
                <w:snapToGrid w:val="0"/>
                <w:szCs w:val="16"/>
                <w:lang w:val="en-US"/>
              </w:rPr>
              <w:t>(</w:t>
            </w:r>
            <w:r>
              <w:rPr>
                <w:rFonts w:cs="Arial"/>
                <w:snapToGrid w:val="0"/>
                <w:szCs w:val="16"/>
                <w:lang w:val="en-US"/>
              </w:rPr>
              <w:t>Biobank Operational manager</w:t>
            </w:r>
            <w:r w:rsidRPr="003C3A8E">
              <w:rPr>
                <w:rFonts w:cs="Arial"/>
                <w:snapToGrid w:val="0"/>
                <w:szCs w:val="16"/>
                <w:lang w:val="en-US"/>
              </w:rPr>
              <w:t>)</w:t>
            </w:r>
          </w:p>
        </w:tc>
      </w:tr>
      <w:tr w:rsidR="00A97F89" w:rsidRPr="00456FC3" w14:paraId="442679DE" w14:textId="77777777" w:rsidTr="006E1646">
        <w:trPr>
          <w:trHeight w:val="986"/>
        </w:trPr>
        <w:tc>
          <w:tcPr>
            <w:tcW w:w="4592" w:type="dxa"/>
            <w:tcBorders>
              <w:left w:val="nil"/>
              <w:bottom w:val="single" w:sz="4" w:space="0" w:color="auto"/>
              <w:right w:val="nil"/>
            </w:tcBorders>
          </w:tcPr>
          <w:p w14:paraId="378C793B" w14:textId="77777777" w:rsidR="00A97F89" w:rsidRPr="00456FC3" w:rsidRDefault="00A97F89" w:rsidP="006E1646">
            <w:pPr>
              <w:widowControl w:val="0"/>
              <w:spacing w:before="60"/>
              <w:rPr>
                <w:rFonts w:cs="Arial"/>
                <w:snapToGrid w:val="0"/>
                <w:lang w:val="en-US"/>
              </w:rPr>
            </w:pPr>
            <w:r w:rsidRPr="00456FC3">
              <w:rPr>
                <w:rFonts w:cs="Arial"/>
                <w:snapToGrid w:val="0"/>
                <w:lang w:val="en-US"/>
              </w:rPr>
              <w:t>Signature</w:t>
            </w:r>
          </w:p>
        </w:tc>
        <w:tc>
          <w:tcPr>
            <w:tcW w:w="4592" w:type="dxa"/>
            <w:tcBorders>
              <w:left w:val="nil"/>
              <w:bottom w:val="single" w:sz="4" w:space="0" w:color="auto"/>
              <w:right w:val="nil"/>
            </w:tcBorders>
          </w:tcPr>
          <w:p w14:paraId="2313A826" w14:textId="77777777" w:rsidR="00A97F89" w:rsidRPr="00456FC3" w:rsidRDefault="00A97F89" w:rsidP="006E1646">
            <w:pPr>
              <w:widowControl w:val="0"/>
              <w:spacing w:before="60"/>
              <w:rPr>
                <w:rFonts w:cs="Arial"/>
                <w:snapToGrid w:val="0"/>
                <w:lang w:val="en-US"/>
              </w:rPr>
            </w:pPr>
            <w:r w:rsidRPr="00456FC3">
              <w:rPr>
                <w:rFonts w:cs="Arial"/>
                <w:snapToGrid w:val="0"/>
                <w:lang w:val="en-US"/>
              </w:rPr>
              <w:t>Signature</w:t>
            </w:r>
          </w:p>
        </w:tc>
      </w:tr>
      <w:tr w:rsidR="00A97F89" w:rsidRPr="00331D50" w14:paraId="3B19D765" w14:textId="77777777" w:rsidTr="006E1646">
        <w:trPr>
          <w:trHeight w:val="859"/>
        </w:trPr>
        <w:tc>
          <w:tcPr>
            <w:tcW w:w="4592" w:type="dxa"/>
            <w:tcBorders>
              <w:left w:val="nil"/>
              <w:bottom w:val="single" w:sz="4" w:space="0" w:color="auto"/>
              <w:right w:val="nil"/>
            </w:tcBorders>
          </w:tcPr>
          <w:p w14:paraId="131E1F1B" w14:textId="77777777" w:rsidR="00A97F89" w:rsidRDefault="00A97F89" w:rsidP="006E1646">
            <w:pPr>
              <w:widowControl w:val="0"/>
              <w:spacing w:before="60"/>
              <w:rPr>
                <w:rFonts w:cs="Arial"/>
                <w:snapToGrid w:val="0"/>
                <w:lang w:val="en-US"/>
              </w:rPr>
            </w:pPr>
            <w:r w:rsidRPr="00456FC3">
              <w:rPr>
                <w:rFonts w:cs="Arial"/>
                <w:snapToGrid w:val="0"/>
                <w:lang w:val="en-US"/>
              </w:rPr>
              <w:t>Name &amp; Title</w:t>
            </w:r>
          </w:p>
          <w:p w14:paraId="059C000A" w14:textId="77777777" w:rsidR="00A97F89" w:rsidRDefault="00A97F89" w:rsidP="006E1646">
            <w:pPr>
              <w:widowControl w:val="0"/>
              <w:spacing w:before="60"/>
              <w:rPr>
                <w:rFonts w:cs="Arial"/>
                <w:snapToGrid w:val="0"/>
                <w:lang w:val="en-US"/>
              </w:rPr>
            </w:pPr>
          </w:p>
          <w:p w14:paraId="4CBA4012" w14:textId="77777777" w:rsidR="00A97F89" w:rsidRPr="00456FC3" w:rsidRDefault="00A97F89" w:rsidP="006E1646">
            <w:pPr>
              <w:widowControl w:val="0"/>
              <w:spacing w:before="60"/>
              <w:rPr>
                <w:rFonts w:cs="Arial"/>
                <w:snapToGrid w:val="0"/>
                <w:lang w:val="en-US"/>
              </w:rPr>
            </w:pPr>
            <w:r w:rsidRPr="00456FC3">
              <w:rPr>
                <w:rFonts w:cs="Arial"/>
                <w:snapToGrid w:val="0"/>
                <w:lang w:val="en-US"/>
              </w:rPr>
              <w:t>[</w:t>
            </w:r>
            <w:r w:rsidRPr="0096315A">
              <w:rPr>
                <w:rStyle w:val="Surlignbleu"/>
              </w:rPr>
              <w:t>YYYY/MM/DD</w:t>
            </w:r>
            <w:r w:rsidRPr="00456FC3">
              <w:rPr>
                <w:rFonts w:cs="Arial"/>
                <w:snapToGrid w:val="0"/>
                <w:lang w:val="en-US"/>
              </w:rPr>
              <w:t>]</w:t>
            </w:r>
          </w:p>
        </w:tc>
        <w:tc>
          <w:tcPr>
            <w:tcW w:w="4592" w:type="dxa"/>
            <w:tcBorders>
              <w:left w:val="nil"/>
              <w:bottom w:val="single" w:sz="4" w:space="0" w:color="auto"/>
              <w:right w:val="nil"/>
            </w:tcBorders>
          </w:tcPr>
          <w:p w14:paraId="2038D479" w14:textId="77777777" w:rsidR="00A97F89" w:rsidRDefault="00A97F89" w:rsidP="006E1646">
            <w:pPr>
              <w:widowControl w:val="0"/>
              <w:spacing w:before="60"/>
              <w:rPr>
                <w:rFonts w:cs="Arial"/>
                <w:snapToGrid w:val="0"/>
                <w:lang w:val="en-US"/>
              </w:rPr>
            </w:pPr>
            <w:r w:rsidRPr="00456FC3">
              <w:rPr>
                <w:rFonts w:cs="Arial"/>
                <w:snapToGrid w:val="0"/>
                <w:lang w:val="en-US"/>
              </w:rPr>
              <w:t>Name &amp; Title</w:t>
            </w:r>
          </w:p>
          <w:p w14:paraId="3F3BE8F1" w14:textId="77777777" w:rsidR="00A97F89" w:rsidRDefault="00A97F89" w:rsidP="006E1646">
            <w:pPr>
              <w:widowControl w:val="0"/>
              <w:spacing w:before="60"/>
              <w:rPr>
                <w:rFonts w:cs="Arial"/>
                <w:snapToGrid w:val="0"/>
                <w:lang w:val="en-US"/>
              </w:rPr>
            </w:pPr>
          </w:p>
          <w:p w14:paraId="78644E39" w14:textId="77777777" w:rsidR="00A97F89" w:rsidRPr="00456FC3" w:rsidRDefault="00A97F89" w:rsidP="006E1646">
            <w:pPr>
              <w:widowControl w:val="0"/>
              <w:spacing w:before="60"/>
              <w:rPr>
                <w:rFonts w:cs="Arial"/>
                <w:snapToGrid w:val="0"/>
                <w:lang w:val="en-US"/>
              </w:rPr>
            </w:pPr>
            <w:r w:rsidRPr="00456FC3">
              <w:rPr>
                <w:rFonts w:cs="Arial"/>
                <w:snapToGrid w:val="0"/>
                <w:lang w:val="en-US"/>
              </w:rPr>
              <w:t>[</w:t>
            </w:r>
            <w:r w:rsidRPr="0096315A">
              <w:rPr>
                <w:rStyle w:val="Surlignbleu"/>
              </w:rPr>
              <w:t>YYYY/MM/DD</w:t>
            </w:r>
            <w:r w:rsidRPr="00456FC3">
              <w:rPr>
                <w:rFonts w:cs="Arial"/>
                <w:snapToGrid w:val="0"/>
                <w:lang w:val="en-US"/>
              </w:rPr>
              <w:t>]</w:t>
            </w:r>
          </w:p>
        </w:tc>
      </w:tr>
      <w:tr w:rsidR="00A97F89" w:rsidRPr="00456FC3" w14:paraId="5E93DE66" w14:textId="77777777" w:rsidTr="006E1646">
        <w:trPr>
          <w:trHeight w:val="841"/>
        </w:trPr>
        <w:tc>
          <w:tcPr>
            <w:tcW w:w="4592" w:type="dxa"/>
            <w:tcBorders>
              <w:left w:val="nil"/>
              <w:bottom w:val="nil"/>
              <w:right w:val="nil"/>
            </w:tcBorders>
          </w:tcPr>
          <w:p w14:paraId="69690CBD" w14:textId="77777777" w:rsidR="00A97F89" w:rsidRPr="00456FC3" w:rsidRDefault="00A97F89" w:rsidP="006E1646">
            <w:pPr>
              <w:widowControl w:val="0"/>
              <w:spacing w:before="60"/>
              <w:rPr>
                <w:rFonts w:cs="Arial"/>
                <w:snapToGrid w:val="0"/>
                <w:lang w:val="en-US"/>
              </w:rPr>
            </w:pPr>
            <w:r w:rsidRPr="00456FC3">
              <w:rPr>
                <w:rFonts w:cs="Arial"/>
                <w:snapToGrid w:val="0"/>
                <w:lang w:val="en-US"/>
              </w:rPr>
              <w:t xml:space="preserve">Date </w:t>
            </w:r>
          </w:p>
        </w:tc>
        <w:tc>
          <w:tcPr>
            <w:tcW w:w="4592" w:type="dxa"/>
            <w:tcBorders>
              <w:left w:val="nil"/>
              <w:bottom w:val="nil"/>
              <w:right w:val="nil"/>
            </w:tcBorders>
          </w:tcPr>
          <w:p w14:paraId="7E1AA0B3" w14:textId="77777777" w:rsidR="00A97F89" w:rsidRPr="00456FC3" w:rsidRDefault="00A97F89" w:rsidP="006E1646">
            <w:pPr>
              <w:widowControl w:val="0"/>
              <w:spacing w:before="60"/>
              <w:rPr>
                <w:rFonts w:cs="Arial"/>
                <w:snapToGrid w:val="0"/>
                <w:lang w:val="en-US"/>
              </w:rPr>
            </w:pPr>
            <w:r w:rsidRPr="00456FC3">
              <w:rPr>
                <w:rFonts w:cs="Arial"/>
                <w:snapToGrid w:val="0"/>
                <w:lang w:val="en-US"/>
              </w:rPr>
              <w:t xml:space="preserve">Date </w:t>
            </w:r>
          </w:p>
        </w:tc>
      </w:tr>
      <w:tr w:rsidR="00A97F89" w:rsidRPr="00C33D83" w14:paraId="5C1F6546" w14:textId="77777777" w:rsidTr="006E1646">
        <w:trPr>
          <w:trHeight w:val="985"/>
        </w:trPr>
        <w:tc>
          <w:tcPr>
            <w:tcW w:w="4592" w:type="dxa"/>
            <w:tcBorders>
              <w:top w:val="nil"/>
              <w:left w:val="nil"/>
              <w:bottom w:val="single" w:sz="4" w:space="0" w:color="auto"/>
              <w:right w:val="nil"/>
            </w:tcBorders>
          </w:tcPr>
          <w:p w14:paraId="69C7D421" w14:textId="77777777" w:rsidR="00A97F89" w:rsidRPr="00456FC3" w:rsidRDefault="00A97F89" w:rsidP="006E1646">
            <w:pPr>
              <w:widowControl w:val="0"/>
              <w:spacing w:line="360" w:lineRule="auto"/>
              <w:jc w:val="left"/>
              <w:rPr>
                <w:rFonts w:cs="Arial"/>
                <w:b/>
                <w:snapToGrid w:val="0"/>
                <w:lang w:val="en-US"/>
              </w:rPr>
            </w:pPr>
            <w:r>
              <w:rPr>
                <w:rFonts w:cs="Arial"/>
                <w:b/>
                <w:snapToGrid w:val="0"/>
                <w:lang w:val="en-US"/>
              </w:rPr>
              <w:t>Service Organization</w:t>
            </w:r>
            <w:r w:rsidRPr="00456FC3">
              <w:rPr>
                <w:rFonts w:cs="Arial"/>
                <w:b/>
                <w:snapToGrid w:val="0"/>
                <w:lang w:val="en-US"/>
              </w:rPr>
              <w:t xml:space="preserve"> Authorized Signature(s)</w:t>
            </w:r>
            <w:r>
              <w:rPr>
                <w:rFonts w:cs="Arial"/>
                <w:b/>
                <w:snapToGrid w:val="0"/>
                <w:lang w:val="en-US"/>
              </w:rPr>
              <w:br/>
            </w:r>
            <w:r w:rsidRPr="003C3A8E">
              <w:rPr>
                <w:rFonts w:cs="Arial"/>
                <w:snapToGrid w:val="0"/>
                <w:szCs w:val="16"/>
                <w:lang w:val="en-US"/>
              </w:rPr>
              <w:t>(Responsible Person of Organization)</w:t>
            </w:r>
          </w:p>
        </w:tc>
        <w:tc>
          <w:tcPr>
            <w:tcW w:w="4592" w:type="dxa"/>
            <w:tcBorders>
              <w:top w:val="nil"/>
              <w:left w:val="nil"/>
              <w:bottom w:val="single" w:sz="4" w:space="0" w:color="auto"/>
              <w:right w:val="nil"/>
            </w:tcBorders>
          </w:tcPr>
          <w:p w14:paraId="3221F777" w14:textId="77777777" w:rsidR="00A97F89" w:rsidRPr="00456FC3" w:rsidRDefault="00A97F89" w:rsidP="006E1646">
            <w:pPr>
              <w:widowControl w:val="0"/>
              <w:spacing w:line="360" w:lineRule="auto"/>
              <w:jc w:val="left"/>
              <w:rPr>
                <w:rFonts w:cs="Arial"/>
                <w:b/>
                <w:snapToGrid w:val="0"/>
                <w:lang w:val="en-US"/>
              </w:rPr>
            </w:pPr>
            <w:r>
              <w:rPr>
                <w:rFonts w:cs="Arial"/>
                <w:b/>
                <w:snapToGrid w:val="0"/>
                <w:lang w:val="en-US"/>
              </w:rPr>
              <w:t>Biobank</w:t>
            </w:r>
            <w:r w:rsidRPr="00456FC3">
              <w:rPr>
                <w:rFonts w:cs="Arial"/>
                <w:b/>
                <w:snapToGrid w:val="0"/>
                <w:lang w:val="en-US"/>
              </w:rPr>
              <w:t xml:space="preserve"> Authorized Signature(s)</w:t>
            </w:r>
            <w:r>
              <w:rPr>
                <w:rFonts w:cs="Arial"/>
                <w:b/>
                <w:snapToGrid w:val="0"/>
                <w:lang w:val="en-US"/>
              </w:rPr>
              <w:br/>
            </w:r>
            <w:r w:rsidRPr="003C3A8E">
              <w:rPr>
                <w:rFonts w:cs="Arial"/>
                <w:snapToGrid w:val="0"/>
                <w:szCs w:val="16"/>
                <w:lang w:val="en-US"/>
              </w:rPr>
              <w:t>(</w:t>
            </w:r>
            <w:r>
              <w:rPr>
                <w:rFonts w:cs="Arial"/>
                <w:snapToGrid w:val="0"/>
                <w:szCs w:val="16"/>
                <w:lang w:val="en-US"/>
              </w:rPr>
              <w:t>Biobank Responsible person</w:t>
            </w:r>
            <w:r w:rsidRPr="003C3A8E">
              <w:rPr>
                <w:rFonts w:cs="Arial"/>
                <w:snapToGrid w:val="0"/>
                <w:szCs w:val="16"/>
                <w:lang w:val="en-US"/>
              </w:rPr>
              <w:t>)</w:t>
            </w:r>
          </w:p>
        </w:tc>
      </w:tr>
      <w:tr w:rsidR="00A97F89" w:rsidRPr="00456FC3" w14:paraId="1F6A50FA" w14:textId="77777777" w:rsidTr="006E1646">
        <w:trPr>
          <w:trHeight w:val="986"/>
        </w:trPr>
        <w:tc>
          <w:tcPr>
            <w:tcW w:w="4592" w:type="dxa"/>
            <w:tcBorders>
              <w:left w:val="nil"/>
              <w:bottom w:val="single" w:sz="4" w:space="0" w:color="auto"/>
              <w:right w:val="nil"/>
            </w:tcBorders>
          </w:tcPr>
          <w:p w14:paraId="3B7D0E7D" w14:textId="77777777" w:rsidR="00A97F89" w:rsidRPr="00456FC3" w:rsidRDefault="00A97F89" w:rsidP="006E1646">
            <w:pPr>
              <w:widowControl w:val="0"/>
              <w:spacing w:before="60"/>
              <w:rPr>
                <w:rFonts w:cs="Arial"/>
                <w:snapToGrid w:val="0"/>
                <w:lang w:val="en-US"/>
              </w:rPr>
            </w:pPr>
            <w:r w:rsidRPr="00456FC3">
              <w:rPr>
                <w:rFonts w:cs="Arial"/>
                <w:snapToGrid w:val="0"/>
                <w:lang w:val="en-US"/>
              </w:rPr>
              <w:t>Signature</w:t>
            </w:r>
          </w:p>
        </w:tc>
        <w:tc>
          <w:tcPr>
            <w:tcW w:w="4592" w:type="dxa"/>
            <w:tcBorders>
              <w:left w:val="nil"/>
              <w:bottom w:val="single" w:sz="4" w:space="0" w:color="auto"/>
              <w:right w:val="nil"/>
            </w:tcBorders>
          </w:tcPr>
          <w:p w14:paraId="47A1A601" w14:textId="77777777" w:rsidR="00A97F89" w:rsidRPr="00456FC3" w:rsidRDefault="00A97F89" w:rsidP="006E1646">
            <w:pPr>
              <w:widowControl w:val="0"/>
              <w:spacing w:before="60"/>
              <w:rPr>
                <w:rFonts w:cs="Arial"/>
                <w:snapToGrid w:val="0"/>
                <w:lang w:val="en-US"/>
              </w:rPr>
            </w:pPr>
            <w:r w:rsidRPr="00456FC3">
              <w:rPr>
                <w:rFonts w:cs="Arial"/>
                <w:snapToGrid w:val="0"/>
                <w:lang w:val="en-US"/>
              </w:rPr>
              <w:t>Signature</w:t>
            </w:r>
          </w:p>
        </w:tc>
      </w:tr>
      <w:tr w:rsidR="00A97F89" w:rsidRPr="00331D50" w14:paraId="030EA1D5" w14:textId="77777777" w:rsidTr="006E1646">
        <w:trPr>
          <w:trHeight w:val="859"/>
        </w:trPr>
        <w:tc>
          <w:tcPr>
            <w:tcW w:w="4592" w:type="dxa"/>
            <w:tcBorders>
              <w:left w:val="nil"/>
              <w:bottom w:val="single" w:sz="4" w:space="0" w:color="auto"/>
              <w:right w:val="nil"/>
            </w:tcBorders>
          </w:tcPr>
          <w:p w14:paraId="4CB14DC7" w14:textId="77777777" w:rsidR="00A97F89" w:rsidRDefault="00A97F89" w:rsidP="006E1646">
            <w:pPr>
              <w:widowControl w:val="0"/>
              <w:spacing w:before="60"/>
              <w:rPr>
                <w:rFonts w:cs="Arial"/>
                <w:snapToGrid w:val="0"/>
                <w:lang w:val="en-US"/>
              </w:rPr>
            </w:pPr>
            <w:r w:rsidRPr="00456FC3">
              <w:rPr>
                <w:rFonts w:cs="Arial"/>
                <w:snapToGrid w:val="0"/>
                <w:lang w:val="en-US"/>
              </w:rPr>
              <w:t>Name &amp; Title</w:t>
            </w:r>
          </w:p>
          <w:p w14:paraId="4901A5A8" w14:textId="77777777" w:rsidR="00A97F89" w:rsidRDefault="00A97F89" w:rsidP="006E1646">
            <w:pPr>
              <w:widowControl w:val="0"/>
              <w:spacing w:before="60"/>
              <w:rPr>
                <w:rFonts w:cs="Arial"/>
                <w:snapToGrid w:val="0"/>
                <w:lang w:val="en-US"/>
              </w:rPr>
            </w:pPr>
          </w:p>
          <w:p w14:paraId="5F3CFA1E" w14:textId="77777777" w:rsidR="00A97F89" w:rsidRPr="00456FC3" w:rsidRDefault="00A97F89" w:rsidP="006E1646">
            <w:pPr>
              <w:widowControl w:val="0"/>
              <w:spacing w:before="60"/>
              <w:rPr>
                <w:rFonts w:cs="Arial"/>
                <w:snapToGrid w:val="0"/>
                <w:lang w:val="en-US"/>
              </w:rPr>
            </w:pPr>
            <w:r w:rsidRPr="00456FC3">
              <w:rPr>
                <w:rFonts w:cs="Arial"/>
                <w:snapToGrid w:val="0"/>
                <w:lang w:val="en-US"/>
              </w:rPr>
              <w:t>[</w:t>
            </w:r>
            <w:r w:rsidRPr="0096315A">
              <w:rPr>
                <w:rStyle w:val="Surlignbleu"/>
              </w:rPr>
              <w:t>YYYY/MM/DD</w:t>
            </w:r>
            <w:r w:rsidRPr="00456FC3">
              <w:rPr>
                <w:rFonts w:cs="Arial"/>
                <w:snapToGrid w:val="0"/>
                <w:lang w:val="en-US"/>
              </w:rPr>
              <w:t>]</w:t>
            </w:r>
          </w:p>
        </w:tc>
        <w:tc>
          <w:tcPr>
            <w:tcW w:w="4592" w:type="dxa"/>
            <w:tcBorders>
              <w:left w:val="nil"/>
              <w:bottom w:val="single" w:sz="4" w:space="0" w:color="auto"/>
              <w:right w:val="nil"/>
            </w:tcBorders>
          </w:tcPr>
          <w:p w14:paraId="415433CE" w14:textId="77777777" w:rsidR="00A97F89" w:rsidRDefault="00A97F89" w:rsidP="006E1646">
            <w:pPr>
              <w:widowControl w:val="0"/>
              <w:spacing w:before="60"/>
              <w:rPr>
                <w:rFonts w:cs="Arial"/>
                <w:snapToGrid w:val="0"/>
                <w:lang w:val="en-US"/>
              </w:rPr>
            </w:pPr>
            <w:r w:rsidRPr="00456FC3">
              <w:rPr>
                <w:rFonts w:cs="Arial"/>
                <w:snapToGrid w:val="0"/>
                <w:lang w:val="en-US"/>
              </w:rPr>
              <w:t>Name &amp; Title</w:t>
            </w:r>
          </w:p>
          <w:p w14:paraId="565436AF" w14:textId="77777777" w:rsidR="00A97F89" w:rsidRDefault="00A97F89" w:rsidP="006E1646">
            <w:pPr>
              <w:widowControl w:val="0"/>
              <w:spacing w:before="60"/>
              <w:rPr>
                <w:rFonts w:cs="Arial"/>
                <w:snapToGrid w:val="0"/>
                <w:lang w:val="en-US"/>
              </w:rPr>
            </w:pPr>
          </w:p>
          <w:p w14:paraId="77C2B109" w14:textId="77777777" w:rsidR="00A97F89" w:rsidRPr="00456FC3" w:rsidRDefault="00A97F89" w:rsidP="006E1646">
            <w:pPr>
              <w:widowControl w:val="0"/>
              <w:spacing w:before="60"/>
              <w:rPr>
                <w:rFonts w:cs="Arial"/>
                <w:snapToGrid w:val="0"/>
                <w:lang w:val="en-US"/>
              </w:rPr>
            </w:pPr>
            <w:r w:rsidRPr="00456FC3">
              <w:rPr>
                <w:rFonts w:cs="Arial"/>
                <w:snapToGrid w:val="0"/>
                <w:lang w:val="en-US"/>
              </w:rPr>
              <w:t>[</w:t>
            </w:r>
            <w:r w:rsidRPr="0096315A">
              <w:rPr>
                <w:rStyle w:val="Surlignbleu"/>
              </w:rPr>
              <w:t>YYYY/MM/DD</w:t>
            </w:r>
            <w:r w:rsidRPr="00456FC3">
              <w:rPr>
                <w:rFonts w:cs="Arial"/>
                <w:snapToGrid w:val="0"/>
                <w:lang w:val="en-US"/>
              </w:rPr>
              <w:t>]</w:t>
            </w:r>
          </w:p>
        </w:tc>
      </w:tr>
      <w:tr w:rsidR="00A97F89" w:rsidRPr="00456FC3" w14:paraId="5B0B1849" w14:textId="77777777" w:rsidTr="006E1646">
        <w:trPr>
          <w:trHeight w:val="841"/>
        </w:trPr>
        <w:tc>
          <w:tcPr>
            <w:tcW w:w="4592" w:type="dxa"/>
            <w:tcBorders>
              <w:left w:val="nil"/>
              <w:right w:val="nil"/>
            </w:tcBorders>
          </w:tcPr>
          <w:p w14:paraId="636309B8" w14:textId="77777777" w:rsidR="00A97F89" w:rsidRPr="00456FC3" w:rsidRDefault="00A97F89" w:rsidP="006E1646">
            <w:pPr>
              <w:widowControl w:val="0"/>
              <w:spacing w:before="60"/>
              <w:rPr>
                <w:rFonts w:cs="Arial"/>
                <w:snapToGrid w:val="0"/>
                <w:lang w:val="en-US"/>
              </w:rPr>
            </w:pPr>
            <w:r w:rsidRPr="00456FC3">
              <w:rPr>
                <w:rFonts w:cs="Arial"/>
                <w:snapToGrid w:val="0"/>
                <w:lang w:val="en-US"/>
              </w:rPr>
              <w:t xml:space="preserve">Date </w:t>
            </w:r>
          </w:p>
        </w:tc>
        <w:tc>
          <w:tcPr>
            <w:tcW w:w="4592" w:type="dxa"/>
            <w:tcBorders>
              <w:left w:val="nil"/>
              <w:right w:val="nil"/>
            </w:tcBorders>
          </w:tcPr>
          <w:p w14:paraId="6978D187" w14:textId="77777777" w:rsidR="00A97F89" w:rsidRPr="00456FC3" w:rsidRDefault="00A97F89" w:rsidP="006E1646">
            <w:pPr>
              <w:widowControl w:val="0"/>
              <w:spacing w:before="60"/>
              <w:rPr>
                <w:rFonts w:cs="Arial"/>
                <w:snapToGrid w:val="0"/>
                <w:lang w:val="en-US"/>
              </w:rPr>
            </w:pPr>
            <w:r w:rsidRPr="00456FC3">
              <w:rPr>
                <w:rFonts w:cs="Arial"/>
                <w:snapToGrid w:val="0"/>
                <w:lang w:val="en-US"/>
              </w:rPr>
              <w:t xml:space="preserve">Date </w:t>
            </w:r>
          </w:p>
        </w:tc>
      </w:tr>
    </w:tbl>
    <w:p w14:paraId="0FB88EA1" w14:textId="77777777" w:rsidR="00A97F89" w:rsidRPr="00535DE0" w:rsidRDefault="00A97F89" w:rsidP="00A97F89">
      <w:pPr>
        <w:pStyle w:val="premiertitre"/>
      </w:pPr>
      <w:bookmarkStart w:id="0" w:name="_Toc33454945"/>
      <w:r>
        <w:lastRenderedPageBreak/>
        <w:t>Document details and change history</w:t>
      </w:r>
      <w:bookmarkEnd w:id="0"/>
    </w:p>
    <w:p w14:paraId="364481A4" w14:textId="77777777" w:rsidR="00A97F89" w:rsidRPr="00456FC3" w:rsidRDefault="00A97F89" w:rsidP="00A97F89">
      <w:pPr>
        <w:rPr>
          <w:rFonts w:cs="Arial"/>
          <w:b/>
          <w:snapToGrid w:val="0"/>
          <w:lang w:val="en-US"/>
        </w:rPr>
      </w:pPr>
    </w:p>
    <w:tbl>
      <w:tblPr>
        <w:tblStyle w:val="Grilledutableau"/>
        <w:tblW w:w="9214" w:type="dxa"/>
        <w:tblBorders>
          <w:left w:val="none" w:sz="0" w:space="0" w:color="auto"/>
          <w:right w:val="none" w:sz="0" w:space="0" w:color="auto"/>
        </w:tblBorders>
        <w:tblLook w:val="04A0" w:firstRow="1" w:lastRow="0" w:firstColumn="1" w:lastColumn="0" w:noHBand="0" w:noVBand="1"/>
      </w:tblPr>
      <w:tblGrid>
        <w:gridCol w:w="2303"/>
        <w:gridCol w:w="2375"/>
        <w:gridCol w:w="2232"/>
        <w:gridCol w:w="2274"/>
        <w:gridCol w:w="30"/>
      </w:tblGrid>
      <w:tr w:rsidR="00A97F89" w:rsidRPr="00456FC3" w14:paraId="61E952DE" w14:textId="77777777" w:rsidTr="006E1646">
        <w:trPr>
          <w:gridAfter w:val="1"/>
          <w:wAfter w:w="30" w:type="dxa"/>
          <w:trHeight w:val="698"/>
        </w:trPr>
        <w:tc>
          <w:tcPr>
            <w:tcW w:w="2303" w:type="dxa"/>
            <w:shd w:val="clear" w:color="auto" w:fill="D9F5FF"/>
            <w:vAlign w:val="center"/>
          </w:tcPr>
          <w:p w14:paraId="7D2E5188" w14:textId="77777777" w:rsidR="00A97F89" w:rsidRPr="00456FC3" w:rsidRDefault="00A97F89" w:rsidP="006E1646">
            <w:pPr>
              <w:spacing w:before="120" w:line="360" w:lineRule="auto"/>
              <w:jc w:val="center"/>
              <w:rPr>
                <w:rFonts w:cs="Arial"/>
                <w:snapToGrid w:val="0"/>
                <w:lang w:val="en-US"/>
              </w:rPr>
            </w:pPr>
            <w:r>
              <w:rPr>
                <w:rFonts w:cs="Arial"/>
                <w:b/>
                <w:snapToGrid w:val="0"/>
                <w:lang w:val="en-US"/>
              </w:rPr>
              <w:t>Version</w:t>
            </w:r>
          </w:p>
        </w:tc>
        <w:tc>
          <w:tcPr>
            <w:tcW w:w="2375" w:type="dxa"/>
            <w:shd w:val="clear" w:color="auto" w:fill="D9F5FF"/>
            <w:vAlign w:val="center"/>
          </w:tcPr>
          <w:p w14:paraId="74FAD041" w14:textId="77777777" w:rsidR="00A97F89" w:rsidRPr="003A01A2" w:rsidRDefault="00A97F89" w:rsidP="006E1646">
            <w:pPr>
              <w:spacing w:before="120" w:line="360" w:lineRule="auto"/>
              <w:jc w:val="center"/>
              <w:rPr>
                <w:rFonts w:cs="Arial"/>
                <w:b/>
                <w:snapToGrid w:val="0"/>
                <w:lang w:val="en-US"/>
              </w:rPr>
            </w:pPr>
            <w:r>
              <w:rPr>
                <w:rFonts w:cs="Arial"/>
                <w:b/>
                <w:snapToGrid w:val="0"/>
                <w:lang w:val="en-US"/>
              </w:rPr>
              <w:t>Date</w:t>
            </w:r>
          </w:p>
        </w:tc>
        <w:tc>
          <w:tcPr>
            <w:tcW w:w="2232" w:type="dxa"/>
            <w:shd w:val="clear" w:color="auto" w:fill="D9F5FF"/>
            <w:vAlign w:val="center"/>
          </w:tcPr>
          <w:p w14:paraId="55144593" w14:textId="77777777" w:rsidR="00A97F89" w:rsidRPr="003A01A2" w:rsidRDefault="00A97F89" w:rsidP="006E1646">
            <w:pPr>
              <w:spacing w:before="120" w:line="360" w:lineRule="auto"/>
              <w:jc w:val="center"/>
              <w:rPr>
                <w:rFonts w:cs="Arial"/>
                <w:b/>
                <w:snapToGrid w:val="0"/>
                <w:lang w:val="en-US"/>
              </w:rPr>
            </w:pPr>
            <w:r>
              <w:rPr>
                <w:rFonts w:cs="Arial"/>
                <w:b/>
                <w:snapToGrid w:val="0"/>
                <w:lang w:val="en-US"/>
              </w:rPr>
              <w:t>Change Description</w:t>
            </w:r>
          </w:p>
        </w:tc>
        <w:tc>
          <w:tcPr>
            <w:tcW w:w="2274" w:type="dxa"/>
            <w:shd w:val="clear" w:color="auto" w:fill="D9F5FF"/>
            <w:vAlign w:val="center"/>
          </w:tcPr>
          <w:p w14:paraId="05BDEAE7" w14:textId="77777777" w:rsidR="00A97F89" w:rsidRPr="003A01A2" w:rsidRDefault="00A97F89" w:rsidP="006E1646">
            <w:pPr>
              <w:spacing w:before="120" w:line="360" w:lineRule="auto"/>
              <w:jc w:val="center"/>
              <w:rPr>
                <w:rFonts w:cs="Arial"/>
                <w:b/>
                <w:snapToGrid w:val="0"/>
                <w:lang w:val="en-US"/>
              </w:rPr>
            </w:pPr>
            <w:r>
              <w:rPr>
                <w:rFonts w:cs="Arial"/>
                <w:b/>
                <w:snapToGrid w:val="0"/>
                <w:lang w:val="en-US"/>
              </w:rPr>
              <w:t>Biobank responsible person authorization</w:t>
            </w:r>
          </w:p>
        </w:tc>
      </w:tr>
      <w:tr w:rsidR="00A97F89" w:rsidRPr="00743BED" w14:paraId="29A46DAB" w14:textId="77777777" w:rsidTr="006E1646">
        <w:trPr>
          <w:trHeight w:val="1565"/>
        </w:trPr>
        <w:tc>
          <w:tcPr>
            <w:tcW w:w="2303" w:type="dxa"/>
            <w:shd w:val="clear" w:color="auto" w:fill="auto"/>
            <w:vAlign w:val="center"/>
          </w:tcPr>
          <w:p w14:paraId="4F1CFC45" w14:textId="77777777" w:rsidR="00A97F89" w:rsidRPr="00456FC3" w:rsidRDefault="00A97F89" w:rsidP="006E1646">
            <w:pPr>
              <w:jc w:val="center"/>
              <w:rPr>
                <w:rFonts w:cs="Arial"/>
                <w:snapToGrid w:val="0"/>
                <w:lang w:val="en-US"/>
              </w:rPr>
            </w:pPr>
            <w:r w:rsidRPr="00456FC3">
              <w:rPr>
                <w:rFonts w:cs="Arial"/>
                <w:snapToGrid w:val="0"/>
                <w:lang w:val="en-US"/>
              </w:rPr>
              <w:t>[</w:t>
            </w:r>
            <w:r w:rsidRPr="0096315A">
              <w:rPr>
                <w:rStyle w:val="Surlignbleu"/>
              </w:rPr>
              <w:t>version</w:t>
            </w:r>
            <w:r w:rsidRPr="00456FC3">
              <w:rPr>
                <w:rFonts w:cs="Arial"/>
                <w:snapToGrid w:val="0"/>
                <w:lang w:val="en-US"/>
              </w:rPr>
              <w:t>]</w:t>
            </w:r>
          </w:p>
          <w:p w14:paraId="2606B2F1" w14:textId="77777777" w:rsidR="00A97F89" w:rsidRPr="00456FC3" w:rsidRDefault="00A97F89" w:rsidP="006E1646">
            <w:pPr>
              <w:jc w:val="center"/>
              <w:rPr>
                <w:rFonts w:cs="Arial"/>
                <w:b/>
                <w:snapToGrid w:val="0"/>
                <w:lang w:val="en-US"/>
              </w:rPr>
            </w:pPr>
          </w:p>
        </w:tc>
        <w:tc>
          <w:tcPr>
            <w:tcW w:w="2375" w:type="dxa"/>
            <w:vAlign w:val="center"/>
          </w:tcPr>
          <w:p w14:paraId="6A0B9327" w14:textId="77777777" w:rsidR="00A97F89" w:rsidRPr="00FE5A0C" w:rsidRDefault="00A97F89" w:rsidP="006E1646">
            <w:pPr>
              <w:jc w:val="center"/>
              <w:rPr>
                <w:rFonts w:cs="Arial"/>
                <w:snapToGrid w:val="0"/>
                <w:color w:val="FF0000"/>
                <w:lang w:val="en-US"/>
              </w:rPr>
            </w:pPr>
            <w:r w:rsidRPr="00456FC3">
              <w:rPr>
                <w:rFonts w:cs="Arial"/>
                <w:snapToGrid w:val="0"/>
                <w:lang w:val="en-US"/>
              </w:rPr>
              <w:t>[</w:t>
            </w:r>
            <w:r w:rsidRPr="0096315A">
              <w:rPr>
                <w:rStyle w:val="Surlignbleu"/>
              </w:rPr>
              <w:t>Date</w:t>
            </w:r>
            <w:r w:rsidRPr="00456FC3">
              <w:rPr>
                <w:rFonts w:cs="Arial"/>
                <w:snapToGrid w:val="0"/>
                <w:lang w:val="en-US"/>
              </w:rPr>
              <w:t>]</w:t>
            </w:r>
          </w:p>
          <w:p w14:paraId="59192392" w14:textId="77777777" w:rsidR="00A97F89" w:rsidRPr="00FE5A0C" w:rsidRDefault="00A97F89" w:rsidP="006E1646">
            <w:pPr>
              <w:spacing w:before="120" w:line="360" w:lineRule="auto"/>
              <w:jc w:val="center"/>
              <w:rPr>
                <w:rFonts w:cs="Arial"/>
                <w:snapToGrid w:val="0"/>
                <w:color w:val="FF0000"/>
                <w:lang w:val="en-US"/>
              </w:rPr>
            </w:pPr>
          </w:p>
        </w:tc>
        <w:tc>
          <w:tcPr>
            <w:tcW w:w="2232" w:type="dxa"/>
            <w:vAlign w:val="center"/>
          </w:tcPr>
          <w:p w14:paraId="3476812A" w14:textId="77777777" w:rsidR="00A97F89" w:rsidRPr="00FE5A0C" w:rsidRDefault="00A97F89" w:rsidP="006E1646">
            <w:pPr>
              <w:jc w:val="center"/>
              <w:rPr>
                <w:rFonts w:cs="Arial"/>
                <w:snapToGrid w:val="0"/>
                <w:color w:val="FF0000"/>
                <w:lang w:val="en-US"/>
              </w:rPr>
            </w:pPr>
            <w:r w:rsidRPr="00456FC3">
              <w:rPr>
                <w:rFonts w:cs="Arial"/>
                <w:snapToGrid w:val="0"/>
                <w:lang w:val="en-US"/>
              </w:rPr>
              <w:t>[</w:t>
            </w:r>
            <w:r w:rsidRPr="0096315A">
              <w:rPr>
                <w:rStyle w:val="Surlignbleu"/>
              </w:rPr>
              <w:t>Description</w:t>
            </w:r>
            <w:r w:rsidRPr="00456FC3">
              <w:rPr>
                <w:rFonts w:cs="Arial"/>
                <w:snapToGrid w:val="0"/>
                <w:lang w:val="en-US"/>
              </w:rPr>
              <w:t>]</w:t>
            </w:r>
          </w:p>
          <w:p w14:paraId="4145FC07" w14:textId="77777777" w:rsidR="00A97F89" w:rsidRPr="00FE5A0C" w:rsidRDefault="00A97F89" w:rsidP="006E1646">
            <w:pPr>
              <w:spacing w:before="120" w:line="360" w:lineRule="auto"/>
              <w:jc w:val="center"/>
              <w:rPr>
                <w:rFonts w:cs="Arial"/>
                <w:snapToGrid w:val="0"/>
                <w:color w:val="FF0000"/>
                <w:lang w:val="en-US"/>
              </w:rPr>
            </w:pPr>
          </w:p>
        </w:tc>
        <w:tc>
          <w:tcPr>
            <w:tcW w:w="2304" w:type="dxa"/>
            <w:gridSpan w:val="2"/>
            <w:vAlign w:val="center"/>
          </w:tcPr>
          <w:p w14:paraId="34E2753B" w14:textId="77777777" w:rsidR="00A97F89" w:rsidRPr="00FE5A0C" w:rsidRDefault="00A97F89" w:rsidP="006E1646">
            <w:pPr>
              <w:jc w:val="center"/>
              <w:rPr>
                <w:rFonts w:cs="Arial"/>
                <w:snapToGrid w:val="0"/>
                <w:color w:val="FF0000"/>
                <w:lang w:val="en-US"/>
              </w:rPr>
            </w:pPr>
            <w:r w:rsidRPr="00456FC3">
              <w:rPr>
                <w:rFonts w:cs="Arial"/>
                <w:snapToGrid w:val="0"/>
                <w:lang w:val="en-US"/>
              </w:rPr>
              <w:t>[</w:t>
            </w:r>
            <w:r w:rsidRPr="0096315A">
              <w:rPr>
                <w:rStyle w:val="Surlignbleu"/>
              </w:rPr>
              <w:t>Name</w:t>
            </w:r>
            <w:r w:rsidRPr="00456FC3">
              <w:rPr>
                <w:rFonts w:cs="Arial"/>
                <w:snapToGrid w:val="0"/>
                <w:lang w:val="en-US"/>
              </w:rPr>
              <w:t>]</w:t>
            </w:r>
          </w:p>
          <w:p w14:paraId="6EB8265B" w14:textId="77777777" w:rsidR="00A97F89" w:rsidRPr="00FE5A0C" w:rsidRDefault="00A97F89" w:rsidP="006E1646">
            <w:pPr>
              <w:spacing w:before="120" w:line="360" w:lineRule="auto"/>
              <w:jc w:val="center"/>
              <w:rPr>
                <w:rFonts w:cs="Arial"/>
                <w:snapToGrid w:val="0"/>
                <w:color w:val="FF0000"/>
                <w:lang w:val="en-US"/>
              </w:rPr>
            </w:pPr>
          </w:p>
        </w:tc>
      </w:tr>
    </w:tbl>
    <w:p w14:paraId="240FEF4C" w14:textId="77777777" w:rsidR="00A97F89" w:rsidRDefault="00A97F89" w:rsidP="00A97F89">
      <w:pPr>
        <w:rPr>
          <w:rFonts w:cs="Arial"/>
          <w:snapToGrid w:val="0"/>
          <w:lang w:val="en-US"/>
        </w:rPr>
      </w:pPr>
    </w:p>
    <w:p w14:paraId="125BF69A" w14:textId="77777777" w:rsidR="00A97F89" w:rsidRPr="009665B9" w:rsidRDefault="00A97F89" w:rsidP="00A97F89">
      <w:pPr>
        <w:rPr>
          <w:b/>
          <w:snapToGrid w:val="0"/>
          <w:color w:val="FF0000"/>
          <w:sz w:val="32"/>
          <w:szCs w:val="32"/>
          <w:lang w:val="en-US"/>
        </w:rPr>
      </w:pPr>
    </w:p>
    <w:p w14:paraId="26BD9596" w14:textId="77777777" w:rsidR="00BC3227" w:rsidRDefault="00BC3227" w:rsidP="00A97F89">
      <w:pPr>
        <w:rPr>
          <w:rFonts w:cs="Arial"/>
          <w:lang w:val="en-US"/>
        </w:rPr>
        <w:sectPr w:rsidR="00BC3227" w:rsidSect="007719C1">
          <w:headerReference w:type="default" r:id="rId15"/>
          <w:pgSz w:w="11906" w:h="16838"/>
          <w:pgMar w:top="1304" w:right="1304" w:bottom="1134" w:left="1418" w:header="709" w:footer="709" w:gutter="0"/>
          <w:pgNumType w:start="1"/>
          <w:cols w:space="708"/>
          <w:docGrid w:linePitch="360"/>
        </w:sectPr>
      </w:pPr>
    </w:p>
    <w:p w14:paraId="6D102A10" w14:textId="2D751675" w:rsidR="00A97F89" w:rsidRPr="00456FC3" w:rsidRDefault="00A97F89" w:rsidP="00A97F89">
      <w:pPr>
        <w:rPr>
          <w:rFonts w:cs="Arial"/>
          <w:lang w:val="en-US"/>
        </w:rPr>
      </w:pPr>
    </w:p>
    <w:p w14:paraId="202AA9E4" w14:textId="77777777" w:rsidR="00A97F89" w:rsidRPr="00456FC3" w:rsidRDefault="00A97F89" w:rsidP="00A97F89">
      <w:pPr>
        <w:pStyle w:val="premiertitre"/>
      </w:pPr>
      <w:bookmarkStart w:id="1" w:name="_Toc33454947"/>
      <w:r>
        <w:t>Agreement Overview</w:t>
      </w:r>
      <w:bookmarkEnd w:id="1"/>
    </w:p>
    <w:p w14:paraId="4939C348" w14:textId="07CAA6CE" w:rsidR="00A97F89" w:rsidRPr="001B47F0" w:rsidRDefault="00A97F89" w:rsidP="001B47F0">
      <w:pPr>
        <w:widowControl w:val="0"/>
        <w:spacing w:after="0" w:line="360" w:lineRule="auto"/>
        <w:jc w:val="left"/>
        <w:rPr>
          <w:rFonts w:cs="Arial"/>
          <w:snapToGrid w:val="0"/>
          <w:sz w:val="32"/>
          <w:szCs w:val="32"/>
          <w:lang w:val="en-US"/>
        </w:rPr>
      </w:pPr>
      <w:r>
        <w:rPr>
          <w:rFonts w:cs="Arial"/>
          <w:snapToGrid w:val="0"/>
          <w:sz w:val="32"/>
          <w:szCs w:val="32"/>
          <w:lang w:val="en-US"/>
        </w:rPr>
        <w:t>INTRODUCTION</w:t>
      </w:r>
      <w:r w:rsidRPr="008E25C3">
        <w:rPr>
          <w:rFonts w:cs="Arial"/>
          <w:snapToGrid w:val="0"/>
          <w:sz w:val="32"/>
          <w:szCs w:val="32"/>
          <w:lang w:val="en-US"/>
        </w:rPr>
        <w:t xml:space="preserve"> </w:t>
      </w:r>
    </w:p>
    <w:p w14:paraId="14F61E31" w14:textId="2E565F2C" w:rsidR="00A97F89" w:rsidRPr="00AB7EF2" w:rsidRDefault="00A97F89" w:rsidP="001B47F0">
      <w:pPr>
        <w:spacing w:after="0" w:line="360" w:lineRule="auto"/>
        <w:rPr>
          <w:rFonts w:cs="Arial"/>
          <w:snapToGrid w:val="0"/>
          <w:lang w:val="en-US"/>
        </w:rPr>
      </w:pPr>
      <w:r>
        <w:rPr>
          <w:rFonts w:cs="Arial"/>
          <w:snapToGrid w:val="0"/>
          <w:lang w:val="en-US"/>
        </w:rPr>
        <w:t xml:space="preserve">This </w:t>
      </w:r>
      <w:r w:rsidRPr="00B05189">
        <w:rPr>
          <w:rFonts w:cs="Arial"/>
          <w:snapToGrid w:val="0"/>
          <w:lang w:val="en-US"/>
        </w:rPr>
        <w:t>Service Level Agreement (SLA) between [</w:t>
      </w:r>
      <w:r w:rsidRPr="0044168C">
        <w:rPr>
          <w:rStyle w:val="Surlignbleu"/>
        </w:rPr>
        <w:t>Name of the biobank</w:t>
      </w:r>
      <w:r w:rsidRPr="00B05189">
        <w:rPr>
          <w:rFonts w:cs="Arial"/>
          <w:snapToGrid w:val="0"/>
          <w:lang w:val="en-US"/>
        </w:rPr>
        <w:t>] and [</w:t>
      </w:r>
      <w:r w:rsidRPr="0044168C">
        <w:rPr>
          <w:rStyle w:val="Surlignbleu"/>
        </w:rPr>
        <w:t>Name of service Organization</w:t>
      </w:r>
      <w:r>
        <w:rPr>
          <w:rFonts w:cs="Arial"/>
          <w:snapToGrid w:val="0"/>
          <w:lang w:val="en-US"/>
        </w:rPr>
        <w:t xml:space="preserve">] describes the obligations and the expectations related to </w:t>
      </w:r>
      <w:r w:rsidRPr="00B05189">
        <w:rPr>
          <w:rFonts w:cs="Arial"/>
          <w:snapToGrid w:val="0"/>
          <w:lang w:val="en-US"/>
        </w:rPr>
        <w:t xml:space="preserve">the </w:t>
      </w:r>
      <w:r>
        <w:rPr>
          <w:rFonts w:cs="Arial"/>
          <w:snapToGrid w:val="0"/>
          <w:lang w:val="en-US"/>
        </w:rPr>
        <w:t>service of [</w:t>
      </w:r>
      <w:r w:rsidRPr="0044168C">
        <w:rPr>
          <w:rStyle w:val="Surlignbleu"/>
        </w:rPr>
        <w:t>list of services</w:t>
      </w:r>
      <w:r>
        <w:rPr>
          <w:rFonts w:cs="Arial"/>
          <w:snapToGrid w:val="0"/>
          <w:lang w:val="en-US"/>
        </w:rPr>
        <w:t>]</w:t>
      </w:r>
      <w:r w:rsidRPr="00B05189">
        <w:rPr>
          <w:rFonts w:cs="Arial"/>
          <w:snapToGrid w:val="0"/>
          <w:lang w:val="en-US"/>
        </w:rPr>
        <w:t xml:space="preserve"> </w:t>
      </w:r>
      <w:r>
        <w:rPr>
          <w:rFonts w:cs="Arial"/>
          <w:snapToGrid w:val="0"/>
          <w:lang w:val="en-US"/>
        </w:rPr>
        <w:t xml:space="preserve">outsourced by the </w:t>
      </w:r>
      <w:r w:rsidR="00404992">
        <w:rPr>
          <w:rFonts w:cs="Arial"/>
          <w:snapToGrid w:val="0"/>
          <w:lang w:val="en-US"/>
        </w:rPr>
        <w:t>B</w:t>
      </w:r>
      <w:r>
        <w:rPr>
          <w:rFonts w:cs="Arial"/>
          <w:snapToGrid w:val="0"/>
          <w:lang w:val="en-US"/>
        </w:rPr>
        <w:t>iobank for the period between [</w:t>
      </w:r>
      <w:r w:rsidRPr="0044168C">
        <w:rPr>
          <w:rStyle w:val="Surlignbleu"/>
        </w:rPr>
        <w:t>MM/DD/YYYY</w:t>
      </w:r>
      <w:r w:rsidRPr="00456FC3">
        <w:rPr>
          <w:rFonts w:cs="Arial"/>
          <w:snapToGrid w:val="0"/>
          <w:lang w:val="en-US"/>
        </w:rPr>
        <w:t>]</w:t>
      </w:r>
      <w:r>
        <w:rPr>
          <w:rFonts w:cs="Arial"/>
          <w:snapToGrid w:val="0"/>
          <w:lang w:val="en-US"/>
        </w:rPr>
        <w:t xml:space="preserve"> </w:t>
      </w:r>
      <w:r w:rsidRPr="00B05189">
        <w:rPr>
          <w:rFonts w:cs="Arial"/>
          <w:snapToGrid w:val="0"/>
          <w:lang w:val="en-US"/>
        </w:rPr>
        <w:t xml:space="preserve">to </w:t>
      </w:r>
      <w:r w:rsidRPr="00456FC3">
        <w:rPr>
          <w:rFonts w:cs="Arial"/>
          <w:snapToGrid w:val="0"/>
          <w:lang w:val="en-US"/>
        </w:rPr>
        <w:t>[</w:t>
      </w:r>
      <w:r w:rsidRPr="0044168C">
        <w:rPr>
          <w:rStyle w:val="Surlignbleu"/>
        </w:rPr>
        <w:t>MM/DD/YYYY</w:t>
      </w:r>
      <w:r w:rsidRPr="00456FC3">
        <w:rPr>
          <w:rFonts w:cs="Arial"/>
          <w:snapToGrid w:val="0"/>
          <w:lang w:val="en-US"/>
        </w:rPr>
        <w:t>]</w:t>
      </w:r>
      <w:r w:rsidRPr="00B05189">
        <w:rPr>
          <w:rFonts w:cs="Arial"/>
          <w:snapToGrid w:val="0"/>
          <w:lang w:val="en-US"/>
        </w:rPr>
        <w:t>.</w:t>
      </w:r>
    </w:p>
    <w:p w14:paraId="40F0F95E" w14:textId="77777777" w:rsidR="00A97F89" w:rsidRDefault="00A97F89" w:rsidP="00A97F89">
      <w:pPr>
        <w:spacing w:after="0" w:line="360" w:lineRule="auto"/>
        <w:rPr>
          <w:rFonts w:cs="Arial"/>
          <w:snapToGrid w:val="0"/>
          <w:lang w:val="en-US"/>
        </w:rPr>
      </w:pPr>
    </w:p>
    <w:p w14:paraId="779B747F" w14:textId="046DE184" w:rsidR="00A97F89" w:rsidRPr="008E25C3" w:rsidRDefault="00A97F89" w:rsidP="00A97F89">
      <w:pPr>
        <w:widowControl w:val="0"/>
        <w:spacing w:after="0" w:line="360" w:lineRule="auto"/>
        <w:jc w:val="left"/>
        <w:rPr>
          <w:rFonts w:cs="Arial"/>
          <w:snapToGrid w:val="0"/>
          <w:sz w:val="32"/>
          <w:szCs w:val="32"/>
          <w:lang w:val="en-US"/>
        </w:rPr>
      </w:pPr>
      <w:r>
        <w:rPr>
          <w:rFonts w:cs="Arial"/>
          <w:snapToGrid w:val="0"/>
          <w:sz w:val="32"/>
          <w:szCs w:val="32"/>
          <w:lang w:val="en-US"/>
        </w:rPr>
        <w:t>DEFINITIONS, ABBREVIATIONS</w:t>
      </w:r>
      <w:r w:rsidRPr="008E25C3">
        <w:rPr>
          <w:rFonts w:cs="Arial"/>
          <w:snapToGrid w:val="0"/>
          <w:sz w:val="32"/>
          <w:szCs w:val="32"/>
          <w:lang w:val="en-US"/>
        </w:rPr>
        <w:t xml:space="preserve"> </w:t>
      </w:r>
      <w:r w:rsidR="00444413">
        <w:rPr>
          <w:rFonts w:cs="Arial"/>
          <w:snapToGrid w:val="0"/>
          <w:sz w:val="32"/>
          <w:szCs w:val="32"/>
          <w:lang w:val="en-US"/>
        </w:rPr>
        <w:t>AND ACRONYMS</w:t>
      </w:r>
    </w:p>
    <w:p w14:paraId="21D114D0" w14:textId="77777777" w:rsidR="00A97F89" w:rsidRDefault="00A97F89" w:rsidP="00A97F89">
      <w:pPr>
        <w:spacing w:after="0" w:line="360" w:lineRule="auto"/>
        <w:rPr>
          <w:rFonts w:cs="Arial"/>
          <w:snapToGrid w:val="0"/>
          <w:sz w:val="22"/>
          <w:szCs w:val="32"/>
          <w:lang w:val="en-US"/>
        </w:rPr>
      </w:pPr>
      <w:r w:rsidRPr="00C430B0">
        <w:rPr>
          <w:rFonts w:cs="Arial"/>
          <w:snapToGrid w:val="0"/>
          <w:sz w:val="22"/>
          <w:szCs w:val="32"/>
          <w:lang w:val="en-US"/>
        </w:rPr>
        <w:t>Definitions</w:t>
      </w:r>
    </w:p>
    <w:p w14:paraId="6FF0065F" w14:textId="5BA1E515" w:rsidR="005E16FE" w:rsidRPr="00C87074" w:rsidRDefault="005E16FE" w:rsidP="00C87074">
      <w:pPr>
        <w:spacing w:after="0" w:line="360" w:lineRule="auto"/>
        <w:rPr>
          <w:rFonts w:cs="Arial"/>
          <w:snapToGrid w:val="0"/>
          <w:lang w:val="en-US"/>
        </w:rPr>
      </w:pPr>
      <w:r w:rsidRPr="00C87074">
        <w:rPr>
          <w:rFonts w:cs="Arial"/>
          <w:snapToGrid w:val="0"/>
          <w:lang w:val="en-US"/>
        </w:rPr>
        <w:t xml:space="preserve">The terms « Biological Material », « Personal Data », « Health-related Personal Data » used in this </w:t>
      </w:r>
      <w:r w:rsidR="000D03BA">
        <w:rPr>
          <w:rFonts w:cs="Arial"/>
          <w:snapToGrid w:val="0"/>
          <w:lang w:val="en-US"/>
        </w:rPr>
        <w:t>Agreement</w:t>
      </w:r>
      <w:r w:rsidRPr="00C87074">
        <w:rPr>
          <w:rFonts w:cs="Arial"/>
          <w:snapToGrid w:val="0"/>
          <w:lang w:val="en-US"/>
        </w:rPr>
        <w:t xml:space="preserve"> shall have the meanings specified in the Federal Act on Research Involving Human Beings.</w:t>
      </w:r>
      <w:r w:rsidR="00031BF3">
        <w:rPr>
          <w:rFonts w:cs="Arial"/>
          <w:snapToGrid w:val="0"/>
          <w:lang w:val="en-US"/>
        </w:rPr>
        <w:t xml:space="preserve"> The term “Personal Data” </w:t>
      </w:r>
      <w:r w:rsidR="00031BF3" w:rsidRPr="00523064">
        <w:rPr>
          <w:rFonts w:cs="Arial"/>
          <w:snapToGrid w:val="0"/>
          <w:lang w:val="en-US"/>
        </w:rPr>
        <w:t xml:space="preserve">used in this </w:t>
      </w:r>
      <w:r w:rsidR="005E5DDB">
        <w:rPr>
          <w:rFonts w:cs="Arial"/>
          <w:snapToGrid w:val="0"/>
          <w:lang w:val="en-US"/>
        </w:rPr>
        <w:t>Agreement</w:t>
      </w:r>
      <w:r w:rsidR="00031BF3" w:rsidRPr="00523064">
        <w:rPr>
          <w:rFonts w:cs="Arial"/>
          <w:snapToGrid w:val="0"/>
          <w:lang w:val="en-US"/>
        </w:rPr>
        <w:t xml:space="preserve"> shall have the meanings specified in the </w:t>
      </w:r>
      <w:r w:rsidR="00031BF3">
        <w:rPr>
          <w:rFonts w:cs="Arial"/>
          <w:snapToGrid w:val="0"/>
          <w:lang w:val="en-US"/>
        </w:rPr>
        <w:t>Federal Act on Data Protection.</w:t>
      </w:r>
    </w:p>
    <w:p w14:paraId="68D28974" w14:textId="77777777" w:rsidR="005E16FE" w:rsidRPr="002508BF" w:rsidRDefault="005E16FE" w:rsidP="00A97F89">
      <w:pPr>
        <w:spacing w:after="0" w:line="360" w:lineRule="auto"/>
        <w:rPr>
          <w:rFonts w:cs="Arial"/>
          <w:snapToGrid w:val="0"/>
          <w:sz w:val="22"/>
          <w:szCs w:val="32"/>
          <w:lang w:val="en-US"/>
        </w:rPr>
      </w:pPr>
    </w:p>
    <w:p w14:paraId="6D183FF5" w14:textId="77777777" w:rsidR="00A97F89" w:rsidRPr="00004925" w:rsidRDefault="00A97F89" w:rsidP="00A97F89">
      <w:pPr>
        <w:spacing w:after="0" w:line="360" w:lineRule="auto"/>
        <w:rPr>
          <w:rFonts w:cs="Arial"/>
          <w:b/>
          <w:bCs/>
          <w:snapToGrid w:val="0"/>
          <w:lang w:val="en-US"/>
        </w:rPr>
      </w:pPr>
      <w:r w:rsidRPr="00004925">
        <w:rPr>
          <w:rFonts w:cs="Arial"/>
          <w:b/>
          <w:bCs/>
          <w:snapToGrid w:val="0"/>
          <w:lang w:val="en-US"/>
        </w:rPr>
        <w:t>Confidential information</w:t>
      </w:r>
    </w:p>
    <w:p w14:paraId="565A9662" w14:textId="30030862" w:rsidR="00A97F89" w:rsidRPr="00F94BEE" w:rsidRDefault="00A97F89" w:rsidP="00A97F89">
      <w:pPr>
        <w:spacing w:after="0" w:line="360" w:lineRule="auto"/>
        <w:rPr>
          <w:rFonts w:cs="Arial"/>
          <w:snapToGrid w:val="0"/>
          <w:lang w:val="en-US"/>
        </w:rPr>
      </w:pPr>
      <w:r w:rsidRPr="00F94BEE">
        <w:rPr>
          <w:rFonts w:cs="Arial"/>
          <w:snapToGrid w:val="0"/>
          <w:lang w:val="en-US"/>
        </w:rPr>
        <w:t>For the purposes of this Agreement, Confidential Information is defined as any data or information to which either Party have access within the</w:t>
      </w:r>
      <w:r>
        <w:rPr>
          <w:rFonts w:cs="Arial"/>
          <w:snapToGrid w:val="0"/>
          <w:lang w:val="en-US"/>
        </w:rPr>
        <w:t xml:space="preserve"> service provision</w:t>
      </w:r>
      <w:r w:rsidRPr="00F94BEE">
        <w:rPr>
          <w:rFonts w:cs="Arial"/>
          <w:snapToGrid w:val="0"/>
          <w:lang w:val="en-US"/>
        </w:rPr>
        <w:t>, and which is neither publicly known nor generally accessible, regardless of its form (e.g. in verbal, written or electronic form), and irrespective of whether such data and</w:t>
      </w:r>
      <w:r w:rsidR="004A664F">
        <w:rPr>
          <w:rFonts w:cs="Arial"/>
          <w:snapToGrid w:val="0"/>
          <w:lang w:val="en-US"/>
        </w:rPr>
        <w:t>/or</w:t>
      </w:r>
      <w:r w:rsidRPr="00F94BEE">
        <w:rPr>
          <w:rFonts w:cs="Arial"/>
          <w:snapToGrid w:val="0"/>
          <w:lang w:val="en-US"/>
        </w:rPr>
        <w:t xml:space="preserve"> information was designated as confidential.</w:t>
      </w:r>
    </w:p>
    <w:p w14:paraId="6C481B85" w14:textId="49057F53" w:rsidR="00A97F89" w:rsidRPr="00F94BEE" w:rsidRDefault="00A97F89" w:rsidP="00A97F89">
      <w:pPr>
        <w:spacing w:after="0" w:line="360" w:lineRule="auto"/>
        <w:rPr>
          <w:rFonts w:cs="Arial"/>
          <w:snapToGrid w:val="0"/>
          <w:lang w:val="en-US"/>
        </w:rPr>
      </w:pPr>
      <w:r w:rsidRPr="00F94BEE">
        <w:rPr>
          <w:rFonts w:cs="Arial"/>
          <w:snapToGrid w:val="0"/>
          <w:lang w:val="en-US"/>
        </w:rPr>
        <w:t>Confidential Information of a Party might include, but not be limited to that Party’s: (i) methods, reports, standard operating procedures, practices and know-how; (ii) personnel’s data, or patients’/ research participants’ data and samples; (iii) inventions, processes, methods, products, patent applications, and other proprietary rights; or (iv) specifications, drawings, sketches, models, tools, computer programs, technical information, or other related information.</w:t>
      </w:r>
    </w:p>
    <w:p w14:paraId="2554A911" w14:textId="78C69CC1" w:rsidR="00A97F89" w:rsidRDefault="00A97F89" w:rsidP="00A97F89">
      <w:pPr>
        <w:spacing w:after="0" w:line="360" w:lineRule="auto"/>
        <w:rPr>
          <w:rFonts w:cs="Arial"/>
          <w:snapToGrid w:val="0"/>
          <w:lang w:val="en-US"/>
        </w:rPr>
      </w:pPr>
      <w:r w:rsidRPr="00F94BEE">
        <w:rPr>
          <w:rFonts w:cs="Arial"/>
          <w:snapToGrid w:val="0"/>
          <w:lang w:val="en-US"/>
        </w:rPr>
        <w:t xml:space="preserve">In particular, the Parties acknowledge that any </w:t>
      </w:r>
      <w:r w:rsidR="00A62995">
        <w:rPr>
          <w:rFonts w:cs="Arial"/>
          <w:snapToGrid w:val="0"/>
          <w:lang w:val="en-US"/>
        </w:rPr>
        <w:t>P</w:t>
      </w:r>
      <w:r w:rsidRPr="00F94BEE">
        <w:rPr>
          <w:rFonts w:cs="Arial"/>
          <w:snapToGrid w:val="0"/>
          <w:lang w:val="en-US"/>
        </w:rPr>
        <w:t xml:space="preserve">ersonal </w:t>
      </w:r>
      <w:r w:rsidR="00A62995">
        <w:rPr>
          <w:rFonts w:cs="Arial"/>
          <w:snapToGrid w:val="0"/>
          <w:lang w:val="en-US"/>
        </w:rPr>
        <w:t>D</w:t>
      </w:r>
      <w:r w:rsidRPr="00F94BEE">
        <w:rPr>
          <w:rFonts w:cs="Arial"/>
          <w:snapToGrid w:val="0"/>
          <w:lang w:val="en-US"/>
        </w:rPr>
        <w:t xml:space="preserve">ata, including </w:t>
      </w:r>
      <w:r w:rsidR="00A62995">
        <w:rPr>
          <w:rFonts w:cs="Arial"/>
          <w:snapToGrid w:val="0"/>
          <w:lang w:val="en-US"/>
        </w:rPr>
        <w:t>H</w:t>
      </w:r>
      <w:r w:rsidRPr="00F94BEE">
        <w:rPr>
          <w:rFonts w:cs="Arial"/>
          <w:snapToGrid w:val="0"/>
          <w:lang w:val="en-US"/>
        </w:rPr>
        <w:t>ealth-</w:t>
      </w:r>
      <w:r w:rsidR="006443BA">
        <w:rPr>
          <w:rFonts w:cs="Arial"/>
          <w:snapToGrid w:val="0"/>
          <w:lang w:val="en-US"/>
        </w:rPr>
        <w:t>r</w:t>
      </w:r>
      <w:r w:rsidRPr="00F94BEE">
        <w:rPr>
          <w:rFonts w:cs="Arial"/>
          <w:snapToGrid w:val="0"/>
          <w:lang w:val="en-US"/>
        </w:rPr>
        <w:t xml:space="preserve">elated </w:t>
      </w:r>
      <w:r w:rsidR="00A62995">
        <w:rPr>
          <w:rFonts w:cs="Arial"/>
          <w:snapToGrid w:val="0"/>
          <w:lang w:val="en-US"/>
        </w:rPr>
        <w:t>D</w:t>
      </w:r>
      <w:r w:rsidRPr="00F94BEE">
        <w:rPr>
          <w:rFonts w:cs="Arial"/>
          <w:snapToGrid w:val="0"/>
          <w:lang w:val="en-US"/>
        </w:rPr>
        <w:t xml:space="preserve">ata, accessed to within the </w:t>
      </w:r>
      <w:r>
        <w:rPr>
          <w:rFonts w:cs="Arial"/>
          <w:snapToGrid w:val="0"/>
          <w:lang w:val="en-US"/>
        </w:rPr>
        <w:t>service provision</w:t>
      </w:r>
      <w:r w:rsidRPr="00F94BEE">
        <w:rPr>
          <w:rFonts w:cs="Arial"/>
          <w:snapToGrid w:val="0"/>
          <w:lang w:val="en-US"/>
        </w:rPr>
        <w:t xml:space="preserve"> is Confidential Information</w:t>
      </w:r>
      <w:r w:rsidR="00796DF2">
        <w:rPr>
          <w:rFonts w:cs="Arial"/>
          <w:snapToGrid w:val="0"/>
          <w:lang w:val="en-US"/>
        </w:rPr>
        <w:t>.</w:t>
      </w:r>
    </w:p>
    <w:p w14:paraId="3BE6AC72" w14:textId="77777777" w:rsidR="00A97F89" w:rsidRDefault="00A97F89" w:rsidP="00A97F89">
      <w:pPr>
        <w:spacing w:after="0" w:line="360" w:lineRule="auto"/>
        <w:rPr>
          <w:rFonts w:cs="Arial"/>
          <w:snapToGrid w:val="0"/>
          <w:lang w:val="en-US"/>
        </w:rPr>
      </w:pPr>
    </w:p>
    <w:p w14:paraId="1B725EE4" w14:textId="62A12DEF" w:rsidR="00A97F89" w:rsidRPr="00AB23FC" w:rsidRDefault="00A97F89" w:rsidP="00A97F89">
      <w:pPr>
        <w:spacing w:after="0" w:line="360" w:lineRule="auto"/>
        <w:rPr>
          <w:rFonts w:cs="Arial"/>
          <w:b/>
          <w:bCs/>
          <w:snapToGrid w:val="0"/>
          <w:lang w:val="en-US"/>
        </w:rPr>
      </w:pPr>
      <w:r w:rsidRPr="00AB23FC">
        <w:rPr>
          <w:rFonts w:cs="Arial"/>
          <w:b/>
          <w:bCs/>
          <w:snapToGrid w:val="0"/>
          <w:lang w:val="en-US"/>
        </w:rPr>
        <w:t xml:space="preserve">Biological </w:t>
      </w:r>
      <w:r w:rsidR="003E2D6F">
        <w:rPr>
          <w:rFonts w:cs="Arial"/>
          <w:b/>
          <w:bCs/>
          <w:snapToGrid w:val="0"/>
          <w:lang w:val="en-US"/>
        </w:rPr>
        <w:t>R</w:t>
      </w:r>
      <w:r w:rsidRPr="00AB23FC">
        <w:rPr>
          <w:rFonts w:cs="Arial"/>
          <w:b/>
          <w:bCs/>
          <w:snapToGrid w:val="0"/>
          <w:lang w:val="en-US"/>
        </w:rPr>
        <w:t>esources</w:t>
      </w:r>
    </w:p>
    <w:p w14:paraId="0DAF23A1" w14:textId="3AA0F6B8" w:rsidR="00A97F89" w:rsidRDefault="00A97F89" w:rsidP="00A97F89">
      <w:pPr>
        <w:spacing w:after="0" w:line="360" w:lineRule="auto"/>
        <w:rPr>
          <w:rFonts w:cs="Arial"/>
          <w:snapToGrid w:val="0"/>
          <w:lang w:val="en-US"/>
        </w:rPr>
      </w:pPr>
      <w:r w:rsidRPr="00F94BEE">
        <w:rPr>
          <w:rFonts w:cs="Arial"/>
          <w:snapToGrid w:val="0"/>
          <w:lang w:val="en-US"/>
        </w:rPr>
        <w:t xml:space="preserve">For the purposes of this Agreement, </w:t>
      </w:r>
      <w:r>
        <w:rPr>
          <w:rFonts w:cs="Arial"/>
          <w:snapToGrid w:val="0"/>
          <w:lang w:val="en-US"/>
        </w:rPr>
        <w:t xml:space="preserve">Biological </w:t>
      </w:r>
      <w:r w:rsidR="003E2D6F">
        <w:rPr>
          <w:rFonts w:cs="Arial"/>
          <w:snapToGrid w:val="0"/>
          <w:lang w:val="en-US"/>
        </w:rPr>
        <w:t>R</w:t>
      </w:r>
      <w:r>
        <w:rPr>
          <w:rFonts w:cs="Arial"/>
          <w:snapToGrid w:val="0"/>
          <w:lang w:val="en-US"/>
        </w:rPr>
        <w:t xml:space="preserve">esources </w:t>
      </w:r>
      <w:r w:rsidR="008D4EEF">
        <w:rPr>
          <w:rFonts w:cs="Arial"/>
          <w:snapToGrid w:val="0"/>
          <w:lang w:val="en-US"/>
        </w:rPr>
        <w:t xml:space="preserve">are </w:t>
      </w:r>
      <w:r>
        <w:rPr>
          <w:rFonts w:cs="Arial"/>
          <w:snapToGrid w:val="0"/>
          <w:lang w:val="en-US"/>
        </w:rPr>
        <w:t xml:space="preserve">defined as Biological </w:t>
      </w:r>
      <w:r w:rsidR="00577A7E">
        <w:rPr>
          <w:rFonts w:cs="Arial"/>
          <w:snapToGrid w:val="0"/>
          <w:lang w:val="en-US"/>
        </w:rPr>
        <w:t>M</w:t>
      </w:r>
      <w:r>
        <w:rPr>
          <w:rFonts w:cs="Arial"/>
          <w:snapToGrid w:val="0"/>
          <w:lang w:val="en-US"/>
        </w:rPr>
        <w:t xml:space="preserve">aterial and </w:t>
      </w:r>
      <w:r w:rsidR="00D51581">
        <w:rPr>
          <w:rFonts w:cs="Arial"/>
          <w:snapToGrid w:val="0"/>
          <w:lang w:val="en-US"/>
        </w:rPr>
        <w:t>A</w:t>
      </w:r>
      <w:r>
        <w:rPr>
          <w:rFonts w:cs="Arial"/>
          <w:snapToGrid w:val="0"/>
          <w:lang w:val="en-US"/>
        </w:rPr>
        <w:t xml:space="preserve">ssociated </w:t>
      </w:r>
      <w:r w:rsidR="00D51581">
        <w:rPr>
          <w:rFonts w:cs="Arial"/>
          <w:snapToGrid w:val="0"/>
          <w:lang w:val="en-US"/>
        </w:rPr>
        <w:t>D</w:t>
      </w:r>
      <w:r>
        <w:rPr>
          <w:rFonts w:cs="Arial"/>
          <w:snapToGrid w:val="0"/>
          <w:lang w:val="en-US"/>
        </w:rPr>
        <w:t>ata.</w:t>
      </w:r>
    </w:p>
    <w:p w14:paraId="7C3E4C8E" w14:textId="77777777" w:rsidR="00037CCE" w:rsidRDefault="00037CCE" w:rsidP="00A97F89">
      <w:pPr>
        <w:spacing w:after="0" w:line="360" w:lineRule="auto"/>
        <w:rPr>
          <w:rFonts w:cs="Arial"/>
          <w:snapToGrid w:val="0"/>
          <w:lang w:val="en-US"/>
        </w:rPr>
      </w:pPr>
    </w:p>
    <w:p w14:paraId="0490C46E" w14:textId="6AA070B1" w:rsidR="00533CE0" w:rsidRDefault="00533CE0" w:rsidP="00A97F89">
      <w:pPr>
        <w:spacing w:after="0" w:line="360" w:lineRule="auto"/>
        <w:rPr>
          <w:rFonts w:cs="Arial"/>
          <w:b/>
          <w:bCs/>
          <w:snapToGrid w:val="0"/>
          <w:lang w:val="en-US"/>
        </w:rPr>
      </w:pPr>
      <w:r w:rsidRPr="00C87074">
        <w:rPr>
          <w:rFonts w:cs="Arial"/>
          <w:b/>
          <w:bCs/>
          <w:snapToGrid w:val="0"/>
          <w:lang w:val="en-US"/>
        </w:rPr>
        <w:t xml:space="preserve">Associated </w:t>
      </w:r>
      <w:r w:rsidR="001D00AA">
        <w:rPr>
          <w:rFonts w:cs="Arial"/>
          <w:b/>
          <w:bCs/>
          <w:snapToGrid w:val="0"/>
          <w:lang w:val="en-US"/>
        </w:rPr>
        <w:t>D</w:t>
      </w:r>
      <w:r w:rsidRPr="00C87074">
        <w:rPr>
          <w:rFonts w:cs="Arial"/>
          <w:b/>
          <w:bCs/>
          <w:snapToGrid w:val="0"/>
          <w:lang w:val="en-US"/>
        </w:rPr>
        <w:t>ata</w:t>
      </w:r>
    </w:p>
    <w:p w14:paraId="16ECFAEB" w14:textId="6DA0406F" w:rsidR="00204462" w:rsidRDefault="00204462" w:rsidP="00204462">
      <w:pPr>
        <w:spacing w:after="0" w:line="360" w:lineRule="auto"/>
        <w:rPr>
          <w:rFonts w:cs="Arial"/>
          <w:snapToGrid w:val="0"/>
          <w:lang w:val="en-US"/>
        </w:rPr>
      </w:pPr>
      <w:r w:rsidRPr="00204462">
        <w:rPr>
          <w:rFonts w:cs="Arial"/>
          <w:snapToGrid w:val="0"/>
          <w:lang w:val="en-US"/>
        </w:rPr>
        <w:t xml:space="preserve">Personal and/or </w:t>
      </w:r>
      <w:r w:rsidR="003E2D6F">
        <w:rPr>
          <w:rFonts w:cs="Arial"/>
          <w:snapToGrid w:val="0"/>
          <w:lang w:val="en-US"/>
        </w:rPr>
        <w:t>P</w:t>
      </w:r>
      <w:r w:rsidRPr="00204462">
        <w:rPr>
          <w:rFonts w:cs="Arial"/>
          <w:snapToGrid w:val="0"/>
          <w:lang w:val="en-US"/>
        </w:rPr>
        <w:t xml:space="preserve">reanalytical </w:t>
      </w:r>
      <w:r w:rsidR="003E2D6F">
        <w:rPr>
          <w:rFonts w:cs="Arial"/>
          <w:snapToGrid w:val="0"/>
          <w:lang w:val="en-US"/>
        </w:rPr>
        <w:t>D</w:t>
      </w:r>
      <w:r w:rsidRPr="00204462">
        <w:rPr>
          <w:rFonts w:cs="Arial"/>
          <w:snapToGrid w:val="0"/>
          <w:lang w:val="en-US"/>
        </w:rPr>
        <w:t>ata.</w:t>
      </w:r>
    </w:p>
    <w:p w14:paraId="4FEA53DE" w14:textId="77777777" w:rsidR="00602ADE" w:rsidRDefault="00602ADE" w:rsidP="00204462">
      <w:pPr>
        <w:spacing w:after="0" w:line="360" w:lineRule="auto"/>
        <w:rPr>
          <w:rFonts w:cs="Arial"/>
          <w:snapToGrid w:val="0"/>
          <w:lang w:val="en-US"/>
        </w:rPr>
      </w:pPr>
    </w:p>
    <w:p w14:paraId="1B828D9A" w14:textId="5F060274" w:rsidR="00602ADE" w:rsidRPr="00602ADE" w:rsidRDefault="00602ADE" w:rsidP="00204462">
      <w:pPr>
        <w:spacing w:after="0" w:line="360" w:lineRule="auto"/>
        <w:rPr>
          <w:rFonts w:cs="Arial"/>
          <w:b/>
          <w:bCs/>
          <w:snapToGrid w:val="0"/>
          <w:lang w:val="en-US"/>
        </w:rPr>
      </w:pPr>
      <w:r w:rsidRPr="00602ADE">
        <w:rPr>
          <w:rFonts w:cs="Arial"/>
          <w:b/>
          <w:bCs/>
          <w:snapToGrid w:val="0"/>
          <w:lang w:val="en-US"/>
        </w:rPr>
        <w:t xml:space="preserve">Preanalytical </w:t>
      </w:r>
      <w:r w:rsidR="003E2D6F">
        <w:rPr>
          <w:rFonts w:cs="Arial"/>
          <w:b/>
          <w:bCs/>
          <w:snapToGrid w:val="0"/>
          <w:lang w:val="en-US"/>
        </w:rPr>
        <w:t>D</w:t>
      </w:r>
      <w:r w:rsidRPr="00602ADE">
        <w:rPr>
          <w:rFonts w:cs="Arial"/>
          <w:b/>
          <w:bCs/>
          <w:snapToGrid w:val="0"/>
          <w:lang w:val="en-US"/>
        </w:rPr>
        <w:t>ata</w:t>
      </w:r>
    </w:p>
    <w:p w14:paraId="0E2B27DC" w14:textId="35543885" w:rsidR="00602ADE" w:rsidRPr="00602ADE" w:rsidRDefault="00602ADE" w:rsidP="00204462">
      <w:pPr>
        <w:spacing w:after="0" w:line="360" w:lineRule="auto"/>
        <w:rPr>
          <w:rFonts w:cs="Arial"/>
          <w:snapToGrid w:val="0"/>
          <w:lang w:val="en-US"/>
        </w:rPr>
      </w:pPr>
      <w:r w:rsidRPr="00602ADE">
        <w:rPr>
          <w:rFonts w:cs="Arial"/>
          <w:snapToGrid w:val="0"/>
          <w:lang w:val="en-US"/>
        </w:rPr>
        <w:t xml:space="preserve">Data related to the collecting, processing, storage and usage of </w:t>
      </w:r>
      <w:r w:rsidR="007C7272">
        <w:rPr>
          <w:rFonts w:cs="Arial"/>
          <w:snapToGrid w:val="0"/>
          <w:lang w:val="en-US"/>
        </w:rPr>
        <w:t>B</w:t>
      </w:r>
      <w:r w:rsidRPr="00602ADE">
        <w:rPr>
          <w:rFonts w:cs="Arial"/>
          <w:snapToGrid w:val="0"/>
          <w:lang w:val="en-US"/>
        </w:rPr>
        <w:t xml:space="preserve">iological </w:t>
      </w:r>
      <w:r w:rsidR="007C7272">
        <w:rPr>
          <w:rFonts w:cs="Arial"/>
          <w:snapToGrid w:val="0"/>
          <w:lang w:val="en-US"/>
        </w:rPr>
        <w:t>M</w:t>
      </w:r>
      <w:r w:rsidRPr="00602ADE">
        <w:rPr>
          <w:rFonts w:cs="Arial"/>
          <w:snapToGrid w:val="0"/>
          <w:lang w:val="en-US"/>
        </w:rPr>
        <w:t>aterial.</w:t>
      </w:r>
    </w:p>
    <w:p w14:paraId="4A5F6631" w14:textId="77777777" w:rsidR="0010325B" w:rsidRPr="00204462" w:rsidRDefault="0010325B" w:rsidP="00A97F89">
      <w:pPr>
        <w:spacing w:after="0" w:line="360" w:lineRule="auto"/>
        <w:rPr>
          <w:rFonts w:cs="Arial"/>
          <w:b/>
          <w:bCs/>
          <w:snapToGrid w:val="0"/>
          <w:lang w:val="en-GB"/>
        </w:rPr>
      </w:pPr>
    </w:p>
    <w:p w14:paraId="5D77CDF0" w14:textId="0D59C5DC" w:rsidR="0010325B" w:rsidRDefault="0010325B" w:rsidP="00A97F89">
      <w:pPr>
        <w:spacing w:after="0" w:line="360" w:lineRule="auto"/>
        <w:rPr>
          <w:rFonts w:cs="Arial"/>
          <w:b/>
          <w:bCs/>
          <w:snapToGrid w:val="0"/>
          <w:lang w:val="en-US"/>
        </w:rPr>
      </w:pPr>
      <w:r>
        <w:rPr>
          <w:rFonts w:cs="Arial"/>
          <w:b/>
          <w:bCs/>
          <w:snapToGrid w:val="0"/>
          <w:lang w:val="en-US"/>
        </w:rPr>
        <w:t>Shared Personal Data</w:t>
      </w:r>
    </w:p>
    <w:p w14:paraId="59BEDFA8" w14:textId="0010E830" w:rsidR="00E119BF" w:rsidRPr="002508BF" w:rsidRDefault="00365708" w:rsidP="00A97F89">
      <w:pPr>
        <w:spacing w:after="0" w:line="360" w:lineRule="auto"/>
        <w:rPr>
          <w:rFonts w:cs="Arial"/>
          <w:snapToGrid w:val="0"/>
          <w:lang w:val="en-US"/>
        </w:rPr>
      </w:pPr>
      <w:r w:rsidRPr="00C87074">
        <w:rPr>
          <w:rFonts w:cs="Arial"/>
          <w:snapToGrid w:val="0"/>
          <w:lang w:val="en-US"/>
        </w:rPr>
        <w:t xml:space="preserve">Personal Data </w:t>
      </w:r>
      <w:r w:rsidR="009A5425">
        <w:rPr>
          <w:rFonts w:cs="Arial"/>
          <w:snapToGrid w:val="0"/>
          <w:lang w:val="en-US"/>
        </w:rPr>
        <w:t>shared between the Parties</w:t>
      </w:r>
      <w:r w:rsidR="00613B8C">
        <w:rPr>
          <w:rFonts w:cs="Arial"/>
          <w:snapToGrid w:val="0"/>
          <w:lang w:val="en-US"/>
        </w:rPr>
        <w:t xml:space="preserve"> </w:t>
      </w:r>
      <w:r w:rsidR="00BD5FF0">
        <w:rPr>
          <w:rFonts w:cs="Arial"/>
          <w:snapToGrid w:val="0"/>
          <w:lang w:val="en-US"/>
        </w:rPr>
        <w:t>in the frame of the</w:t>
      </w:r>
      <w:r w:rsidR="00613B8C">
        <w:rPr>
          <w:rFonts w:cs="Arial"/>
          <w:snapToGrid w:val="0"/>
          <w:lang w:val="en-US"/>
        </w:rPr>
        <w:t xml:space="preserve"> </w:t>
      </w:r>
      <w:r w:rsidR="00BD5FF0">
        <w:rPr>
          <w:rFonts w:cs="Arial"/>
          <w:snapToGrid w:val="0"/>
          <w:lang w:val="en-US"/>
        </w:rPr>
        <w:t>service</w:t>
      </w:r>
      <w:r w:rsidR="00613B8C">
        <w:rPr>
          <w:rFonts w:cs="Arial"/>
          <w:snapToGrid w:val="0"/>
          <w:lang w:val="en-US"/>
        </w:rPr>
        <w:t xml:space="preserve"> described in this </w:t>
      </w:r>
      <w:r w:rsidR="00D3036B">
        <w:rPr>
          <w:rFonts w:cs="Arial"/>
          <w:snapToGrid w:val="0"/>
          <w:lang w:val="en-US"/>
        </w:rPr>
        <w:t>A</w:t>
      </w:r>
      <w:r w:rsidR="00613B8C">
        <w:rPr>
          <w:rFonts w:cs="Arial"/>
          <w:snapToGrid w:val="0"/>
          <w:lang w:val="en-US"/>
        </w:rPr>
        <w:t>greement.</w:t>
      </w:r>
    </w:p>
    <w:p w14:paraId="0CAB3127" w14:textId="77777777" w:rsidR="00653870" w:rsidRDefault="00653870" w:rsidP="00A97F89">
      <w:pPr>
        <w:spacing w:after="0" w:line="360" w:lineRule="auto"/>
        <w:rPr>
          <w:rFonts w:cs="Arial"/>
          <w:snapToGrid w:val="0"/>
          <w:lang w:val="en-US"/>
        </w:rPr>
      </w:pPr>
    </w:p>
    <w:p w14:paraId="41C4B79E" w14:textId="2DF0DF17" w:rsidR="00EC2529" w:rsidRPr="00C87074" w:rsidRDefault="00A47E40" w:rsidP="00A97F89">
      <w:pPr>
        <w:spacing w:after="0" w:line="360" w:lineRule="auto"/>
        <w:rPr>
          <w:rStyle w:val="Surlignbleu"/>
        </w:rPr>
      </w:pPr>
      <w:r w:rsidRPr="00C87074">
        <w:rPr>
          <w:rFonts w:cs="Arial"/>
          <w:snapToGrid w:val="0"/>
          <w:lang w:val="en-US"/>
        </w:rPr>
        <w:t>[</w:t>
      </w:r>
      <w:r w:rsidR="00A636B3">
        <w:rPr>
          <w:rStyle w:val="Surlignbleu"/>
          <w:b/>
          <w:bCs/>
        </w:rPr>
        <w:t xml:space="preserve"> </w:t>
      </w:r>
      <w:r w:rsidR="00EC2529" w:rsidRPr="00C87074">
        <w:rPr>
          <w:rStyle w:val="Surlignbleu"/>
          <w:b/>
          <w:bCs/>
        </w:rPr>
        <w:t>Intellectual</w:t>
      </w:r>
      <w:r w:rsidR="00605689" w:rsidRPr="00C87074">
        <w:rPr>
          <w:rStyle w:val="Surlignbleu"/>
          <w:b/>
          <w:bCs/>
        </w:rPr>
        <w:t xml:space="preserve"> Property Rights</w:t>
      </w:r>
    </w:p>
    <w:p w14:paraId="68FCF595" w14:textId="77777777" w:rsidR="00A47E40" w:rsidRDefault="004545CB" w:rsidP="004545CB">
      <w:pPr>
        <w:spacing w:after="0" w:line="360" w:lineRule="auto"/>
        <w:rPr>
          <w:rFonts w:cs="Arial"/>
          <w:snapToGrid w:val="0"/>
          <w:lang w:val="en-US"/>
        </w:rPr>
      </w:pPr>
      <w:r w:rsidRPr="00C87074">
        <w:rPr>
          <w:rStyle w:val="Surlignbleu"/>
        </w:rPr>
        <w:t>All legal rights granted with the aim to protect the creations of the intellect, registered or unregistered, now or hereafter in force or recognized, including trade secrets and know-how</w:t>
      </w:r>
      <w:r w:rsidRPr="00C87074">
        <w:rPr>
          <w:rFonts w:cs="Arial"/>
          <w:snapToGrid w:val="0"/>
          <w:lang w:val="en-US"/>
        </w:rPr>
        <w:t>.</w:t>
      </w:r>
    </w:p>
    <w:p w14:paraId="40AC3F22" w14:textId="77777777" w:rsidR="00A636B3" w:rsidRDefault="00A636B3" w:rsidP="00A97F89">
      <w:pPr>
        <w:spacing w:after="0" w:line="360" w:lineRule="auto"/>
        <w:rPr>
          <w:rStyle w:val="Surlignbleu"/>
          <w:b/>
          <w:bCs/>
        </w:rPr>
      </w:pPr>
    </w:p>
    <w:p w14:paraId="707FCC06" w14:textId="05C31323" w:rsidR="00844E54" w:rsidRPr="00C87074" w:rsidRDefault="00844E54" w:rsidP="00A97F89">
      <w:pPr>
        <w:spacing w:after="0" w:line="360" w:lineRule="auto"/>
        <w:rPr>
          <w:rFonts w:cs="Arial"/>
          <w:b/>
          <w:bCs/>
          <w:color w:val="000000" w:themeColor="text1"/>
          <w:shd w:val="clear" w:color="auto" w:fill="D9F2FA"/>
          <w:lang w:val="en-US"/>
        </w:rPr>
      </w:pPr>
      <w:r w:rsidRPr="00C87074">
        <w:rPr>
          <w:rStyle w:val="Surlignbleu"/>
          <w:b/>
          <w:bCs/>
        </w:rPr>
        <w:t>Background Intellectual Property (Background IP) and Foreground Intellectual Property (Foreground IP)</w:t>
      </w:r>
      <w:r w:rsidRPr="00C87074">
        <w:rPr>
          <w:rStyle w:val="Surlignbleu"/>
        </w:rPr>
        <w:t xml:space="preserve"> shall have the meaning set forth in Chapter 5 of this </w:t>
      </w:r>
      <w:r w:rsidR="006136B0">
        <w:rPr>
          <w:rStyle w:val="Surlignbleu"/>
        </w:rPr>
        <w:t>Agreement</w:t>
      </w:r>
      <w:r w:rsidRPr="00C87074">
        <w:rPr>
          <w:rStyle w:val="Surlignbleu"/>
        </w:rPr>
        <w:t>.</w:t>
      </w:r>
      <w:r w:rsidR="00A47E40">
        <w:rPr>
          <w:rFonts w:cs="Arial"/>
          <w:snapToGrid w:val="0"/>
          <w:lang w:val="en-US"/>
        </w:rPr>
        <w:t>]</w:t>
      </w:r>
    </w:p>
    <w:p w14:paraId="12F67FF4" w14:textId="77777777" w:rsidR="00A97F89" w:rsidRDefault="00A97F89" w:rsidP="00A97F89">
      <w:pPr>
        <w:spacing w:after="0" w:line="360" w:lineRule="auto"/>
        <w:rPr>
          <w:rFonts w:cs="Arial"/>
          <w:snapToGrid w:val="0"/>
          <w:lang w:val="en-US"/>
        </w:rPr>
      </w:pPr>
    </w:p>
    <w:p w14:paraId="6CDA35E1" w14:textId="458CDEDC" w:rsidR="00A97F89" w:rsidRDefault="00A97F89" w:rsidP="00A97F89">
      <w:pPr>
        <w:spacing w:after="0" w:line="360" w:lineRule="auto"/>
        <w:rPr>
          <w:rFonts w:cs="Arial"/>
          <w:snapToGrid w:val="0"/>
          <w:lang w:val="en-US"/>
        </w:rPr>
      </w:pPr>
      <w:r w:rsidRPr="00456FC3">
        <w:rPr>
          <w:rFonts w:cs="Arial"/>
          <w:snapToGrid w:val="0"/>
          <w:lang w:val="en-US"/>
        </w:rPr>
        <w:t>[</w:t>
      </w:r>
      <w:r w:rsidRPr="0044168C">
        <w:rPr>
          <w:rStyle w:val="Surlignbleu"/>
        </w:rPr>
        <w:t>Term</w:t>
      </w:r>
      <w:r w:rsidRPr="00456FC3">
        <w:rPr>
          <w:rFonts w:cs="Arial"/>
          <w:snapToGrid w:val="0"/>
          <w:lang w:val="en-US"/>
        </w:rPr>
        <w:t>]</w:t>
      </w:r>
      <w:r w:rsidR="001A172E">
        <w:rPr>
          <w:rFonts w:cs="Arial"/>
          <w:snapToGrid w:val="0"/>
          <w:lang w:val="en-US"/>
        </w:rPr>
        <w:t xml:space="preserve"> </w:t>
      </w:r>
      <w:r>
        <w:rPr>
          <w:rFonts w:cs="Arial"/>
          <w:snapToGrid w:val="0"/>
          <w:lang w:val="en-US"/>
        </w:rPr>
        <w:t>[</w:t>
      </w:r>
      <w:r w:rsidRPr="0044168C">
        <w:rPr>
          <w:rStyle w:val="Surlignbleu"/>
        </w:rPr>
        <w:t>Definition</w:t>
      </w:r>
      <w:r>
        <w:rPr>
          <w:rFonts w:cs="Arial"/>
          <w:snapToGrid w:val="0"/>
          <w:lang w:val="en-US"/>
        </w:rPr>
        <w:t>]</w:t>
      </w:r>
    </w:p>
    <w:p w14:paraId="1F968D8F" w14:textId="77777777" w:rsidR="007000F8" w:rsidRDefault="007000F8" w:rsidP="00A97F89">
      <w:pPr>
        <w:spacing w:after="0" w:line="360" w:lineRule="auto"/>
        <w:rPr>
          <w:rFonts w:cs="Arial"/>
          <w:snapToGrid w:val="0"/>
          <w:sz w:val="22"/>
          <w:szCs w:val="32"/>
          <w:lang w:val="en-US"/>
        </w:rPr>
      </w:pPr>
    </w:p>
    <w:p w14:paraId="01897830" w14:textId="6490BC59" w:rsidR="00A97F89" w:rsidRPr="0029525B" w:rsidRDefault="00A97F89" w:rsidP="00A97F89">
      <w:pPr>
        <w:spacing w:after="0" w:line="360" w:lineRule="auto"/>
        <w:rPr>
          <w:rFonts w:cs="Arial"/>
          <w:snapToGrid w:val="0"/>
          <w:sz w:val="22"/>
          <w:szCs w:val="32"/>
          <w:lang w:val="en-US"/>
        </w:rPr>
      </w:pPr>
      <w:r w:rsidRPr="0029525B">
        <w:rPr>
          <w:rFonts w:cs="Arial"/>
          <w:snapToGrid w:val="0"/>
          <w:sz w:val="22"/>
          <w:szCs w:val="32"/>
          <w:lang w:val="en-US"/>
        </w:rPr>
        <w:lastRenderedPageBreak/>
        <w:t>Abbreviations and acronyms</w:t>
      </w:r>
    </w:p>
    <w:p w14:paraId="11D4744D" w14:textId="77777777" w:rsidR="00A97F89" w:rsidRDefault="00A97F89" w:rsidP="00A97F89">
      <w:pPr>
        <w:spacing w:after="0" w:line="360" w:lineRule="auto"/>
        <w:rPr>
          <w:rFonts w:cs="Arial"/>
          <w:snapToGrid w:val="0"/>
          <w:lang w:val="en-US"/>
        </w:rPr>
      </w:pPr>
      <w:r>
        <w:rPr>
          <w:rFonts w:cs="Arial"/>
          <w:snapToGrid w:val="0"/>
          <w:lang w:val="en-US"/>
        </w:rPr>
        <w:t>SLA</w:t>
      </w:r>
      <w:r>
        <w:rPr>
          <w:rFonts w:cs="Arial"/>
          <w:snapToGrid w:val="0"/>
          <w:lang w:val="en-US"/>
        </w:rPr>
        <w:tab/>
        <w:t>Service Level Agreement</w:t>
      </w:r>
    </w:p>
    <w:p w14:paraId="70D7DCAC" w14:textId="302712E8" w:rsidR="00A97F89" w:rsidRDefault="00A97F89" w:rsidP="00A97F89">
      <w:pPr>
        <w:spacing w:after="0" w:line="360" w:lineRule="auto"/>
        <w:rPr>
          <w:rFonts w:cs="Arial"/>
          <w:snapToGrid w:val="0"/>
          <w:lang w:val="en-US"/>
        </w:rPr>
      </w:pPr>
      <w:r>
        <w:rPr>
          <w:rFonts w:cs="Arial"/>
          <w:snapToGrid w:val="0"/>
          <w:lang w:val="en-US"/>
        </w:rPr>
        <w:t>[</w:t>
      </w:r>
      <w:r w:rsidRPr="0044168C">
        <w:rPr>
          <w:rStyle w:val="Surlignbleu"/>
        </w:rPr>
        <w:t>Term</w:t>
      </w:r>
      <w:r>
        <w:rPr>
          <w:rFonts w:cs="Arial"/>
          <w:snapToGrid w:val="0"/>
          <w:lang w:val="en-US"/>
        </w:rPr>
        <w:t>]</w:t>
      </w:r>
      <w:r>
        <w:rPr>
          <w:rFonts w:cs="Arial"/>
          <w:snapToGrid w:val="0"/>
          <w:lang w:val="en-US"/>
        </w:rPr>
        <w:tab/>
        <w:t>[</w:t>
      </w:r>
      <w:r w:rsidRPr="0044168C">
        <w:rPr>
          <w:rStyle w:val="Surlignbleu"/>
        </w:rPr>
        <w:t>Description</w:t>
      </w:r>
      <w:r>
        <w:rPr>
          <w:rFonts w:cs="Arial"/>
          <w:snapToGrid w:val="0"/>
          <w:lang w:val="en-US"/>
        </w:rPr>
        <w:t>]</w:t>
      </w:r>
    </w:p>
    <w:p w14:paraId="2439B101" w14:textId="77777777" w:rsidR="00A97F89" w:rsidRPr="00456FC3" w:rsidRDefault="00A97F89" w:rsidP="00A97F89">
      <w:pPr>
        <w:spacing w:after="0" w:line="360" w:lineRule="auto"/>
        <w:rPr>
          <w:rFonts w:cs="Arial"/>
          <w:snapToGrid w:val="0"/>
          <w:lang w:val="en-US"/>
        </w:rPr>
      </w:pPr>
    </w:p>
    <w:p w14:paraId="078122F1" w14:textId="77777777" w:rsidR="00C87074" w:rsidRDefault="00C87074" w:rsidP="00A97F89">
      <w:pPr>
        <w:widowControl w:val="0"/>
        <w:spacing w:after="0" w:line="360" w:lineRule="auto"/>
        <w:jc w:val="left"/>
        <w:rPr>
          <w:rFonts w:cs="Arial"/>
          <w:snapToGrid w:val="0"/>
          <w:sz w:val="32"/>
          <w:szCs w:val="32"/>
          <w:lang w:val="en-US"/>
        </w:rPr>
      </w:pPr>
    </w:p>
    <w:p w14:paraId="54482EA1" w14:textId="517EC610" w:rsidR="00A97F89" w:rsidRDefault="00A97F89" w:rsidP="00A97F89">
      <w:pPr>
        <w:widowControl w:val="0"/>
        <w:spacing w:after="0" w:line="360" w:lineRule="auto"/>
        <w:jc w:val="left"/>
        <w:rPr>
          <w:rFonts w:cs="Arial"/>
          <w:snapToGrid w:val="0"/>
          <w:sz w:val="32"/>
          <w:szCs w:val="32"/>
          <w:lang w:val="en-US"/>
        </w:rPr>
      </w:pPr>
      <w:r>
        <w:rPr>
          <w:rFonts w:cs="Arial"/>
          <w:snapToGrid w:val="0"/>
          <w:sz w:val="32"/>
          <w:szCs w:val="32"/>
          <w:lang w:val="en-US"/>
        </w:rPr>
        <w:t>PURPOSE</w:t>
      </w:r>
    </w:p>
    <w:p w14:paraId="7031CA53" w14:textId="3F78F618" w:rsidR="00A97F89" w:rsidRDefault="00A97F89" w:rsidP="00A97F89">
      <w:pPr>
        <w:spacing w:after="0" w:line="360" w:lineRule="auto"/>
        <w:rPr>
          <w:rFonts w:cs="Arial"/>
          <w:snapToGrid w:val="0"/>
          <w:lang w:val="en-US"/>
        </w:rPr>
      </w:pPr>
      <w:r>
        <w:rPr>
          <w:rFonts w:cs="Arial"/>
          <w:snapToGrid w:val="0"/>
          <w:lang w:val="en-US"/>
        </w:rPr>
        <w:t>T</w:t>
      </w:r>
      <w:r w:rsidRPr="002D3751">
        <w:rPr>
          <w:rFonts w:cs="Arial"/>
          <w:snapToGrid w:val="0"/>
          <w:lang w:val="en-US"/>
        </w:rPr>
        <w:t xml:space="preserve">he purpose of this </w:t>
      </w:r>
      <w:r w:rsidR="00D23822">
        <w:rPr>
          <w:rFonts w:cs="Arial"/>
          <w:snapToGrid w:val="0"/>
          <w:lang w:val="en-US"/>
        </w:rPr>
        <w:t>Agreement</w:t>
      </w:r>
      <w:r w:rsidRPr="002D3751">
        <w:rPr>
          <w:rFonts w:cs="Arial"/>
          <w:snapToGrid w:val="0"/>
          <w:lang w:val="en-US"/>
        </w:rPr>
        <w:t xml:space="preserve"> is to specify the requirements </w:t>
      </w:r>
      <w:r>
        <w:rPr>
          <w:rFonts w:cs="Arial"/>
          <w:snapToGrid w:val="0"/>
          <w:lang w:val="en-US"/>
        </w:rPr>
        <w:t>linked to the service of [</w:t>
      </w:r>
      <w:r w:rsidRPr="0044168C">
        <w:rPr>
          <w:rStyle w:val="Surlignbleu"/>
        </w:rPr>
        <w:t>list of services</w:t>
      </w:r>
      <w:r>
        <w:rPr>
          <w:rFonts w:cs="Arial"/>
          <w:snapToGrid w:val="0"/>
          <w:lang w:val="en-US"/>
        </w:rPr>
        <w:t>] outsourced by the [</w:t>
      </w:r>
      <w:r w:rsidRPr="0044168C">
        <w:rPr>
          <w:rStyle w:val="Surlignbleu"/>
        </w:rPr>
        <w:t>name of the biobank</w:t>
      </w:r>
      <w:r>
        <w:rPr>
          <w:rFonts w:cs="Arial"/>
          <w:snapToGrid w:val="0"/>
          <w:lang w:val="en-US"/>
        </w:rPr>
        <w:t>]:</w:t>
      </w:r>
    </w:p>
    <w:p w14:paraId="412BCB50" w14:textId="7CEE70BB" w:rsidR="00A97F89" w:rsidRDefault="00A97F89" w:rsidP="00A97F89">
      <w:pPr>
        <w:pStyle w:val="Paragraphedeliste"/>
        <w:numPr>
          <w:ilvl w:val="0"/>
          <w:numId w:val="8"/>
        </w:numPr>
        <w:spacing w:after="0" w:line="360" w:lineRule="auto"/>
        <w:rPr>
          <w:rFonts w:cs="Arial"/>
          <w:snapToGrid w:val="0"/>
          <w:lang w:val="en-US"/>
        </w:rPr>
      </w:pPr>
      <w:r>
        <w:rPr>
          <w:rFonts w:cs="Arial"/>
          <w:snapToGrid w:val="0"/>
          <w:lang w:val="en-US"/>
        </w:rPr>
        <w:t xml:space="preserve">Scope and definition of the services outsourced by the </w:t>
      </w:r>
      <w:r w:rsidR="00404992">
        <w:rPr>
          <w:rFonts w:cs="Arial"/>
          <w:snapToGrid w:val="0"/>
          <w:lang w:val="en-US"/>
        </w:rPr>
        <w:t>Bi</w:t>
      </w:r>
      <w:r>
        <w:rPr>
          <w:rFonts w:cs="Arial"/>
          <w:snapToGrid w:val="0"/>
          <w:lang w:val="en-US"/>
        </w:rPr>
        <w:t>obank.</w:t>
      </w:r>
    </w:p>
    <w:p w14:paraId="48238AF6" w14:textId="038A6F39" w:rsidR="00A97F89" w:rsidRPr="00A456B7" w:rsidRDefault="00A97F89" w:rsidP="00A97F89">
      <w:pPr>
        <w:pStyle w:val="Paragraphedeliste"/>
        <w:numPr>
          <w:ilvl w:val="0"/>
          <w:numId w:val="8"/>
        </w:numPr>
        <w:spacing w:after="0" w:line="360" w:lineRule="auto"/>
        <w:rPr>
          <w:rFonts w:cs="Arial"/>
          <w:snapToGrid w:val="0"/>
          <w:lang w:val="en-US"/>
        </w:rPr>
      </w:pPr>
      <w:r w:rsidRPr="009749BE">
        <w:rPr>
          <w:rFonts w:cs="Arial"/>
          <w:snapToGrid w:val="0"/>
          <w:lang w:val="en-US"/>
        </w:rPr>
        <w:t xml:space="preserve">Roles and responsibilities </w:t>
      </w:r>
      <w:r>
        <w:rPr>
          <w:rFonts w:cs="Arial"/>
          <w:snapToGrid w:val="0"/>
          <w:lang w:val="en-US"/>
        </w:rPr>
        <w:t>including communication aspects.</w:t>
      </w:r>
    </w:p>
    <w:p w14:paraId="1696E379" w14:textId="77777777" w:rsidR="00A97F89" w:rsidRPr="002D3751" w:rsidRDefault="00A97F89" w:rsidP="00A97F89">
      <w:pPr>
        <w:pStyle w:val="Paragraphedeliste"/>
        <w:numPr>
          <w:ilvl w:val="0"/>
          <w:numId w:val="8"/>
        </w:numPr>
        <w:spacing w:after="0" w:line="360" w:lineRule="auto"/>
        <w:rPr>
          <w:rFonts w:cs="Arial"/>
          <w:snapToGrid w:val="0"/>
          <w:lang w:val="en-US"/>
        </w:rPr>
      </w:pPr>
      <w:r w:rsidRPr="002D3751">
        <w:rPr>
          <w:rFonts w:cs="Arial"/>
          <w:snapToGrid w:val="0"/>
          <w:lang w:val="en-US"/>
        </w:rPr>
        <w:t xml:space="preserve">Agreed service </w:t>
      </w:r>
      <w:r>
        <w:rPr>
          <w:rFonts w:cs="Arial"/>
          <w:snapToGrid w:val="0"/>
          <w:lang w:val="en-US"/>
        </w:rPr>
        <w:t>performance parameters, metrics and service targets.</w:t>
      </w:r>
    </w:p>
    <w:p w14:paraId="35A16636" w14:textId="77777777" w:rsidR="00A97F89" w:rsidRDefault="00A97F89" w:rsidP="00A97F89">
      <w:pPr>
        <w:pStyle w:val="Paragraphedeliste"/>
        <w:numPr>
          <w:ilvl w:val="0"/>
          <w:numId w:val="8"/>
        </w:numPr>
        <w:spacing w:after="0" w:line="360" w:lineRule="auto"/>
        <w:rPr>
          <w:rFonts w:cs="Arial"/>
          <w:snapToGrid w:val="0"/>
          <w:lang w:val="en-US"/>
        </w:rPr>
      </w:pPr>
      <w:r>
        <w:rPr>
          <w:rFonts w:cs="Arial"/>
          <w:snapToGrid w:val="0"/>
          <w:lang w:val="en-US"/>
        </w:rPr>
        <w:t>Contractual parameters of this agreement.</w:t>
      </w:r>
    </w:p>
    <w:p w14:paraId="6FCA0A64" w14:textId="0F145ED5" w:rsidR="00DC7672" w:rsidRDefault="00DC7672" w:rsidP="00A97F89">
      <w:pPr>
        <w:pStyle w:val="Paragraphedeliste"/>
        <w:numPr>
          <w:ilvl w:val="0"/>
          <w:numId w:val="8"/>
        </w:numPr>
        <w:spacing w:after="0" w:line="360" w:lineRule="auto"/>
        <w:rPr>
          <w:rFonts w:cs="Arial"/>
          <w:snapToGrid w:val="0"/>
          <w:lang w:val="en-US"/>
        </w:rPr>
      </w:pPr>
      <w:r>
        <w:rPr>
          <w:rFonts w:cs="Arial"/>
          <w:snapToGrid w:val="0"/>
          <w:lang w:val="en-US"/>
        </w:rPr>
        <w:t xml:space="preserve">Intellectual </w:t>
      </w:r>
      <w:r w:rsidR="0078670D">
        <w:rPr>
          <w:rFonts w:cs="Arial"/>
          <w:snapToGrid w:val="0"/>
          <w:lang w:val="en-US"/>
        </w:rPr>
        <w:t>P</w:t>
      </w:r>
      <w:r>
        <w:rPr>
          <w:rFonts w:cs="Arial"/>
          <w:snapToGrid w:val="0"/>
          <w:lang w:val="en-US"/>
        </w:rPr>
        <w:t xml:space="preserve">roperty </w:t>
      </w:r>
      <w:r w:rsidR="0078670D">
        <w:rPr>
          <w:rFonts w:cs="Arial"/>
          <w:snapToGrid w:val="0"/>
          <w:lang w:val="en-US"/>
        </w:rPr>
        <w:t>R</w:t>
      </w:r>
      <w:r>
        <w:rPr>
          <w:rFonts w:cs="Arial"/>
          <w:snapToGrid w:val="0"/>
          <w:lang w:val="en-US"/>
        </w:rPr>
        <w:t>ights.</w:t>
      </w:r>
    </w:p>
    <w:p w14:paraId="0BDAE383" w14:textId="77777777" w:rsidR="00A97F89" w:rsidRDefault="00A97F89" w:rsidP="00A97F89">
      <w:pPr>
        <w:pStyle w:val="Paragraphedeliste"/>
        <w:numPr>
          <w:ilvl w:val="0"/>
          <w:numId w:val="8"/>
        </w:numPr>
        <w:spacing w:after="0" w:line="360" w:lineRule="auto"/>
        <w:rPr>
          <w:rFonts w:cs="Arial"/>
          <w:snapToGrid w:val="0"/>
          <w:lang w:val="en-US"/>
        </w:rPr>
      </w:pPr>
      <w:r>
        <w:rPr>
          <w:rFonts w:cs="Arial"/>
          <w:snapToGrid w:val="0"/>
          <w:lang w:val="en-US"/>
        </w:rPr>
        <w:t>Liability and Indemnification.</w:t>
      </w:r>
    </w:p>
    <w:p w14:paraId="6756CD6A" w14:textId="77777777" w:rsidR="00A97F89" w:rsidRPr="00DB040D" w:rsidRDefault="00A97F89" w:rsidP="00A97F89">
      <w:pPr>
        <w:pStyle w:val="Paragraphedeliste"/>
        <w:numPr>
          <w:ilvl w:val="0"/>
          <w:numId w:val="8"/>
        </w:numPr>
        <w:spacing w:after="0" w:line="360" w:lineRule="auto"/>
        <w:rPr>
          <w:rFonts w:cs="Arial"/>
          <w:snapToGrid w:val="0"/>
          <w:lang w:val="en-US"/>
        </w:rPr>
      </w:pPr>
      <w:r>
        <w:rPr>
          <w:rFonts w:cs="Arial"/>
          <w:snapToGrid w:val="0"/>
          <w:lang w:val="en-US"/>
        </w:rPr>
        <w:t>Service management details.</w:t>
      </w:r>
    </w:p>
    <w:p w14:paraId="08133786" w14:textId="77777777" w:rsidR="00A97F89" w:rsidRDefault="00A97F89" w:rsidP="00A97F89">
      <w:pPr>
        <w:pStyle w:val="Paragraphedeliste"/>
        <w:numPr>
          <w:ilvl w:val="0"/>
          <w:numId w:val="8"/>
        </w:numPr>
        <w:spacing w:after="0" w:line="360" w:lineRule="auto"/>
        <w:rPr>
          <w:rFonts w:cs="Arial"/>
          <w:snapToGrid w:val="0"/>
          <w:lang w:val="en-US"/>
        </w:rPr>
      </w:pPr>
      <w:r>
        <w:rPr>
          <w:rFonts w:cs="Arial"/>
          <w:snapToGrid w:val="0"/>
          <w:lang w:val="en-US"/>
        </w:rPr>
        <w:t>Exceptions and limitations to the contract.</w:t>
      </w:r>
    </w:p>
    <w:p w14:paraId="6445C540" w14:textId="77777777" w:rsidR="00A97F89" w:rsidRDefault="00A97F89" w:rsidP="00A97F89">
      <w:pPr>
        <w:pStyle w:val="Paragraphedeliste"/>
        <w:numPr>
          <w:ilvl w:val="0"/>
          <w:numId w:val="8"/>
        </w:numPr>
        <w:spacing w:after="0" w:line="360" w:lineRule="auto"/>
        <w:rPr>
          <w:rFonts w:cs="Arial"/>
          <w:snapToGrid w:val="0"/>
          <w:lang w:val="en-US"/>
        </w:rPr>
      </w:pPr>
      <w:r>
        <w:rPr>
          <w:rFonts w:cs="Arial"/>
          <w:snapToGrid w:val="0"/>
          <w:lang w:val="en-US"/>
        </w:rPr>
        <w:t>Applicable law and jurisdiction.</w:t>
      </w:r>
    </w:p>
    <w:p w14:paraId="6252110F" w14:textId="3942697F" w:rsidR="00A97F89" w:rsidRPr="005D2E15" w:rsidRDefault="00A97F89" w:rsidP="005D2E15">
      <w:pPr>
        <w:pStyle w:val="Paragraphedeliste"/>
        <w:numPr>
          <w:ilvl w:val="0"/>
          <w:numId w:val="8"/>
        </w:numPr>
        <w:spacing w:after="0" w:line="360" w:lineRule="auto"/>
        <w:rPr>
          <w:rFonts w:cs="Arial"/>
          <w:snapToGrid w:val="0"/>
          <w:lang w:val="en-US"/>
        </w:rPr>
      </w:pPr>
      <w:r>
        <w:rPr>
          <w:rFonts w:cs="Arial"/>
          <w:snapToGrid w:val="0"/>
          <w:lang w:val="en-US"/>
        </w:rPr>
        <w:t>Appendices.</w:t>
      </w:r>
      <w:r w:rsidRPr="005D2E15">
        <w:rPr>
          <w:rFonts w:cs="Arial"/>
          <w:b/>
          <w:snapToGrid w:val="0"/>
          <w:sz w:val="32"/>
          <w:szCs w:val="32"/>
          <w:lang w:val="en-US"/>
        </w:rPr>
        <w:br w:type="page"/>
      </w:r>
    </w:p>
    <w:p w14:paraId="25A2526B" w14:textId="660D22E0" w:rsidR="00A97F89" w:rsidRDefault="00A97F89" w:rsidP="00A97F89">
      <w:pPr>
        <w:pStyle w:val="premiertitre"/>
      </w:pPr>
      <w:bookmarkStart w:id="2" w:name="_Toc33454948"/>
      <w:r>
        <w:lastRenderedPageBreak/>
        <w:t>SERVICE AGREEMENT</w:t>
      </w:r>
      <w:bookmarkEnd w:id="2"/>
    </w:p>
    <w:p w14:paraId="5F409B7A" w14:textId="77777777" w:rsidR="00A97F89" w:rsidRDefault="00A97F89" w:rsidP="00BC2569">
      <w:pPr>
        <w:pStyle w:val="ListeNiveau"/>
        <w:numPr>
          <w:ilvl w:val="0"/>
          <w:numId w:val="12"/>
        </w:numPr>
      </w:pPr>
      <w:r w:rsidRPr="00F05BD9">
        <w:t>SCOPE</w:t>
      </w:r>
      <w:r>
        <w:t xml:space="preserve"> AND REQUIREMENTS</w:t>
      </w:r>
    </w:p>
    <w:p w14:paraId="4C997D09" w14:textId="77777777" w:rsidR="00A97F89" w:rsidRPr="00BC2569" w:rsidRDefault="00A97F89" w:rsidP="00A97F89">
      <w:pPr>
        <w:pStyle w:val="ListeNiveau"/>
        <w:numPr>
          <w:ilvl w:val="1"/>
          <w:numId w:val="12"/>
        </w:numPr>
        <w:rPr>
          <w:sz w:val="24"/>
          <w:szCs w:val="24"/>
        </w:rPr>
      </w:pPr>
      <w:r w:rsidRPr="00BC2569">
        <w:rPr>
          <w:sz w:val="24"/>
          <w:szCs w:val="24"/>
        </w:rPr>
        <w:t>Scope</w:t>
      </w:r>
    </w:p>
    <w:p w14:paraId="375E9F08" w14:textId="77777777" w:rsidR="00A97F89" w:rsidRPr="004F6DC7" w:rsidRDefault="00A97F89" w:rsidP="00A97F89">
      <w:pPr>
        <w:pStyle w:val="Normalretrait"/>
      </w:pPr>
      <w:r>
        <w:t>The following services are covered by this agreement:</w:t>
      </w:r>
      <w:r w:rsidRPr="004F6DC7">
        <w:t xml:space="preserve"> </w:t>
      </w:r>
    </w:p>
    <w:p w14:paraId="6D8B6938" w14:textId="77777777" w:rsidR="00BC2569" w:rsidRDefault="00A97F89" w:rsidP="00BC2569">
      <w:pPr>
        <w:pStyle w:val="Normalretrait"/>
      </w:pPr>
      <w:r>
        <w:t>[</w:t>
      </w:r>
      <w:r w:rsidRPr="0044168C">
        <w:rPr>
          <w:rStyle w:val="Surlignbleu"/>
        </w:rPr>
        <w:t>Summary of the services outsourced by the biobank. e.g.: equipment maintenance/reparation/calibration, room cleaning, IT services (user account maintenance for database, server backup, BIMS maintenance), personnel training, reagents purchase</w:t>
      </w:r>
      <w:r w:rsidR="0012529D" w:rsidRPr="0044168C">
        <w:rPr>
          <w:rStyle w:val="Surlignbleu"/>
        </w:rPr>
        <w:t xml:space="preserve">, </w:t>
      </w:r>
      <w:r w:rsidR="007237B2" w:rsidRPr="0044168C">
        <w:rPr>
          <w:rStyle w:val="Surlignbleu"/>
        </w:rPr>
        <w:t>genomic sequencing, proteomics analysis</w:t>
      </w:r>
      <w:r w:rsidR="00A435DE" w:rsidRPr="0044168C">
        <w:rPr>
          <w:rStyle w:val="Surlignbleu"/>
        </w:rPr>
        <w:t>, immunohistochemistr</w:t>
      </w:r>
      <w:r w:rsidR="00327F10" w:rsidRPr="0044168C">
        <w:rPr>
          <w:rStyle w:val="Surlignbleu"/>
        </w:rPr>
        <w:t>y, …</w:t>
      </w:r>
      <w:r>
        <w:t>]</w:t>
      </w:r>
    </w:p>
    <w:p w14:paraId="79FBEC97" w14:textId="0E7F1D11" w:rsidR="00A97F89" w:rsidRPr="00BC2569" w:rsidRDefault="00A97F89" w:rsidP="00BC2569">
      <w:pPr>
        <w:pStyle w:val="Normalretrait"/>
        <w:numPr>
          <w:ilvl w:val="1"/>
          <w:numId w:val="12"/>
        </w:numPr>
        <w:spacing w:before="120"/>
        <w:rPr>
          <w:sz w:val="24"/>
          <w:szCs w:val="24"/>
        </w:rPr>
      </w:pPr>
      <w:r w:rsidRPr="00BC2569">
        <w:rPr>
          <w:sz w:val="24"/>
          <w:szCs w:val="24"/>
        </w:rPr>
        <w:t>Service to be covered</w:t>
      </w:r>
    </w:p>
    <w:p w14:paraId="50B0600E" w14:textId="77777777" w:rsidR="00A97F89" w:rsidRPr="0044168C" w:rsidRDefault="00A97F89" w:rsidP="00A97F89">
      <w:pPr>
        <w:pStyle w:val="Normalretrait"/>
        <w:rPr>
          <w:rStyle w:val="Surlignbleu"/>
        </w:rPr>
      </w:pPr>
      <w:r w:rsidRPr="0044168C">
        <w:rPr>
          <w:snapToGrid w:val="0"/>
          <w:color w:val="000000" w:themeColor="text1"/>
        </w:rPr>
        <w:t>[</w:t>
      </w:r>
      <w:r w:rsidRPr="0044168C">
        <w:rPr>
          <w:rStyle w:val="Surlignbleu"/>
        </w:rPr>
        <w:t>The biobank shall fulfill ISO 20387:2018 requirements and requires every aspect mentioned below to be compliant with this standard</w:t>
      </w:r>
      <w:r w:rsidRPr="0044168C">
        <w:t>]</w:t>
      </w:r>
    </w:p>
    <w:p w14:paraId="1961D507" w14:textId="77777777" w:rsidR="00A97F89" w:rsidRPr="0044168C" w:rsidRDefault="00A97F89" w:rsidP="00A97F89">
      <w:pPr>
        <w:pStyle w:val="Normalretrait"/>
      </w:pPr>
      <w:r w:rsidRPr="0044168C">
        <w:t>[</w:t>
      </w:r>
      <w:r w:rsidRPr="0044168C">
        <w:rPr>
          <w:rStyle w:val="Surlignbleu"/>
        </w:rPr>
        <w:t>Define all requirements of the services as required by the biobank, related to its specific processes, specifications and procedures</w:t>
      </w:r>
      <w:r w:rsidRPr="0044168C">
        <w:t>]:</w:t>
      </w:r>
    </w:p>
    <w:p w14:paraId="59361C26" w14:textId="70D98BC9" w:rsidR="00A97F89" w:rsidRPr="0044168C" w:rsidRDefault="00A97F89" w:rsidP="00A97F89">
      <w:pPr>
        <w:pStyle w:val="Paragraphedeliste"/>
        <w:widowControl w:val="0"/>
        <w:numPr>
          <w:ilvl w:val="0"/>
          <w:numId w:val="16"/>
        </w:numPr>
        <w:spacing w:after="0" w:line="360" w:lineRule="auto"/>
        <w:jc w:val="left"/>
        <w:rPr>
          <w:rStyle w:val="Surlignbleu"/>
        </w:rPr>
      </w:pPr>
      <w:r w:rsidRPr="0044168C">
        <w:t xml:space="preserve">[ </w:t>
      </w:r>
      <w:r w:rsidRPr="0044168C">
        <w:rPr>
          <w:rStyle w:val="Surlignbleu"/>
        </w:rPr>
        <w:t xml:space="preserve">E.g.: </w:t>
      </w:r>
      <w:r w:rsidR="00F022D6">
        <w:rPr>
          <w:rStyle w:val="Surlignbleu"/>
        </w:rPr>
        <w:t>T</w:t>
      </w:r>
      <w:r w:rsidRPr="0044168C">
        <w:rPr>
          <w:rStyle w:val="Surlignbleu"/>
        </w:rPr>
        <w:t>he mentioned equipment is in good operations with regular maintenance (minimum every … )</w:t>
      </w:r>
    </w:p>
    <w:p w14:paraId="0BE2B6E6" w14:textId="1789071B" w:rsidR="00A97F89" w:rsidRPr="0044168C" w:rsidRDefault="00A97F89" w:rsidP="00A97F89">
      <w:pPr>
        <w:pStyle w:val="Paragraphedeliste"/>
        <w:widowControl w:val="0"/>
        <w:numPr>
          <w:ilvl w:val="0"/>
          <w:numId w:val="16"/>
        </w:numPr>
        <w:spacing w:after="0" w:line="360" w:lineRule="auto"/>
        <w:jc w:val="left"/>
        <w:rPr>
          <w:rStyle w:val="Surlignbleu"/>
        </w:rPr>
      </w:pPr>
      <w:r w:rsidRPr="0044168C">
        <w:rPr>
          <w:rStyle w:val="Surlignbleu"/>
        </w:rPr>
        <w:t xml:space="preserve">E.g.: When needed, additional maintenance check </w:t>
      </w:r>
      <w:r w:rsidR="00FB285E" w:rsidRPr="0044168C">
        <w:rPr>
          <w:rStyle w:val="Surlignbleu"/>
        </w:rPr>
        <w:t>is</w:t>
      </w:r>
      <w:r w:rsidRPr="0044168C">
        <w:rPr>
          <w:rStyle w:val="Surlignbleu"/>
        </w:rPr>
        <w:t xml:space="preserve"> performed when unusual event is reported by the biobank</w:t>
      </w:r>
    </w:p>
    <w:p w14:paraId="138F47E9" w14:textId="64D4930E" w:rsidR="00A97F89" w:rsidRPr="0044168C" w:rsidRDefault="00A97F89" w:rsidP="00A97F89">
      <w:pPr>
        <w:pStyle w:val="Paragraphedeliste"/>
        <w:widowControl w:val="0"/>
        <w:numPr>
          <w:ilvl w:val="0"/>
          <w:numId w:val="16"/>
        </w:numPr>
        <w:spacing w:after="0" w:line="360" w:lineRule="auto"/>
        <w:jc w:val="left"/>
        <w:rPr>
          <w:rStyle w:val="Surlignbleu"/>
        </w:rPr>
      </w:pPr>
      <w:r w:rsidRPr="0044168C">
        <w:rPr>
          <w:rStyle w:val="Surlignbleu"/>
        </w:rPr>
        <w:t xml:space="preserve">E.g.: </w:t>
      </w:r>
      <w:r w:rsidR="00F022D6">
        <w:rPr>
          <w:rStyle w:val="Surlignbleu"/>
        </w:rPr>
        <w:t>The p</w:t>
      </w:r>
      <w:r w:rsidR="00F022D6" w:rsidRPr="0044168C">
        <w:rPr>
          <w:rStyle w:val="Surlignbleu"/>
        </w:rPr>
        <w:t xml:space="preserve">ersonnel </w:t>
      </w:r>
      <w:r w:rsidRPr="0044168C">
        <w:rPr>
          <w:rStyle w:val="Surlignbleu"/>
        </w:rPr>
        <w:t>is trained on the tasks (</w:t>
      </w:r>
      <w:r w:rsidR="00FB285E" w:rsidRPr="0044168C">
        <w:rPr>
          <w:rStyle w:val="Surlignbleu"/>
        </w:rPr>
        <w:t xml:space="preserve">e.g. </w:t>
      </w:r>
      <w:r w:rsidRPr="0044168C">
        <w:rPr>
          <w:rStyle w:val="Surlignbleu"/>
        </w:rPr>
        <w:t>maintenance) with the mentioned equipment</w:t>
      </w:r>
    </w:p>
    <w:p w14:paraId="7AC66B84" w14:textId="7425FAA8" w:rsidR="00A97F89" w:rsidRPr="0044168C" w:rsidRDefault="00A97F89" w:rsidP="00A97F89">
      <w:pPr>
        <w:pStyle w:val="Paragraphedeliste"/>
        <w:widowControl w:val="0"/>
        <w:numPr>
          <w:ilvl w:val="0"/>
          <w:numId w:val="16"/>
        </w:numPr>
        <w:spacing w:after="0" w:line="360" w:lineRule="auto"/>
        <w:jc w:val="left"/>
        <w:rPr>
          <w:rStyle w:val="Surlignbleu"/>
        </w:rPr>
      </w:pPr>
      <w:r w:rsidRPr="0044168C">
        <w:rPr>
          <w:rStyle w:val="Surlignbleu"/>
        </w:rPr>
        <w:t xml:space="preserve">E.g.: </w:t>
      </w:r>
      <w:r w:rsidR="00F022D6">
        <w:rPr>
          <w:rStyle w:val="Surlignbleu"/>
        </w:rPr>
        <w:t>T</w:t>
      </w:r>
      <w:r w:rsidR="00F022D6" w:rsidRPr="0044168C">
        <w:rPr>
          <w:rStyle w:val="Surlignbleu"/>
        </w:rPr>
        <w:t xml:space="preserve">he </w:t>
      </w:r>
      <w:r w:rsidRPr="0044168C">
        <w:rPr>
          <w:rStyle w:val="Surlignbleu"/>
        </w:rPr>
        <w:t xml:space="preserve">maintenance process and its frequency are </w:t>
      </w:r>
      <w:r w:rsidR="00C0354D" w:rsidRPr="0044168C">
        <w:rPr>
          <w:rStyle w:val="Surlignbleu"/>
        </w:rPr>
        <w:t>conformed</w:t>
      </w:r>
      <w:r w:rsidRPr="0044168C">
        <w:rPr>
          <w:rStyle w:val="Surlignbleu"/>
        </w:rPr>
        <w:t xml:space="preserve"> to the manufacturer’s instruction</w:t>
      </w:r>
      <w:r w:rsidR="00FD1A94" w:rsidRPr="0044168C">
        <w:rPr>
          <w:rStyle w:val="Surlignbleu"/>
        </w:rPr>
        <w:t>s</w:t>
      </w:r>
    </w:p>
    <w:p w14:paraId="291797CC" w14:textId="77777777" w:rsidR="00A97F89" w:rsidRPr="0044168C" w:rsidRDefault="00A97F89" w:rsidP="00A97F89">
      <w:pPr>
        <w:pStyle w:val="Paragraphedeliste"/>
        <w:widowControl w:val="0"/>
        <w:numPr>
          <w:ilvl w:val="0"/>
          <w:numId w:val="16"/>
        </w:numPr>
        <w:spacing w:after="0" w:line="360" w:lineRule="auto"/>
        <w:jc w:val="left"/>
        <w:rPr>
          <w:rStyle w:val="Surlignbleu"/>
        </w:rPr>
      </w:pPr>
      <w:r w:rsidRPr="0044168C">
        <w:rPr>
          <w:rStyle w:val="Surlignbleu"/>
        </w:rPr>
        <w:t>E.g: Any planned task related to the maintenance of the mentioned equipment is communicated and documented in the corresponding logbook</w:t>
      </w:r>
    </w:p>
    <w:p w14:paraId="092735DE" w14:textId="0D5FFD16" w:rsidR="00A97F89" w:rsidRPr="0044168C" w:rsidRDefault="00A97F89" w:rsidP="00A97F89">
      <w:pPr>
        <w:pStyle w:val="Paragraphedeliste"/>
        <w:widowControl w:val="0"/>
        <w:numPr>
          <w:ilvl w:val="0"/>
          <w:numId w:val="16"/>
        </w:numPr>
        <w:spacing w:after="0" w:line="360" w:lineRule="auto"/>
        <w:jc w:val="left"/>
        <w:rPr>
          <w:rStyle w:val="Surlignbleu"/>
        </w:rPr>
      </w:pPr>
      <w:r w:rsidRPr="0044168C">
        <w:rPr>
          <w:rStyle w:val="Surlignbleu"/>
        </w:rPr>
        <w:t xml:space="preserve">E.g.: </w:t>
      </w:r>
      <w:r w:rsidR="00FD1A94" w:rsidRPr="0044168C">
        <w:rPr>
          <w:rStyle w:val="Surlignbleu"/>
        </w:rPr>
        <w:t>A</w:t>
      </w:r>
      <w:r w:rsidRPr="0044168C">
        <w:rPr>
          <w:rStyle w:val="Surlignbleu"/>
        </w:rPr>
        <w:t xml:space="preserve">ny unusual event occurring when using the mentioned equipment is documented and communicated </w:t>
      </w:r>
    </w:p>
    <w:p w14:paraId="404A4770" w14:textId="700E0048" w:rsidR="00A97F89" w:rsidRPr="0044168C" w:rsidRDefault="00A97F89" w:rsidP="00A97F89">
      <w:pPr>
        <w:pStyle w:val="Paragraphedeliste"/>
        <w:widowControl w:val="0"/>
        <w:numPr>
          <w:ilvl w:val="0"/>
          <w:numId w:val="16"/>
        </w:numPr>
        <w:spacing w:after="0" w:line="360" w:lineRule="auto"/>
        <w:jc w:val="left"/>
        <w:rPr>
          <w:rStyle w:val="Surlignbleu"/>
        </w:rPr>
      </w:pPr>
      <w:r w:rsidRPr="0044168C">
        <w:rPr>
          <w:rStyle w:val="Surlignbleu"/>
        </w:rPr>
        <w:t xml:space="preserve">E.g.: </w:t>
      </w:r>
      <w:r w:rsidR="00FD1A94" w:rsidRPr="0044168C">
        <w:rPr>
          <w:rStyle w:val="Surlignbleu"/>
        </w:rPr>
        <w:t>T</w:t>
      </w:r>
      <w:r w:rsidRPr="0044168C">
        <w:rPr>
          <w:rStyle w:val="Surlignbleu"/>
        </w:rPr>
        <w:t xml:space="preserve">he mentioned BIMS frequency of updates or new versions is every </w:t>
      </w:r>
      <w:r w:rsidR="00FD1A94" w:rsidRPr="0044168C">
        <w:rPr>
          <w:rStyle w:val="Surlignbleu"/>
        </w:rPr>
        <w:t>[…]</w:t>
      </w:r>
      <w:r w:rsidRPr="0044168C">
        <w:rPr>
          <w:rStyle w:val="Surlignbleu"/>
        </w:rPr>
        <w:t xml:space="preserve"> years maximum; onsite support is proposed in case of obsolete version; intervention delay is shorter than 24h</w:t>
      </w:r>
    </w:p>
    <w:p w14:paraId="3118653F" w14:textId="642DB0BB" w:rsidR="00922F58" w:rsidRPr="0044168C" w:rsidRDefault="00D648CE" w:rsidP="00A97F89">
      <w:pPr>
        <w:pStyle w:val="Paragraphedeliste"/>
        <w:widowControl w:val="0"/>
        <w:numPr>
          <w:ilvl w:val="0"/>
          <w:numId w:val="16"/>
        </w:numPr>
        <w:spacing w:after="0" w:line="360" w:lineRule="auto"/>
        <w:jc w:val="left"/>
        <w:rPr>
          <w:rStyle w:val="Surlignbleu"/>
        </w:rPr>
      </w:pPr>
      <w:r w:rsidRPr="0044168C">
        <w:rPr>
          <w:rStyle w:val="Surlignbleu"/>
        </w:rPr>
        <w:t xml:space="preserve">E.g.: </w:t>
      </w:r>
      <w:r w:rsidR="00C5386A" w:rsidRPr="0044168C">
        <w:rPr>
          <w:rStyle w:val="Surlignbleu"/>
        </w:rPr>
        <w:t>A</w:t>
      </w:r>
      <w:r w:rsidR="009C6AB3" w:rsidRPr="0044168C">
        <w:rPr>
          <w:rStyle w:val="Surlignbleu"/>
        </w:rPr>
        <w:t>dequate quality controls</w:t>
      </w:r>
      <w:r w:rsidR="00C5386A" w:rsidRPr="0044168C">
        <w:rPr>
          <w:rStyle w:val="Surlignbleu"/>
        </w:rPr>
        <w:t xml:space="preserve"> are performed </w:t>
      </w:r>
      <w:r w:rsidR="00922F58" w:rsidRPr="0044168C">
        <w:rPr>
          <w:rStyle w:val="Surlignbleu"/>
        </w:rPr>
        <w:t xml:space="preserve">during the sample analysis and </w:t>
      </w:r>
      <w:r w:rsidR="00EE4273" w:rsidRPr="0044168C">
        <w:rPr>
          <w:rStyle w:val="Surlignbleu"/>
        </w:rPr>
        <w:t>are communicated to the biobank</w:t>
      </w:r>
    </w:p>
    <w:p w14:paraId="725DD1FE" w14:textId="47E1E966" w:rsidR="00E82007" w:rsidRPr="0044168C" w:rsidRDefault="008B0350" w:rsidP="00590DBA">
      <w:pPr>
        <w:pStyle w:val="Paragraphedeliste"/>
        <w:widowControl w:val="0"/>
        <w:numPr>
          <w:ilvl w:val="0"/>
          <w:numId w:val="16"/>
        </w:numPr>
        <w:spacing w:after="0" w:line="360" w:lineRule="auto"/>
        <w:jc w:val="left"/>
        <w:rPr>
          <w:rStyle w:val="Surlignbleu"/>
        </w:rPr>
      </w:pPr>
      <w:r w:rsidRPr="0044168C">
        <w:rPr>
          <w:rStyle w:val="Surlignbleu"/>
        </w:rPr>
        <w:t xml:space="preserve"> </w:t>
      </w:r>
      <w:r w:rsidR="00EE4273" w:rsidRPr="0044168C">
        <w:rPr>
          <w:rStyle w:val="Surlignbleu"/>
        </w:rPr>
        <w:t>E.g.: Maximum s</w:t>
      </w:r>
      <w:r w:rsidRPr="0044168C">
        <w:rPr>
          <w:rStyle w:val="Surlignbleu"/>
        </w:rPr>
        <w:t>ample and data retention period</w:t>
      </w:r>
      <w:r w:rsidR="00C37FEF" w:rsidRPr="0044168C">
        <w:rPr>
          <w:rStyle w:val="Surlignbleu"/>
        </w:rPr>
        <w:t xml:space="preserve"> </w:t>
      </w:r>
      <w:r w:rsidR="00EE4273" w:rsidRPr="0044168C">
        <w:rPr>
          <w:rStyle w:val="Surlignbleu"/>
        </w:rPr>
        <w:t>are</w:t>
      </w:r>
      <w:r w:rsidR="00C37FEF" w:rsidRPr="0044168C">
        <w:rPr>
          <w:rStyle w:val="Surlignbleu"/>
        </w:rPr>
        <w:t xml:space="preserve"> </w:t>
      </w:r>
      <w:r w:rsidR="00DD45C8" w:rsidRPr="0044168C">
        <w:rPr>
          <w:rStyle w:val="Surlignbleu"/>
        </w:rPr>
        <w:t>[duration]</w:t>
      </w:r>
    </w:p>
    <w:p w14:paraId="7CA35998" w14:textId="77777777" w:rsidR="00A97F89" w:rsidRPr="0044168C" w:rsidRDefault="00A97F89" w:rsidP="00A97F89">
      <w:pPr>
        <w:pStyle w:val="Paragraphedeliste"/>
        <w:widowControl w:val="0"/>
        <w:numPr>
          <w:ilvl w:val="0"/>
          <w:numId w:val="16"/>
        </w:numPr>
        <w:spacing w:after="0" w:line="360" w:lineRule="auto"/>
        <w:jc w:val="left"/>
        <w:rPr>
          <w:rStyle w:val="Surlignbleu"/>
        </w:rPr>
      </w:pPr>
      <w:r w:rsidRPr="0044168C">
        <w:rPr>
          <w:rStyle w:val="Surlignbleu"/>
        </w:rPr>
        <w:t>….</w:t>
      </w:r>
      <w:r w:rsidRPr="0044168C">
        <w:t>]</w:t>
      </w:r>
    </w:p>
    <w:p w14:paraId="21B1081E" w14:textId="77777777" w:rsidR="00A97F89" w:rsidRPr="0044168C" w:rsidRDefault="00A97F89" w:rsidP="00A97F89">
      <w:pPr>
        <w:pStyle w:val="Normalretrait"/>
      </w:pPr>
      <w:r w:rsidRPr="0044168C">
        <w:t>[</w:t>
      </w:r>
      <w:r w:rsidRPr="0044168C">
        <w:rPr>
          <w:rStyle w:val="Surlignbleu"/>
        </w:rPr>
        <w:t>If applicable, define all requirements of the service as required by the service organization, related to its specific processes, specifications and procedures</w:t>
      </w:r>
      <w:r w:rsidRPr="0044168C">
        <w:t>]:</w:t>
      </w:r>
    </w:p>
    <w:p w14:paraId="1F912FF5" w14:textId="668093A9" w:rsidR="00A97F89" w:rsidRPr="0044168C" w:rsidRDefault="00A97F89" w:rsidP="00A97F89">
      <w:pPr>
        <w:pStyle w:val="Paragraphedeliste"/>
        <w:widowControl w:val="0"/>
        <w:numPr>
          <w:ilvl w:val="0"/>
          <w:numId w:val="17"/>
        </w:numPr>
        <w:spacing w:after="0" w:line="360" w:lineRule="auto"/>
        <w:jc w:val="left"/>
        <w:rPr>
          <w:rStyle w:val="Surlignbleu"/>
        </w:rPr>
      </w:pPr>
      <w:r w:rsidRPr="00BC3227">
        <w:rPr>
          <w:lang w:val="en-US"/>
        </w:rPr>
        <w:t>[</w:t>
      </w:r>
      <w:r w:rsidR="004D2B9A" w:rsidRPr="00BC3227">
        <w:rPr>
          <w:lang w:val="en-US"/>
        </w:rPr>
        <w:t xml:space="preserve"> </w:t>
      </w:r>
      <w:r w:rsidRPr="0044168C">
        <w:rPr>
          <w:rStyle w:val="Surlignbleu"/>
        </w:rPr>
        <w:t>E.g.: Use the mentioned equipment according to the manufacturer’s instructions</w:t>
      </w:r>
    </w:p>
    <w:p w14:paraId="1FE9814E" w14:textId="77777777" w:rsidR="00A97F89" w:rsidRPr="0044168C" w:rsidRDefault="00A97F89" w:rsidP="00A97F89">
      <w:pPr>
        <w:pStyle w:val="Paragraphedeliste"/>
        <w:widowControl w:val="0"/>
        <w:numPr>
          <w:ilvl w:val="0"/>
          <w:numId w:val="17"/>
        </w:numPr>
        <w:spacing w:after="0" w:line="360" w:lineRule="auto"/>
        <w:jc w:val="left"/>
        <w:rPr>
          <w:rStyle w:val="Surlignbleu"/>
        </w:rPr>
      </w:pPr>
      <w:r w:rsidRPr="0044168C">
        <w:rPr>
          <w:rStyle w:val="Surlignbleu"/>
        </w:rPr>
        <w:t>E.g.: Maintain a logbook for the mentioned equipment</w:t>
      </w:r>
    </w:p>
    <w:p w14:paraId="5C1242C2" w14:textId="3C6FB67A" w:rsidR="00A97F89" w:rsidRPr="0044168C" w:rsidRDefault="00A97F89" w:rsidP="00A97F89">
      <w:pPr>
        <w:pStyle w:val="Paragraphedeliste"/>
        <w:widowControl w:val="0"/>
        <w:numPr>
          <w:ilvl w:val="0"/>
          <w:numId w:val="17"/>
        </w:numPr>
        <w:spacing w:after="0" w:line="360" w:lineRule="auto"/>
        <w:jc w:val="left"/>
        <w:rPr>
          <w:rStyle w:val="Surlignbleu"/>
        </w:rPr>
      </w:pPr>
      <w:r w:rsidRPr="0044168C">
        <w:rPr>
          <w:rStyle w:val="Surlignbleu"/>
        </w:rPr>
        <w:t xml:space="preserve">E.g.: Train </w:t>
      </w:r>
      <w:r w:rsidR="0089685A">
        <w:rPr>
          <w:rStyle w:val="Surlignbleu"/>
        </w:rPr>
        <w:t xml:space="preserve">the </w:t>
      </w:r>
      <w:r w:rsidRPr="0044168C">
        <w:rPr>
          <w:rStyle w:val="Surlignbleu"/>
        </w:rPr>
        <w:t>personnel on the tasks performed with the mentioned equipment</w:t>
      </w:r>
    </w:p>
    <w:p w14:paraId="4397F9DF" w14:textId="77777777" w:rsidR="00A97F89" w:rsidRPr="0044168C" w:rsidRDefault="00A97F89" w:rsidP="00A97F89">
      <w:pPr>
        <w:pStyle w:val="Paragraphedeliste"/>
        <w:widowControl w:val="0"/>
        <w:numPr>
          <w:ilvl w:val="0"/>
          <w:numId w:val="17"/>
        </w:numPr>
        <w:spacing w:after="0" w:line="360" w:lineRule="auto"/>
        <w:jc w:val="left"/>
        <w:rPr>
          <w:rStyle w:val="Surlignbleu"/>
        </w:rPr>
      </w:pPr>
      <w:r w:rsidRPr="0044168C">
        <w:rPr>
          <w:rStyle w:val="Surlignbleu"/>
        </w:rPr>
        <w:t>E.g.: Communicate any unusual event occurring when using the mentioned equipment and document it in the corresponding logbook</w:t>
      </w:r>
    </w:p>
    <w:p w14:paraId="6251B86C" w14:textId="40C3C45F" w:rsidR="0043222F" w:rsidRPr="0044168C" w:rsidRDefault="00A97F89" w:rsidP="00D648CE">
      <w:pPr>
        <w:pStyle w:val="Paragraphedeliste"/>
        <w:widowControl w:val="0"/>
        <w:numPr>
          <w:ilvl w:val="0"/>
          <w:numId w:val="17"/>
        </w:numPr>
        <w:spacing w:after="0" w:line="360" w:lineRule="auto"/>
        <w:jc w:val="left"/>
        <w:rPr>
          <w:rStyle w:val="Surlignbleu"/>
        </w:rPr>
      </w:pPr>
      <w:r w:rsidRPr="0044168C">
        <w:rPr>
          <w:rStyle w:val="Surlignbleu"/>
        </w:rPr>
        <w:t xml:space="preserve">E.g: </w:t>
      </w:r>
      <w:r w:rsidR="00F022D6">
        <w:rPr>
          <w:rStyle w:val="Surlignbleu"/>
        </w:rPr>
        <w:t>M</w:t>
      </w:r>
      <w:r w:rsidR="00F022D6" w:rsidRPr="0044168C">
        <w:rPr>
          <w:rStyle w:val="Surlignbleu"/>
        </w:rPr>
        <w:t xml:space="preserve">ake </w:t>
      </w:r>
      <w:r w:rsidRPr="0044168C">
        <w:rPr>
          <w:rStyle w:val="Surlignbleu"/>
        </w:rPr>
        <w:t>sure that equipment is available for maintenance task when required</w:t>
      </w:r>
    </w:p>
    <w:p w14:paraId="79259FE6" w14:textId="7530194F" w:rsidR="006B32A6" w:rsidRPr="0044168C" w:rsidRDefault="006B32A6" w:rsidP="00C020C9">
      <w:pPr>
        <w:pStyle w:val="Paragraphedeliste"/>
        <w:widowControl w:val="0"/>
        <w:numPr>
          <w:ilvl w:val="0"/>
          <w:numId w:val="17"/>
        </w:numPr>
        <w:spacing w:after="0" w:line="360" w:lineRule="auto"/>
        <w:jc w:val="left"/>
        <w:rPr>
          <w:rStyle w:val="Surlignbleu"/>
        </w:rPr>
      </w:pPr>
      <w:r w:rsidRPr="0044168C">
        <w:rPr>
          <w:rStyle w:val="Surlignbleu"/>
        </w:rPr>
        <w:t xml:space="preserve">E.g: A </w:t>
      </w:r>
      <w:r w:rsidR="00270EE2">
        <w:rPr>
          <w:rStyle w:val="Surlignbleu"/>
        </w:rPr>
        <w:t>dedicated</w:t>
      </w:r>
      <w:r w:rsidR="00270EE2" w:rsidRPr="0044168C">
        <w:rPr>
          <w:rStyle w:val="Surlignbleu"/>
        </w:rPr>
        <w:t xml:space="preserve"> </w:t>
      </w:r>
      <w:r w:rsidRPr="0044168C">
        <w:rPr>
          <w:rStyle w:val="Surlignbleu"/>
        </w:rPr>
        <w:t xml:space="preserve">personnel shall be </w:t>
      </w:r>
      <w:r w:rsidR="00270EE2">
        <w:rPr>
          <w:rStyle w:val="Surlignbleu"/>
        </w:rPr>
        <w:t>allocated</w:t>
      </w:r>
      <w:r w:rsidRPr="0044168C">
        <w:rPr>
          <w:rStyle w:val="Surlignbleu"/>
        </w:rPr>
        <w:t xml:space="preserve"> </w:t>
      </w:r>
      <w:r w:rsidR="00F83657" w:rsidRPr="0044168C">
        <w:rPr>
          <w:rStyle w:val="Surlignbleu"/>
        </w:rPr>
        <w:t>for the service. Th</w:t>
      </w:r>
      <w:r w:rsidR="00061142" w:rsidRPr="0044168C">
        <w:rPr>
          <w:rStyle w:val="Surlignbleu"/>
        </w:rPr>
        <w:t>e</w:t>
      </w:r>
      <w:r w:rsidR="00481368" w:rsidRPr="0044168C">
        <w:rPr>
          <w:rStyle w:val="Surlignbleu"/>
        </w:rPr>
        <w:t xml:space="preserve"> specified</w:t>
      </w:r>
      <w:r w:rsidR="00F83657" w:rsidRPr="0044168C">
        <w:rPr>
          <w:rStyle w:val="Surlignbleu"/>
        </w:rPr>
        <w:t xml:space="preserve"> personnel </w:t>
      </w:r>
      <w:r w:rsidR="00061142" w:rsidRPr="0044168C">
        <w:rPr>
          <w:rStyle w:val="Surlignbleu"/>
        </w:rPr>
        <w:t>are</w:t>
      </w:r>
      <w:r w:rsidR="00F83657" w:rsidRPr="0044168C">
        <w:rPr>
          <w:rStyle w:val="Surlignbleu"/>
        </w:rPr>
        <w:t xml:space="preserve"> considered to be essential </w:t>
      </w:r>
      <w:r w:rsidR="007F3AFB" w:rsidRPr="0044168C">
        <w:rPr>
          <w:rStyle w:val="Surlignbleu"/>
        </w:rPr>
        <w:t>to the task being performed. Prior to replacing</w:t>
      </w:r>
      <w:r w:rsidR="00481368" w:rsidRPr="0044168C">
        <w:rPr>
          <w:rStyle w:val="Surlignbleu"/>
        </w:rPr>
        <w:t xml:space="preserve"> any of</w:t>
      </w:r>
      <w:r w:rsidR="007F3AFB" w:rsidRPr="0044168C">
        <w:rPr>
          <w:rStyle w:val="Surlignbleu"/>
        </w:rPr>
        <w:t xml:space="preserve"> the </w:t>
      </w:r>
      <w:r w:rsidR="00AF2E6F" w:rsidRPr="0044168C">
        <w:rPr>
          <w:rStyle w:val="Surlignbleu"/>
        </w:rPr>
        <w:t>specified individual</w:t>
      </w:r>
      <w:r w:rsidR="00481368" w:rsidRPr="0044168C">
        <w:rPr>
          <w:rStyle w:val="Surlignbleu"/>
        </w:rPr>
        <w:t>s</w:t>
      </w:r>
      <w:r w:rsidR="00AF2E6F" w:rsidRPr="0044168C">
        <w:rPr>
          <w:rStyle w:val="Surlignbleu"/>
        </w:rPr>
        <w:t>, the service provider shall notify the biobank</w:t>
      </w:r>
      <w:r w:rsidR="00703050" w:rsidRPr="0044168C">
        <w:rPr>
          <w:rStyle w:val="Surlignbleu"/>
        </w:rPr>
        <w:t xml:space="preserve"> and submit written justification allowing evaluation of the impact on the task.</w:t>
      </w:r>
      <w:r w:rsidR="00D56675" w:rsidRPr="0044168C">
        <w:rPr>
          <w:rStyle w:val="Surlignbleu"/>
        </w:rPr>
        <w:t xml:space="preserve"> No replacement shall be made by the service provider without the written consent of the biobank</w:t>
      </w:r>
      <w:r w:rsidR="00EF21C2" w:rsidRPr="0044168C">
        <w:rPr>
          <w:rStyle w:val="Surlignbleu"/>
        </w:rPr>
        <w:t>.</w:t>
      </w:r>
    </w:p>
    <w:p w14:paraId="75096F4A" w14:textId="2D8C3855" w:rsidR="00C85AFA" w:rsidRPr="0044168C" w:rsidRDefault="00C85AFA" w:rsidP="00C85AFA">
      <w:pPr>
        <w:pStyle w:val="Paragraphedeliste"/>
        <w:widowControl w:val="0"/>
        <w:numPr>
          <w:ilvl w:val="0"/>
          <w:numId w:val="17"/>
        </w:numPr>
        <w:spacing w:after="0" w:line="360" w:lineRule="auto"/>
        <w:jc w:val="left"/>
        <w:rPr>
          <w:rStyle w:val="Surlignbleu"/>
        </w:rPr>
      </w:pPr>
      <w:r w:rsidRPr="0044168C">
        <w:rPr>
          <w:rStyle w:val="Surlignbleu"/>
        </w:rPr>
        <w:t>….</w:t>
      </w:r>
      <w:r w:rsidRPr="0044168C">
        <w:t>]</w:t>
      </w:r>
    </w:p>
    <w:p w14:paraId="51A4C81A" w14:textId="02D7667C" w:rsidR="00A97F89" w:rsidRPr="004C394D" w:rsidRDefault="00A97F89" w:rsidP="00303BEF">
      <w:pPr>
        <w:pStyle w:val="ListeNiveau"/>
        <w:numPr>
          <w:ilvl w:val="0"/>
          <w:numId w:val="12"/>
        </w:numPr>
      </w:pPr>
      <w:r>
        <w:t>ROLES AND RESPONSIBILITIES</w:t>
      </w:r>
    </w:p>
    <w:p w14:paraId="399D8123" w14:textId="77777777" w:rsidR="00A97F89" w:rsidRPr="00BC2569" w:rsidRDefault="00A97F89" w:rsidP="00A97F89">
      <w:pPr>
        <w:pStyle w:val="ListeNiveau"/>
        <w:numPr>
          <w:ilvl w:val="1"/>
          <w:numId w:val="12"/>
        </w:numPr>
        <w:rPr>
          <w:sz w:val="24"/>
          <w:szCs w:val="24"/>
        </w:rPr>
      </w:pPr>
      <w:r w:rsidRPr="00BC2569">
        <w:rPr>
          <w:sz w:val="24"/>
          <w:szCs w:val="24"/>
        </w:rPr>
        <w:t>Roles</w:t>
      </w:r>
    </w:p>
    <w:p w14:paraId="6A6FE092" w14:textId="77777777" w:rsidR="00A97F89" w:rsidRPr="00120C36" w:rsidRDefault="00A97F89" w:rsidP="00A97F89">
      <w:pPr>
        <w:pStyle w:val="Paragraphedeliste"/>
        <w:widowControl w:val="0"/>
        <w:numPr>
          <w:ilvl w:val="0"/>
          <w:numId w:val="18"/>
        </w:numPr>
        <w:spacing w:after="0" w:line="360" w:lineRule="auto"/>
        <w:ind w:left="993"/>
        <w:jc w:val="left"/>
        <w:rPr>
          <w:rFonts w:cs="Arial"/>
          <w:snapToGrid w:val="0"/>
          <w:lang w:val="en-US"/>
        </w:rPr>
      </w:pPr>
      <w:r w:rsidRPr="00120C36">
        <w:rPr>
          <w:rFonts w:cs="Arial"/>
          <w:snapToGrid w:val="0"/>
          <w:lang w:val="en-US"/>
        </w:rPr>
        <w:t>[</w:t>
      </w:r>
      <w:r w:rsidRPr="0044168C">
        <w:rPr>
          <w:rStyle w:val="Surlignbleu"/>
        </w:rPr>
        <w:t>Name of biobank</w:t>
      </w:r>
      <w:r w:rsidRPr="00120C36">
        <w:rPr>
          <w:rFonts w:cs="Arial"/>
          <w:snapToGrid w:val="0"/>
          <w:lang w:val="en-US"/>
        </w:rPr>
        <w:t>] will act as the services user herein identified.</w:t>
      </w:r>
    </w:p>
    <w:p w14:paraId="61073E78" w14:textId="77777777" w:rsidR="00A97F89" w:rsidRPr="00D93135" w:rsidRDefault="00A97F89" w:rsidP="00A97F89">
      <w:pPr>
        <w:widowControl w:val="0"/>
        <w:spacing w:after="0" w:line="360" w:lineRule="auto"/>
        <w:ind w:left="918" w:firstLine="75"/>
        <w:jc w:val="left"/>
        <w:rPr>
          <w:rFonts w:cs="Arial"/>
          <w:snapToGrid w:val="0"/>
          <w:lang w:val="en-US"/>
        </w:rPr>
      </w:pPr>
      <w:r w:rsidRPr="00D93135">
        <w:rPr>
          <w:rFonts w:cs="Arial"/>
          <w:snapToGrid w:val="0"/>
          <w:lang w:val="en-US"/>
        </w:rPr>
        <w:t>[</w:t>
      </w:r>
      <w:r w:rsidRPr="0044168C">
        <w:rPr>
          <w:rStyle w:val="Surlignbleu"/>
        </w:rPr>
        <w:t>…</w:t>
      </w:r>
      <w:r w:rsidRPr="00D93135">
        <w:rPr>
          <w:rFonts w:cs="Arial"/>
          <w:snapToGrid w:val="0"/>
          <w:lang w:val="en-US"/>
        </w:rPr>
        <w:t>]</w:t>
      </w:r>
    </w:p>
    <w:p w14:paraId="6DF45DFA" w14:textId="77777777" w:rsidR="00A97F89" w:rsidRPr="0004522F" w:rsidRDefault="00A97F89" w:rsidP="00A97F89">
      <w:pPr>
        <w:pStyle w:val="Paragraphedeliste"/>
        <w:widowControl w:val="0"/>
        <w:numPr>
          <w:ilvl w:val="0"/>
          <w:numId w:val="18"/>
        </w:numPr>
        <w:spacing w:after="0" w:line="360" w:lineRule="auto"/>
        <w:ind w:left="993"/>
        <w:jc w:val="left"/>
        <w:rPr>
          <w:rFonts w:cs="Arial"/>
          <w:snapToGrid w:val="0"/>
          <w:lang w:val="en-US"/>
        </w:rPr>
      </w:pPr>
      <w:r w:rsidRPr="00120C36">
        <w:rPr>
          <w:rFonts w:cs="Arial"/>
          <w:snapToGrid w:val="0"/>
          <w:lang w:val="en-US"/>
        </w:rPr>
        <w:t>[</w:t>
      </w:r>
      <w:r w:rsidRPr="0044168C">
        <w:rPr>
          <w:rStyle w:val="Surlignbleu"/>
        </w:rPr>
        <w:t>Name of service Organization</w:t>
      </w:r>
      <w:r w:rsidRPr="00120C36">
        <w:rPr>
          <w:rFonts w:cs="Arial"/>
          <w:snapToGrid w:val="0"/>
          <w:lang w:val="en-US"/>
        </w:rPr>
        <w:t>] will act as the primary support provider of the services herein identified except when third-party vendors are employed who shall assume appropriate service support responsibilities according</w:t>
      </w:r>
      <w:r w:rsidRPr="00FB2172">
        <w:rPr>
          <w:rFonts w:cs="Arial"/>
          <w:snapToGrid w:val="0"/>
          <w:lang w:val="en-US"/>
        </w:rPr>
        <w:t>ly.</w:t>
      </w:r>
    </w:p>
    <w:p w14:paraId="52C63E99" w14:textId="77777777" w:rsidR="00A97F89" w:rsidRPr="00D93135" w:rsidRDefault="00A97F89" w:rsidP="00A97F89">
      <w:pPr>
        <w:widowControl w:val="0"/>
        <w:spacing w:after="0" w:line="360" w:lineRule="auto"/>
        <w:ind w:left="918" w:firstLine="75"/>
        <w:jc w:val="left"/>
        <w:rPr>
          <w:rFonts w:cs="Arial"/>
          <w:snapToGrid w:val="0"/>
          <w:lang w:val="en-US"/>
        </w:rPr>
      </w:pPr>
      <w:r w:rsidRPr="00D93135">
        <w:rPr>
          <w:rFonts w:cs="Arial"/>
          <w:snapToGrid w:val="0"/>
          <w:lang w:val="en-US"/>
        </w:rPr>
        <w:t>[</w:t>
      </w:r>
      <w:r w:rsidRPr="00D93135">
        <w:rPr>
          <w:rFonts w:cs="Arial"/>
          <w:snapToGrid w:val="0"/>
          <w:color w:val="FF0000"/>
          <w:lang w:val="en-US"/>
        </w:rPr>
        <w:t>…</w:t>
      </w:r>
      <w:r w:rsidRPr="00D93135">
        <w:rPr>
          <w:rFonts w:cs="Arial"/>
          <w:snapToGrid w:val="0"/>
          <w:lang w:val="en-US"/>
        </w:rPr>
        <w:t>]</w:t>
      </w:r>
    </w:p>
    <w:p w14:paraId="640163A9" w14:textId="77777777" w:rsidR="00A97F89" w:rsidRPr="00BC2569" w:rsidRDefault="00A97F89" w:rsidP="00A97F89">
      <w:pPr>
        <w:pStyle w:val="ListeNiveau"/>
        <w:numPr>
          <w:ilvl w:val="1"/>
          <w:numId w:val="12"/>
        </w:numPr>
        <w:rPr>
          <w:sz w:val="24"/>
          <w:szCs w:val="24"/>
        </w:rPr>
      </w:pPr>
      <w:r w:rsidRPr="00BC2569">
        <w:rPr>
          <w:sz w:val="24"/>
          <w:szCs w:val="24"/>
        </w:rPr>
        <w:lastRenderedPageBreak/>
        <w:t>Responsibilities</w:t>
      </w:r>
    </w:p>
    <w:p w14:paraId="245937DE" w14:textId="77777777" w:rsidR="00A97F89" w:rsidRPr="00EB2203" w:rsidRDefault="00A97F89" w:rsidP="00A97F89">
      <w:pPr>
        <w:pStyle w:val="Paragraphedeliste"/>
        <w:numPr>
          <w:ilvl w:val="0"/>
          <w:numId w:val="19"/>
        </w:numPr>
        <w:spacing w:after="0" w:line="360" w:lineRule="auto"/>
        <w:ind w:left="993"/>
        <w:rPr>
          <w:rFonts w:cs="Arial"/>
          <w:snapToGrid w:val="0"/>
          <w:u w:val="single"/>
          <w:lang w:val="en-US"/>
        </w:rPr>
      </w:pPr>
      <w:r w:rsidRPr="00EB2203">
        <w:rPr>
          <w:rFonts w:cs="Arial"/>
          <w:snapToGrid w:val="0"/>
          <w:u w:val="single"/>
          <w:lang w:val="en-US"/>
        </w:rPr>
        <w:t>Biobank responsibilities</w:t>
      </w:r>
    </w:p>
    <w:p w14:paraId="0DC10197" w14:textId="77777777" w:rsidR="00A97F89" w:rsidRPr="00D93135" w:rsidRDefault="00A97F89" w:rsidP="00A97F89">
      <w:pPr>
        <w:spacing w:after="0" w:line="360" w:lineRule="auto"/>
        <w:ind w:left="993"/>
        <w:rPr>
          <w:rFonts w:cs="Arial"/>
          <w:snapToGrid w:val="0"/>
          <w:lang w:val="en-US"/>
        </w:rPr>
      </w:pPr>
      <w:r w:rsidRPr="00D93135">
        <w:rPr>
          <w:rFonts w:cs="Arial"/>
          <w:snapToGrid w:val="0"/>
          <w:lang w:val="en-US"/>
        </w:rPr>
        <w:t>[</w:t>
      </w:r>
      <w:r w:rsidRPr="0044168C">
        <w:rPr>
          <w:rStyle w:val="Surlignbleu"/>
        </w:rPr>
        <w:t>Name of biobank</w:t>
      </w:r>
      <w:r w:rsidRPr="00D93135">
        <w:rPr>
          <w:rFonts w:cs="Arial"/>
          <w:snapToGrid w:val="0"/>
          <w:lang w:val="en-US"/>
        </w:rPr>
        <w:t>] should provide all necessary information and assistance related to service performance that allows the [</w:t>
      </w:r>
      <w:r w:rsidRPr="0044168C">
        <w:rPr>
          <w:rStyle w:val="Surlignbleu"/>
        </w:rPr>
        <w:t>name of service Organization</w:t>
      </w:r>
      <w:r w:rsidRPr="00D93135">
        <w:rPr>
          <w:rFonts w:cs="Arial"/>
          <w:snapToGrid w:val="0"/>
          <w:lang w:val="en-US"/>
        </w:rPr>
        <w:t>] to meet the performance standards as outlined in this document.</w:t>
      </w:r>
    </w:p>
    <w:p w14:paraId="4066AB56" w14:textId="7584583C" w:rsidR="00A97F89" w:rsidRDefault="00A97F89" w:rsidP="00A97F89">
      <w:pPr>
        <w:spacing w:after="0" w:line="360" w:lineRule="auto"/>
        <w:ind w:left="993"/>
        <w:rPr>
          <w:rFonts w:cs="Arial"/>
          <w:snapToGrid w:val="0"/>
          <w:lang w:val="en-US"/>
        </w:rPr>
      </w:pPr>
      <w:r w:rsidRPr="00B05189">
        <w:rPr>
          <w:rFonts w:cs="Arial"/>
          <w:snapToGrid w:val="0"/>
          <w:lang w:val="en-US"/>
        </w:rPr>
        <w:t>[</w:t>
      </w:r>
      <w:r w:rsidRPr="0044168C">
        <w:rPr>
          <w:rStyle w:val="Surlignbleu"/>
        </w:rPr>
        <w:t>Name of biobank</w:t>
      </w:r>
      <w:r w:rsidRPr="00B05189">
        <w:rPr>
          <w:rFonts w:cs="Arial"/>
          <w:snapToGrid w:val="0"/>
          <w:lang w:val="en-US"/>
        </w:rPr>
        <w:t>]</w:t>
      </w:r>
      <w:r w:rsidRPr="000E3E36">
        <w:rPr>
          <w:rFonts w:cs="Arial"/>
          <w:snapToGrid w:val="0"/>
          <w:lang w:val="en-US"/>
        </w:rPr>
        <w:t xml:space="preserve"> shall inform </w:t>
      </w:r>
      <w:r w:rsidRPr="00B05189">
        <w:rPr>
          <w:rFonts w:cs="Arial"/>
          <w:snapToGrid w:val="0"/>
          <w:lang w:val="en-US"/>
        </w:rPr>
        <w:t>[</w:t>
      </w:r>
      <w:r w:rsidRPr="0044168C">
        <w:rPr>
          <w:rStyle w:val="Surlignbleu"/>
        </w:rPr>
        <w:t>name of service Organization</w:t>
      </w:r>
      <w:r w:rsidRPr="00B05189">
        <w:rPr>
          <w:rFonts w:cs="Arial"/>
          <w:snapToGrid w:val="0"/>
          <w:lang w:val="en-US"/>
        </w:rPr>
        <w:t>]</w:t>
      </w:r>
      <w:r w:rsidRPr="000E3E36">
        <w:rPr>
          <w:rFonts w:cs="Arial"/>
          <w:snapToGrid w:val="0"/>
          <w:lang w:val="en-US"/>
        </w:rPr>
        <w:t xml:space="preserve"> regarding</w:t>
      </w:r>
      <w:r>
        <w:rPr>
          <w:rFonts w:cs="Arial"/>
          <w:snapToGrid w:val="0"/>
          <w:lang w:val="en-US"/>
        </w:rPr>
        <w:t xml:space="preserve"> </w:t>
      </w:r>
      <w:r w:rsidRPr="000E3E36">
        <w:rPr>
          <w:rFonts w:cs="Arial"/>
          <w:snapToGrid w:val="0"/>
          <w:lang w:val="en-US"/>
        </w:rPr>
        <w:t xml:space="preserve">changing requirements that may necessitate a review, modification, or amendment of </w:t>
      </w:r>
      <w:r w:rsidR="00D23822">
        <w:rPr>
          <w:rFonts w:cs="Arial"/>
          <w:snapToGrid w:val="0"/>
          <w:lang w:val="en-US"/>
        </w:rPr>
        <w:t>this Agreement</w:t>
      </w:r>
      <w:r w:rsidRPr="000E3E36">
        <w:rPr>
          <w:rFonts w:cs="Arial"/>
          <w:snapToGrid w:val="0"/>
          <w:lang w:val="en-US"/>
        </w:rPr>
        <w:t>.</w:t>
      </w:r>
    </w:p>
    <w:p w14:paraId="3DC7E5E6" w14:textId="77777777" w:rsidR="00A97F89" w:rsidRDefault="00A97F89" w:rsidP="00A97F89">
      <w:pPr>
        <w:spacing w:after="0" w:line="360" w:lineRule="auto"/>
        <w:ind w:left="993"/>
        <w:rPr>
          <w:rFonts w:cs="Arial"/>
          <w:snapToGrid w:val="0"/>
          <w:lang w:val="en-US"/>
        </w:rPr>
      </w:pPr>
      <w:r w:rsidRPr="00B05189">
        <w:rPr>
          <w:rFonts w:cs="Arial"/>
          <w:snapToGrid w:val="0"/>
          <w:lang w:val="en-US"/>
        </w:rPr>
        <w:t>[</w:t>
      </w:r>
      <w:r w:rsidRPr="0044168C">
        <w:rPr>
          <w:rStyle w:val="Surlignbleu"/>
        </w:rPr>
        <w:t>Name of biobank</w:t>
      </w:r>
      <w:r w:rsidRPr="00B05189">
        <w:rPr>
          <w:rFonts w:cs="Arial"/>
          <w:snapToGrid w:val="0"/>
          <w:lang w:val="en-US"/>
        </w:rPr>
        <w:t>]</w:t>
      </w:r>
      <w:r w:rsidRPr="000E3E36">
        <w:rPr>
          <w:rFonts w:cs="Arial"/>
          <w:snapToGrid w:val="0"/>
          <w:lang w:val="en-US"/>
        </w:rPr>
        <w:t xml:space="preserve"> shall </w:t>
      </w:r>
      <w:r>
        <w:rPr>
          <w:rFonts w:cs="Arial"/>
          <w:snapToGrid w:val="0"/>
          <w:lang w:val="en-US"/>
        </w:rPr>
        <w:t>communicate to</w:t>
      </w:r>
      <w:r w:rsidRPr="000E3E36">
        <w:rPr>
          <w:rFonts w:cs="Arial"/>
          <w:snapToGrid w:val="0"/>
          <w:lang w:val="en-US"/>
        </w:rPr>
        <w:t xml:space="preserve"> </w:t>
      </w:r>
      <w:r w:rsidRPr="00B05189">
        <w:rPr>
          <w:rFonts w:cs="Arial"/>
          <w:snapToGrid w:val="0"/>
          <w:lang w:val="en-US"/>
        </w:rPr>
        <w:t>[</w:t>
      </w:r>
      <w:r w:rsidRPr="0044168C">
        <w:rPr>
          <w:rStyle w:val="Surlignbleu"/>
        </w:rPr>
        <w:t>name of service Organization</w:t>
      </w:r>
      <w:r w:rsidRPr="00B05189">
        <w:rPr>
          <w:rFonts w:cs="Arial"/>
          <w:snapToGrid w:val="0"/>
          <w:lang w:val="en-US"/>
        </w:rPr>
        <w:t>]</w:t>
      </w:r>
      <w:r>
        <w:rPr>
          <w:rFonts w:cs="Arial"/>
          <w:snapToGrid w:val="0"/>
          <w:lang w:val="en-US"/>
        </w:rPr>
        <w:t xml:space="preserve"> all non-conformities related to the service.</w:t>
      </w:r>
    </w:p>
    <w:p w14:paraId="38CB725C" w14:textId="77777777" w:rsidR="00A97F89" w:rsidRDefault="00A97F89" w:rsidP="00A97F89">
      <w:pPr>
        <w:spacing w:after="0" w:line="360" w:lineRule="auto"/>
        <w:ind w:left="993"/>
        <w:rPr>
          <w:rFonts w:cs="Arial"/>
          <w:snapToGrid w:val="0"/>
          <w:lang w:val="en-US"/>
        </w:rPr>
      </w:pPr>
      <w:r w:rsidRPr="00B05189">
        <w:rPr>
          <w:rFonts w:cs="Arial"/>
          <w:snapToGrid w:val="0"/>
          <w:lang w:val="en-US"/>
        </w:rPr>
        <w:t>[</w:t>
      </w:r>
      <w:r w:rsidRPr="0044168C">
        <w:rPr>
          <w:rStyle w:val="Surlignbleu"/>
        </w:rPr>
        <w:t>Name of biobank</w:t>
      </w:r>
      <w:r w:rsidRPr="00B05189">
        <w:rPr>
          <w:rFonts w:cs="Arial"/>
          <w:snapToGrid w:val="0"/>
          <w:lang w:val="en-US"/>
        </w:rPr>
        <w:t>]</w:t>
      </w:r>
      <w:r>
        <w:rPr>
          <w:rFonts w:cs="Arial"/>
          <w:snapToGrid w:val="0"/>
          <w:lang w:val="en-US"/>
        </w:rPr>
        <w:t xml:space="preserve"> shall approve the reports describing all activities related to the mentioned services and store a paper or electronic copy of these reports.</w:t>
      </w:r>
    </w:p>
    <w:p w14:paraId="6FEF0A09" w14:textId="77777777" w:rsidR="00A97F89" w:rsidRDefault="00A97F89" w:rsidP="00A97F89">
      <w:pPr>
        <w:spacing w:after="0" w:line="360" w:lineRule="auto"/>
        <w:ind w:left="993"/>
        <w:rPr>
          <w:rFonts w:cs="Arial"/>
          <w:snapToGrid w:val="0"/>
          <w:lang w:val="en-US"/>
        </w:rPr>
      </w:pPr>
      <w:r w:rsidRPr="00B05189">
        <w:rPr>
          <w:rFonts w:cs="Arial"/>
          <w:snapToGrid w:val="0"/>
          <w:lang w:val="en-US"/>
        </w:rPr>
        <w:t>[</w:t>
      </w:r>
      <w:r>
        <w:rPr>
          <w:rFonts w:cs="Arial"/>
          <w:snapToGrid w:val="0"/>
          <w:color w:val="FF0000"/>
          <w:lang w:val="en-US"/>
        </w:rPr>
        <w:t>…</w:t>
      </w:r>
      <w:r w:rsidRPr="00B05189">
        <w:rPr>
          <w:rFonts w:cs="Arial"/>
          <w:snapToGrid w:val="0"/>
          <w:lang w:val="en-US"/>
        </w:rPr>
        <w:t>]</w:t>
      </w:r>
    </w:p>
    <w:p w14:paraId="4060FA93" w14:textId="77777777" w:rsidR="00A97F89" w:rsidRPr="00F2161C" w:rsidRDefault="00A97F89" w:rsidP="00A97F89">
      <w:pPr>
        <w:spacing w:after="0" w:line="360" w:lineRule="auto"/>
        <w:ind w:left="1020"/>
        <w:rPr>
          <w:rFonts w:cs="Arial"/>
          <w:snapToGrid w:val="0"/>
          <w:lang w:val="en-US"/>
        </w:rPr>
      </w:pPr>
    </w:p>
    <w:p w14:paraId="6379A441" w14:textId="77777777" w:rsidR="00A97F89" w:rsidRPr="00EB2203" w:rsidRDefault="00A97F89" w:rsidP="00A97F89">
      <w:pPr>
        <w:pStyle w:val="Paragraphedeliste"/>
        <w:numPr>
          <w:ilvl w:val="0"/>
          <w:numId w:val="9"/>
        </w:numPr>
        <w:spacing w:after="0" w:line="360" w:lineRule="auto"/>
        <w:ind w:left="993" w:hanging="426"/>
        <w:rPr>
          <w:rFonts w:cs="Arial"/>
          <w:snapToGrid w:val="0"/>
          <w:u w:val="single"/>
          <w:lang w:val="en-US"/>
        </w:rPr>
      </w:pPr>
      <w:r w:rsidRPr="00EB2203">
        <w:rPr>
          <w:rFonts w:cs="Arial"/>
          <w:snapToGrid w:val="0"/>
          <w:u w:val="single"/>
          <w:lang w:val="en-US"/>
        </w:rPr>
        <w:t>Service Organization responsibilities</w:t>
      </w:r>
    </w:p>
    <w:p w14:paraId="4C9F3D0F" w14:textId="77777777" w:rsidR="00A97F89" w:rsidRPr="002965D5" w:rsidRDefault="00A97F89" w:rsidP="00A97F89">
      <w:pPr>
        <w:spacing w:after="0" w:line="360" w:lineRule="auto"/>
        <w:ind w:left="993"/>
        <w:rPr>
          <w:rFonts w:cs="Arial"/>
          <w:snapToGrid w:val="0"/>
          <w:lang w:val="en-US"/>
        </w:rPr>
      </w:pPr>
      <w:r w:rsidRPr="0004522F">
        <w:rPr>
          <w:rFonts w:cs="Arial"/>
          <w:snapToGrid w:val="0"/>
          <w:lang w:val="en-US"/>
        </w:rPr>
        <w:t>[</w:t>
      </w:r>
      <w:r w:rsidRPr="0044168C">
        <w:rPr>
          <w:rStyle w:val="Surlignbleu"/>
        </w:rPr>
        <w:t>Name of service Organization</w:t>
      </w:r>
      <w:r w:rsidRPr="0004522F">
        <w:rPr>
          <w:rFonts w:cs="Arial"/>
          <w:snapToGrid w:val="0"/>
          <w:lang w:val="en-US"/>
        </w:rPr>
        <w:t xml:space="preserve">] will inform </w:t>
      </w:r>
      <w:r w:rsidRPr="00E10D3A">
        <w:rPr>
          <w:rFonts w:cs="Arial"/>
          <w:snapToGrid w:val="0"/>
          <w:lang w:val="en-US"/>
        </w:rPr>
        <w:t>[</w:t>
      </w:r>
      <w:r w:rsidRPr="0044168C">
        <w:rPr>
          <w:rStyle w:val="Surlignbleu"/>
        </w:rPr>
        <w:t>name of biobank</w:t>
      </w:r>
      <w:r w:rsidRPr="00E10D3A">
        <w:rPr>
          <w:rFonts w:cs="Arial"/>
          <w:snapToGrid w:val="0"/>
          <w:lang w:val="en-US"/>
        </w:rPr>
        <w:t>] regarding scheduled and unscheduled service outages due to maintenance, troubleshooting, disruptions or as otherwise necessary.</w:t>
      </w:r>
    </w:p>
    <w:p w14:paraId="13F6546D" w14:textId="77777777" w:rsidR="00A97F89" w:rsidRDefault="00A97F89" w:rsidP="00A97F89">
      <w:pPr>
        <w:spacing w:after="0" w:line="360" w:lineRule="auto"/>
        <w:ind w:left="993"/>
        <w:rPr>
          <w:rFonts w:cs="Arial"/>
          <w:snapToGrid w:val="0"/>
          <w:lang w:val="en-US"/>
        </w:rPr>
      </w:pPr>
      <w:r>
        <w:rPr>
          <w:rFonts w:cs="Arial"/>
          <w:snapToGrid w:val="0"/>
          <w:lang w:val="en-US"/>
        </w:rPr>
        <w:t>[</w:t>
      </w:r>
      <w:r w:rsidRPr="0044168C">
        <w:rPr>
          <w:rStyle w:val="Surlignbleu"/>
        </w:rPr>
        <w:t>Name of service Organization</w:t>
      </w:r>
      <w:r>
        <w:rPr>
          <w:rFonts w:cs="Arial"/>
          <w:snapToGrid w:val="0"/>
          <w:lang w:val="en-US"/>
        </w:rPr>
        <w:t>]</w:t>
      </w:r>
      <w:r w:rsidRPr="000E3E36">
        <w:rPr>
          <w:rFonts w:cs="Arial"/>
          <w:snapToGrid w:val="0"/>
          <w:lang w:val="en-US"/>
        </w:rPr>
        <w:t xml:space="preserve"> will </w:t>
      </w:r>
      <w:r>
        <w:rPr>
          <w:rFonts w:cs="Arial"/>
          <w:snapToGrid w:val="0"/>
          <w:lang w:val="en-US"/>
        </w:rPr>
        <w:t xml:space="preserve">document all activities related to the mentioned services in reports that shall be approved by </w:t>
      </w:r>
      <w:r w:rsidRPr="00B05189">
        <w:rPr>
          <w:rFonts w:cs="Arial"/>
          <w:snapToGrid w:val="0"/>
          <w:lang w:val="en-US"/>
        </w:rPr>
        <w:t>[</w:t>
      </w:r>
      <w:r w:rsidRPr="0044168C">
        <w:rPr>
          <w:rStyle w:val="Surlignbleu"/>
        </w:rPr>
        <w:t>Name of biobank</w:t>
      </w:r>
      <w:r w:rsidRPr="00B05189">
        <w:rPr>
          <w:rFonts w:cs="Arial"/>
          <w:snapToGrid w:val="0"/>
          <w:lang w:val="en-US"/>
        </w:rPr>
        <w:t>]</w:t>
      </w:r>
      <w:r>
        <w:rPr>
          <w:rFonts w:cs="Arial"/>
          <w:snapToGrid w:val="0"/>
          <w:lang w:val="en-US"/>
        </w:rPr>
        <w:t>. [</w:t>
      </w:r>
      <w:r w:rsidRPr="0044168C">
        <w:rPr>
          <w:rStyle w:val="Surlignbleu"/>
        </w:rPr>
        <w:t>Name of service Organization</w:t>
      </w:r>
      <w:r>
        <w:rPr>
          <w:rFonts w:cs="Arial"/>
          <w:snapToGrid w:val="0"/>
          <w:lang w:val="en-US"/>
        </w:rPr>
        <w:t>]</w:t>
      </w:r>
      <w:r w:rsidRPr="000E3E36">
        <w:rPr>
          <w:rFonts w:cs="Arial"/>
          <w:snapToGrid w:val="0"/>
          <w:lang w:val="en-US"/>
        </w:rPr>
        <w:t xml:space="preserve"> </w:t>
      </w:r>
      <w:r>
        <w:rPr>
          <w:rFonts w:cs="Arial"/>
          <w:snapToGrid w:val="0"/>
          <w:lang w:val="en-US"/>
        </w:rPr>
        <w:t>should store a paper version or electronic copy of these reports.</w:t>
      </w:r>
    </w:p>
    <w:p w14:paraId="6C118341" w14:textId="77777777" w:rsidR="00A97F89" w:rsidRPr="00FC505F" w:rsidRDefault="00A97F89" w:rsidP="00A97F89">
      <w:pPr>
        <w:spacing w:after="0" w:line="360" w:lineRule="auto"/>
        <w:ind w:left="993"/>
        <w:rPr>
          <w:rFonts w:cs="Arial"/>
          <w:snapToGrid w:val="0"/>
          <w:color w:val="000000" w:themeColor="text1"/>
          <w:lang w:val="en-US"/>
        </w:rPr>
      </w:pPr>
      <w:r>
        <w:rPr>
          <w:rFonts w:cs="Arial"/>
          <w:snapToGrid w:val="0"/>
          <w:lang w:val="en-US"/>
        </w:rPr>
        <w:t>[</w:t>
      </w:r>
      <w:r w:rsidRPr="0044168C">
        <w:rPr>
          <w:rStyle w:val="Surlignbleu"/>
        </w:rPr>
        <w:t>Name of service Organization</w:t>
      </w:r>
      <w:r w:rsidRPr="008552A8">
        <w:rPr>
          <w:rFonts w:cs="Arial"/>
          <w:snapToGrid w:val="0"/>
          <w:color w:val="000000" w:themeColor="text1"/>
          <w:lang w:val="en-US"/>
        </w:rPr>
        <w:t>]</w:t>
      </w:r>
      <w:r>
        <w:rPr>
          <w:rFonts w:cs="Arial"/>
          <w:snapToGrid w:val="0"/>
          <w:color w:val="FF0000"/>
          <w:lang w:val="en-US"/>
        </w:rPr>
        <w:t xml:space="preserve"> </w:t>
      </w:r>
      <w:r w:rsidRPr="00FC505F">
        <w:rPr>
          <w:rFonts w:cs="Arial"/>
          <w:snapToGrid w:val="0"/>
          <w:color w:val="000000" w:themeColor="text1"/>
          <w:lang w:val="en-US"/>
        </w:rPr>
        <w:t>will perform regular validation of its processes related to the mentioned services.</w:t>
      </w:r>
    </w:p>
    <w:p w14:paraId="76E55483" w14:textId="77777777" w:rsidR="00A97F89" w:rsidRPr="008552A8" w:rsidRDefault="00A97F89" w:rsidP="00A97F89">
      <w:pPr>
        <w:spacing w:after="0" w:line="360" w:lineRule="auto"/>
        <w:ind w:left="993"/>
        <w:rPr>
          <w:rFonts w:cs="Arial"/>
          <w:snapToGrid w:val="0"/>
          <w:color w:val="000000" w:themeColor="text1"/>
          <w:lang w:val="en-US"/>
        </w:rPr>
      </w:pPr>
      <w:r>
        <w:rPr>
          <w:rFonts w:cs="Arial"/>
          <w:snapToGrid w:val="0"/>
          <w:lang w:val="en-US"/>
        </w:rPr>
        <w:t>[</w:t>
      </w:r>
      <w:r w:rsidRPr="0044168C">
        <w:rPr>
          <w:rStyle w:val="Surlignbleu"/>
        </w:rPr>
        <w:t>Name of service Organization</w:t>
      </w:r>
      <w:r w:rsidRPr="008552A8">
        <w:rPr>
          <w:rFonts w:cs="Arial"/>
          <w:snapToGrid w:val="0"/>
          <w:color w:val="000000" w:themeColor="text1"/>
          <w:lang w:val="en-US"/>
        </w:rPr>
        <w:t>] will plan and document regular internal controls or audits of its processes related to the mentioned services, using a risk-based approach.</w:t>
      </w:r>
    </w:p>
    <w:p w14:paraId="56E82830" w14:textId="57F2A657" w:rsidR="00A97F89" w:rsidRPr="00245347" w:rsidRDefault="00A97F89" w:rsidP="00A97F89">
      <w:pPr>
        <w:spacing w:after="0" w:line="360" w:lineRule="auto"/>
        <w:ind w:left="993"/>
        <w:rPr>
          <w:rFonts w:cs="Arial"/>
          <w:snapToGrid w:val="0"/>
          <w:color w:val="000000" w:themeColor="text1"/>
          <w:lang w:val="en-US"/>
        </w:rPr>
      </w:pPr>
      <w:r>
        <w:rPr>
          <w:rFonts w:cs="Arial"/>
          <w:snapToGrid w:val="0"/>
          <w:lang w:val="en-US"/>
        </w:rPr>
        <w:t>[</w:t>
      </w:r>
      <w:r w:rsidRPr="0044168C">
        <w:rPr>
          <w:rStyle w:val="Surlignbleu"/>
        </w:rPr>
        <w:t>When applicable, Name of service Organization</w:t>
      </w:r>
      <w:r w:rsidRPr="00245347">
        <w:rPr>
          <w:rFonts w:cs="Arial"/>
          <w:snapToGrid w:val="0"/>
          <w:color w:val="000000" w:themeColor="text1"/>
          <w:lang w:val="en-US"/>
        </w:rPr>
        <w:t xml:space="preserve">] should monitor performance parameters detailed below and communicate to the </w:t>
      </w:r>
      <w:r w:rsidR="008E0890">
        <w:rPr>
          <w:rFonts w:cs="Arial"/>
          <w:snapToGrid w:val="0"/>
          <w:color w:val="000000" w:themeColor="text1"/>
          <w:lang w:val="en-US"/>
        </w:rPr>
        <w:t>B</w:t>
      </w:r>
      <w:r w:rsidRPr="00245347">
        <w:rPr>
          <w:rFonts w:cs="Arial"/>
          <w:snapToGrid w:val="0"/>
          <w:color w:val="000000" w:themeColor="text1"/>
          <w:lang w:val="en-US"/>
        </w:rPr>
        <w:t>iobank if the targeted value is not achieved.</w:t>
      </w:r>
    </w:p>
    <w:p w14:paraId="684634A1" w14:textId="3BD86A89" w:rsidR="00A97F89" w:rsidRPr="007F6B53" w:rsidRDefault="00A97F89" w:rsidP="001B47F0">
      <w:pPr>
        <w:spacing w:after="0" w:line="360" w:lineRule="auto"/>
        <w:ind w:left="993"/>
        <w:rPr>
          <w:rFonts w:cs="Arial"/>
          <w:snapToGrid w:val="0"/>
          <w:lang w:val="en-US"/>
        </w:rPr>
      </w:pPr>
      <w:r w:rsidRPr="00B05189">
        <w:rPr>
          <w:rFonts w:cs="Arial"/>
          <w:snapToGrid w:val="0"/>
          <w:lang w:val="en-US"/>
        </w:rPr>
        <w:t>[</w:t>
      </w:r>
      <w:r w:rsidRPr="0044168C">
        <w:rPr>
          <w:rStyle w:val="Surlignbleu"/>
        </w:rPr>
        <w:t>…</w:t>
      </w:r>
      <w:r w:rsidRPr="00B05189">
        <w:rPr>
          <w:rFonts w:cs="Arial"/>
          <w:snapToGrid w:val="0"/>
          <w:lang w:val="en-US"/>
        </w:rPr>
        <w:t>]</w:t>
      </w:r>
    </w:p>
    <w:p w14:paraId="685E00F1" w14:textId="15773B73" w:rsidR="00A97F89" w:rsidRDefault="00A97F89" w:rsidP="00303BEF">
      <w:pPr>
        <w:pStyle w:val="ListeNiveau"/>
        <w:numPr>
          <w:ilvl w:val="0"/>
          <w:numId w:val="12"/>
        </w:numPr>
      </w:pPr>
      <w:r>
        <w:t>SERVICE PERFORMANCE</w:t>
      </w:r>
    </w:p>
    <w:p w14:paraId="79571270" w14:textId="77777777" w:rsidR="00A97F89" w:rsidRPr="001B47F0" w:rsidRDefault="00A97F89" w:rsidP="00A97F89">
      <w:pPr>
        <w:pStyle w:val="ListeNiveau"/>
        <w:numPr>
          <w:ilvl w:val="1"/>
          <w:numId w:val="12"/>
        </w:numPr>
        <w:rPr>
          <w:sz w:val="24"/>
          <w:szCs w:val="24"/>
        </w:rPr>
      </w:pPr>
      <w:r w:rsidRPr="001B47F0">
        <w:rPr>
          <w:sz w:val="24"/>
          <w:szCs w:val="24"/>
        </w:rPr>
        <w:t>Performance parameters, metrics and targets</w:t>
      </w:r>
    </w:p>
    <w:p w14:paraId="1C6B3A51" w14:textId="56FC1794" w:rsidR="00A97F89" w:rsidRDefault="00A97F89" w:rsidP="00A97F89">
      <w:pPr>
        <w:pStyle w:val="Normalretrait"/>
        <w:rPr>
          <w:snapToGrid w:val="0"/>
        </w:rPr>
      </w:pPr>
      <w:r>
        <w:rPr>
          <w:snapToGrid w:val="0"/>
        </w:rPr>
        <w:t xml:space="preserve">The table below lists the parameters, metrics and targets that will be used to evaluate if the services meet the </w:t>
      </w:r>
      <w:r w:rsidR="008E0890">
        <w:rPr>
          <w:snapToGrid w:val="0"/>
        </w:rPr>
        <w:t>B</w:t>
      </w:r>
      <w:r>
        <w:rPr>
          <w:snapToGrid w:val="0"/>
        </w:rPr>
        <w:t>iobank expectations. When applicable, these parameters will be monitored. It should be used as a basis to improve the service.</w:t>
      </w:r>
    </w:p>
    <w:p w14:paraId="58A8F0FE" w14:textId="77777777" w:rsidR="00A97F89" w:rsidRDefault="00A97F89" w:rsidP="00A97F89">
      <w:pPr>
        <w:pStyle w:val="Normalretrait"/>
        <w:rPr>
          <w:snapToGrid w:val="0"/>
          <w:color w:val="85BDCC"/>
        </w:rPr>
      </w:pPr>
      <w:r w:rsidRPr="007B01A1">
        <w:rPr>
          <w:snapToGrid w:val="0"/>
        </w:rPr>
        <w:t>[</w:t>
      </w:r>
      <w:r w:rsidRPr="007C755C">
        <w:rPr>
          <w:snapToGrid w:val="0"/>
          <w:color w:val="85BDCC"/>
        </w:rPr>
        <w:t>Requirements should be translated into qualitative and quantitative quality parameters, metrics and targets that are understandable for service provider and could be easily monitored. Examples of parameters, metrics and targets to evaluate the service are listed below.</w:t>
      </w:r>
      <w:r w:rsidRPr="00741372">
        <w:rPr>
          <w:snapToGrid w:val="0"/>
        </w:rPr>
        <w:t>]</w:t>
      </w:r>
    </w:p>
    <w:p w14:paraId="6432299F" w14:textId="77777777" w:rsidR="00A97F89" w:rsidRPr="007B01A1" w:rsidRDefault="00A97F89" w:rsidP="00A97F89">
      <w:pPr>
        <w:widowControl w:val="0"/>
        <w:spacing w:after="0" w:line="360" w:lineRule="auto"/>
        <w:jc w:val="left"/>
        <w:rPr>
          <w:rFonts w:cs="Arial"/>
          <w:snapToGrid w:val="0"/>
          <w:color w:val="FF0000"/>
          <w:lang w:val="en-US"/>
        </w:rPr>
      </w:pPr>
    </w:p>
    <w:tbl>
      <w:tblPr>
        <w:tblStyle w:val="Grilledutableau"/>
        <w:tblW w:w="8505" w:type="dxa"/>
        <w:tblInd w:w="567" w:type="dxa"/>
        <w:tblBorders>
          <w:left w:val="none" w:sz="0" w:space="0" w:color="auto"/>
          <w:right w:val="none" w:sz="0" w:space="0" w:color="auto"/>
        </w:tblBorders>
        <w:tblLook w:val="04A0" w:firstRow="1" w:lastRow="0" w:firstColumn="1" w:lastColumn="0" w:noHBand="0" w:noVBand="1"/>
      </w:tblPr>
      <w:tblGrid>
        <w:gridCol w:w="1843"/>
        <w:gridCol w:w="2268"/>
        <w:gridCol w:w="2410"/>
        <w:gridCol w:w="1984"/>
      </w:tblGrid>
      <w:tr w:rsidR="00A97F89" w:rsidRPr="00C33D83" w14:paraId="125187A3" w14:textId="77777777" w:rsidTr="006E1646">
        <w:trPr>
          <w:trHeight w:val="680"/>
        </w:trPr>
        <w:tc>
          <w:tcPr>
            <w:tcW w:w="1843" w:type="dxa"/>
            <w:shd w:val="clear" w:color="auto" w:fill="D9F5FF"/>
            <w:vAlign w:val="center"/>
          </w:tcPr>
          <w:p w14:paraId="7373A16F" w14:textId="77777777" w:rsidR="00A97F89" w:rsidRPr="00456FC3" w:rsidRDefault="00A97F89" w:rsidP="006E1646">
            <w:pPr>
              <w:pStyle w:val="NormalTableau"/>
              <w:jc w:val="left"/>
            </w:pPr>
            <w:r>
              <w:t>Parameter</w:t>
            </w:r>
          </w:p>
        </w:tc>
        <w:tc>
          <w:tcPr>
            <w:tcW w:w="2268" w:type="dxa"/>
            <w:shd w:val="clear" w:color="auto" w:fill="D9F5FF"/>
            <w:vAlign w:val="center"/>
          </w:tcPr>
          <w:p w14:paraId="36051603" w14:textId="77777777" w:rsidR="00A97F89" w:rsidRPr="00985B91" w:rsidRDefault="00A97F89" w:rsidP="006E1646">
            <w:pPr>
              <w:pStyle w:val="NormalTableau"/>
              <w:jc w:val="left"/>
            </w:pPr>
            <w:r w:rsidRPr="00985B91">
              <w:t>Description</w:t>
            </w:r>
          </w:p>
        </w:tc>
        <w:tc>
          <w:tcPr>
            <w:tcW w:w="2410" w:type="dxa"/>
            <w:shd w:val="clear" w:color="auto" w:fill="D9F5FF"/>
            <w:vAlign w:val="center"/>
          </w:tcPr>
          <w:p w14:paraId="7C2A4023" w14:textId="77777777" w:rsidR="00A97F89" w:rsidRPr="00985B91" w:rsidRDefault="00A97F89" w:rsidP="006E1646">
            <w:pPr>
              <w:pStyle w:val="NormalTableau"/>
              <w:jc w:val="left"/>
            </w:pPr>
            <w:r>
              <w:t>Metrics</w:t>
            </w:r>
          </w:p>
        </w:tc>
        <w:tc>
          <w:tcPr>
            <w:tcW w:w="1984" w:type="dxa"/>
            <w:shd w:val="clear" w:color="auto" w:fill="D9F5FF"/>
          </w:tcPr>
          <w:p w14:paraId="7BEB70C1" w14:textId="77777777" w:rsidR="00A97F89" w:rsidRDefault="00A97F89" w:rsidP="006E1646">
            <w:pPr>
              <w:pStyle w:val="NormalTableau"/>
              <w:jc w:val="left"/>
            </w:pPr>
            <w:r w:rsidRPr="00A71435">
              <w:t>SLA Target</w:t>
            </w:r>
            <w:r>
              <w:t xml:space="preserve"> </w:t>
            </w:r>
            <w:r>
              <w:br/>
              <w:t>[value or range]</w:t>
            </w:r>
          </w:p>
        </w:tc>
      </w:tr>
      <w:tr w:rsidR="00A97F89" w:rsidRPr="00F26BD0" w14:paraId="0A23DD30" w14:textId="77777777" w:rsidTr="006E1646">
        <w:trPr>
          <w:trHeight w:val="407"/>
        </w:trPr>
        <w:tc>
          <w:tcPr>
            <w:tcW w:w="1843" w:type="dxa"/>
            <w:shd w:val="clear" w:color="auto" w:fill="FFFFFF" w:themeFill="background1"/>
            <w:vAlign w:val="center"/>
          </w:tcPr>
          <w:p w14:paraId="5CCD44DD" w14:textId="77777777" w:rsidR="00A97F89" w:rsidRPr="00CD7365" w:rsidRDefault="00A97F89" w:rsidP="006E1646">
            <w:pPr>
              <w:pStyle w:val="NormalTableau"/>
              <w:jc w:val="left"/>
              <w:rPr>
                <w:color w:val="FF0000"/>
              </w:rPr>
            </w:pPr>
            <w:r w:rsidRPr="000E3E36">
              <w:t>[</w:t>
            </w:r>
            <w:r w:rsidRPr="007C755C">
              <w:rPr>
                <w:color w:val="85BDCC"/>
              </w:rPr>
              <w:t>Exception handling</w:t>
            </w:r>
            <w:r w:rsidRPr="00B05189">
              <w:t>]</w:t>
            </w:r>
          </w:p>
        </w:tc>
        <w:tc>
          <w:tcPr>
            <w:tcW w:w="2268" w:type="dxa"/>
          </w:tcPr>
          <w:p w14:paraId="49D7CB85" w14:textId="77777777" w:rsidR="00A97F89" w:rsidRPr="000E3E36" w:rsidRDefault="00A97F89" w:rsidP="006E1646">
            <w:pPr>
              <w:pStyle w:val="NormalTableau"/>
              <w:jc w:val="left"/>
            </w:pPr>
            <w:r>
              <w:t>[</w:t>
            </w:r>
            <w:r w:rsidRPr="007C755C">
              <w:rPr>
                <w:color w:val="85BDCC"/>
              </w:rPr>
              <w:t>measure the handling and the recurrence of exceptional circumstances</w:t>
            </w:r>
            <w:r>
              <w:t>]</w:t>
            </w:r>
          </w:p>
        </w:tc>
        <w:tc>
          <w:tcPr>
            <w:tcW w:w="2410" w:type="dxa"/>
          </w:tcPr>
          <w:p w14:paraId="76A7831B" w14:textId="72FB5BC2" w:rsidR="00A97F89" w:rsidRPr="00CD7365" w:rsidRDefault="00A97F89" w:rsidP="006E1646">
            <w:pPr>
              <w:pStyle w:val="NormalTableau"/>
              <w:jc w:val="left"/>
              <w:rPr>
                <w:color w:val="FF0000"/>
              </w:rPr>
            </w:pPr>
            <w:r w:rsidRPr="000E3E36">
              <w:t>[</w:t>
            </w:r>
            <w:r w:rsidR="00FD1A94" w:rsidRPr="00FD1A94">
              <w:rPr>
                <w:color w:val="85BDCC"/>
              </w:rPr>
              <w:t>n</w:t>
            </w:r>
            <w:r w:rsidRPr="007C755C">
              <w:rPr>
                <w:color w:val="85BDCC"/>
              </w:rPr>
              <w:t>umber of related non-conformities, number of recurrent non-conformities</w:t>
            </w:r>
            <w:r w:rsidRPr="00B05189">
              <w:t>]</w:t>
            </w:r>
          </w:p>
        </w:tc>
        <w:tc>
          <w:tcPr>
            <w:tcW w:w="1984" w:type="dxa"/>
          </w:tcPr>
          <w:p w14:paraId="135DA231" w14:textId="77777777" w:rsidR="00A97F89" w:rsidRPr="000E3E36" w:rsidRDefault="00A97F89" w:rsidP="006E1646">
            <w:pPr>
              <w:pStyle w:val="NormalTableau"/>
              <w:jc w:val="left"/>
            </w:pPr>
            <w:r>
              <w:t>[</w:t>
            </w:r>
            <w:r w:rsidRPr="007C755C">
              <w:rPr>
                <w:color w:val="85BDCC"/>
              </w:rPr>
              <w:t>max n/year</w:t>
            </w:r>
            <w:r>
              <w:t>]</w:t>
            </w:r>
          </w:p>
        </w:tc>
      </w:tr>
      <w:tr w:rsidR="00A97F89" w:rsidRPr="002D4220" w14:paraId="6F1521E9" w14:textId="77777777" w:rsidTr="006E1646">
        <w:trPr>
          <w:trHeight w:val="407"/>
        </w:trPr>
        <w:tc>
          <w:tcPr>
            <w:tcW w:w="1843" w:type="dxa"/>
            <w:shd w:val="clear" w:color="auto" w:fill="FFFFFF" w:themeFill="background1"/>
            <w:vAlign w:val="center"/>
          </w:tcPr>
          <w:p w14:paraId="1CE9346F" w14:textId="77777777" w:rsidR="00A97F89" w:rsidRPr="00CD7365" w:rsidRDefault="00A97F89" w:rsidP="006E1646">
            <w:pPr>
              <w:pStyle w:val="NormalTableau"/>
              <w:jc w:val="left"/>
              <w:rPr>
                <w:color w:val="FF0000"/>
              </w:rPr>
            </w:pPr>
            <w:r w:rsidRPr="000E3E36">
              <w:t>[</w:t>
            </w:r>
            <w:r w:rsidRPr="007C755C">
              <w:rPr>
                <w:color w:val="85BDCC"/>
              </w:rPr>
              <w:t>Accessibility</w:t>
            </w:r>
            <w:r w:rsidRPr="00B05189">
              <w:t>]</w:t>
            </w:r>
          </w:p>
        </w:tc>
        <w:tc>
          <w:tcPr>
            <w:tcW w:w="2268" w:type="dxa"/>
          </w:tcPr>
          <w:p w14:paraId="398D506E" w14:textId="77777777" w:rsidR="00A97F89" w:rsidRPr="000E3E36" w:rsidRDefault="00A97F89" w:rsidP="006E1646">
            <w:pPr>
              <w:pStyle w:val="NormalTableau"/>
              <w:jc w:val="left"/>
            </w:pPr>
            <w:r>
              <w:t>[</w:t>
            </w:r>
            <w:r w:rsidRPr="007C755C">
              <w:rPr>
                <w:color w:val="85BDCC"/>
              </w:rPr>
              <w:t>measure the capability to serve a biobank request</w:t>
            </w:r>
            <w:r>
              <w:t>]</w:t>
            </w:r>
          </w:p>
        </w:tc>
        <w:tc>
          <w:tcPr>
            <w:tcW w:w="2410" w:type="dxa"/>
          </w:tcPr>
          <w:p w14:paraId="7D535816" w14:textId="7407202A" w:rsidR="00A97F89" w:rsidRPr="00CD7365" w:rsidRDefault="00A97F89" w:rsidP="006E1646">
            <w:pPr>
              <w:pStyle w:val="NormalTableau"/>
              <w:jc w:val="left"/>
              <w:rPr>
                <w:color w:val="FF0000"/>
              </w:rPr>
            </w:pPr>
            <w:r w:rsidRPr="000E3E36">
              <w:t>[</w:t>
            </w:r>
            <w:r w:rsidR="00FD1A94" w:rsidRPr="00FD1A94">
              <w:rPr>
                <w:color w:val="85BDCC"/>
              </w:rPr>
              <w:t>s</w:t>
            </w:r>
            <w:r w:rsidRPr="007C755C">
              <w:rPr>
                <w:color w:val="85BDCC"/>
              </w:rPr>
              <w:t>uccess rate</w:t>
            </w:r>
            <w:r w:rsidRPr="00B05189">
              <w:t>]</w:t>
            </w:r>
          </w:p>
        </w:tc>
        <w:tc>
          <w:tcPr>
            <w:tcW w:w="1984" w:type="dxa"/>
          </w:tcPr>
          <w:p w14:paraId="016732D1" w14:textId="77777777" w:rsidR="00A97F89" w:rsidRPr="000E3E36" w:rsidRDefault="00A97F89" w:rsidP="006E1646">
            <w:pPr>
              <w:pStyle w:val="NormalTableau"/>
              <w:jc w:val="left"/>
            </w:pPr>
            <w:r>
              <w:t>[</w:t>
            </w:r>
            <w:r w:rsidRPr="007C755C">
              <w:rPr>
                <w:color w:val="85BDCC"/>
              </w:rPr>
              <w:t>min x %</w:t>
            </w:r>
            <w:r>
              <w:t xml:space="preserve">] </w:t>
            </w:r>
          </w:p>
        </w:tc>
      </w:tr>
      <w:tr w:rsidR="00A97F89" w:rsidRPr="00F26BD0" w14:paraId="35CBAF6E" w14:textId="77777777" w:rsidTr="006E1646">
        <w:trPr>
          <w:trHeight w:val="407"/>
        </w:trPr>
        <w:tc>
          <w:tcPr>
            <w:tcW w:w="1843" w:type="dxa"/>
            <w:shd w:val="clear" w:color="auto" w:fill="FFFFFF" w:themeFill="background1"/>
            <w:vAlign w:val="center"/>
          </w:tcPr>
          <w:p w14:paraId="18C2EB5F" w14:textId="77777777" w:rsidR="00A97F89" w:rsidRPr="00CD7365" w:rsidRDefault="00A97F89" w:rsidP="006E1646">
            <w:pPr>
              <w:pStyle w:val="NormalTableau"/>
              <w:jc w:val="left"/>
              <w:rPr>
                <w:color w:val="FF0000"/>
              </w:rPr>
            </w:pPr>
            <w:r w:rsidRPr="000E3E36">
              <w:t>[</w:t>
            </w:r>
            <w:r w:rsidRPr="007C755C">
              <w:rPr>
                <w:color w:val="85BDCC"/>
              </w:rPr>
              <w:t>Availability</w:t>
            </w:r>
            <w:r w:rsidRPr="00B05189">
              <w:t>]</w:t>
            </w:r>
          </w:p>
        </w:tc>
        <w:tc>
          <w:tcPr>
            <w:tcW w:w="2268" w:type="dxa"/>
          </w:tcPr>
          <w:p w14:paraId="08CC66F8" w14:textId="77777777" w:rsidR="00A97F89" w:rsidRPr="000E3E36" w:rsidRDefault="00A97F89" w:rsidP="006E1646">
            <w:pPr>
              <w:pStyle w:val="NormalTableau"/>
              <w:jc w:val="left"/>
            </w:pPr>
            <w:r>
              <w:t>[</w:t>
            </w:r>
            <w:r w:rsidRPr="007C755C">
              <w:rPr>
                <w:color w:val="85BDCC"/>
              </w:rPr>
              <w:t>measure the duration time a service is present for immediate use under normal circumstances</w:t>
            </w:r>
            <w:r>
              <w:t>]</w:t>
            </w:r>
          </w:p>
        </w:tc>
        <w:tc>
          <w:tcPr>
            <w:tcW w:w="2410" w:type="dxa"/>
          </w:tcPr>
          <w:p w14:paraId="2496E833" w14:textId="7F2A6EA4" w:rsidR="00A97F89" w:rsidRPr="00CD7365" w:rsidRDefault="00A97F89" w:rsidP="006E1646">
            <w:pPr>
              <w:pStyle w:val="NormalTableau"/>
              <w:jc w:val="left"/>
              <w:rPr>
                <w:color w:val="FF0000"/>
              </w:rPr>
            </w:pPr>
            <w:r w:rsidRPr="000E3E36">
              <w:t>[</w:t>
            </w:r>
            <w:r w:rsidR="00FD1A94">
              <w:rPr>
                <w:color w:val="85BDCC"/>
              </w:rPr>
              <w:t>p</w:t>
            </w:r>
            <w:r w:rsidRPr="007C755C">
              <w:rPr>
                <w:color w:val="85BDCC"/>
              </w:rPr>
              <w:t>ercentage of availability, mean up/down time, Response time, execution time, mean time to provision</w:t>
            </w:r>
            <w:r w:rsidRPr="00B05189">
              <w:t>]</w:t>
            </w:r>
          </w:p>
        </w:tc>
        <w:tc>
          <w:tcPr>
            <w:tcW w:w="1984" w:type="dxa"/>
          </w:tcPr>
          <w:p w14:paraId="4C56B788" w14:textId="77777777" w:rsidR="00A97F89" w:rsidRPr="000E3E36" w:rsidRDefault="00A97F89" w:rsidP="006E1646">
            <w:pPr>
              <w:pStyle w:val="NormalTableau"/>
              <w:jc w:val="left"/>
            </w:pPr>
            <w:r>
              <w:t>[</w:t>
            </w:r>
            <w:r w:rsidRPr="007C755C">
              <w:rPr>
                <w:color w:val="85BDCC"/>
              </w:rPr>
              <w:t>min x %</w:t>
            </w:r>
            <w:r>
              <w:t>]</w:t>
            </w:r>
          </w:p>
        </w:tc>
      </w:tr>
      <w:tr w:rsidR="00A97F89" w:rsidRPr="00C33D83" w14:paraId="664508B6" w14:textId="77777777" w:rsidTr="006E1646">
        <w:trPr>
          <w:trHeight w:val="407"/>
        </w:trPr>
        <w:tc>
          <w:tcPr>
            <w:tcW w:w="1843" w:type="dxa"/>
            <w:shd w:val="clear" w:color="auto" w:fill="FFFFFF" w:themeFill="background1"/>
            <w:vAlign w:val="center"/>
          </w:tcPr>
          <w:p w14:paraId="6215CC53" w14:textId="77777777" w:rsidR="00A97F89" w:rsidRPr="00CD7365" w:rsidRDefault="00A97F89" w:rsidP="006E1646">
            <w:pPr>
              <w:pStyle w:val="NormalTableau"/>
              <w:jc w:val="left"/>
              <w:rPr>
                <w:color w:val="FF0000"/>
              </w:rPr>
            </w:pPr>
            <w:r w:rsidRPr="000E3E36">
              <w:t>[</w:t>
            </w:r>
            <w:r w:rsidRPr="007C755C">
              <w:rPr>
                <w:color w:val="85BDCC"/>
              </w:rPr>
              <w:t>Reliability</w:t>
            </w:r>
            <w:r w:rsidRPr="00B05189">
              <w:t>]</w:t>
            </w:r>
          </w:p>
        </w:tc>
        <w:tc>
          <w:tcPr>
            <w:tcW w:w="2268" w:type="dxa"/>
          </w:tcPr>
          <w:p w14:paraId="794C8349" w14:textId="77777777" w:rsidR="00A97F89" w:rsidRPr="000E3E36" w:rsidRDefault="00A97F89" w:rsidP="006E1646">
            <w:pPr>
              <w:pStyle w:val="NormalTableau"/>
              <w:jc w:val="left"/>
            </w:pPr>
            <w:r>
              <w:t>[</w:t>
            </w:r>
            <w:r w:rsidRPr="007C755C">
              <w:rPr>
                <w:color w:val="85BDCC"/>
              </w:rPr>
              <w:t>measure the degree to which a service can be expected to be accurate</w:t>
            </w:r>
            <w:r>
              <w:t>]</w:t>
            </w:r>
          </w:p>
        </w:tc>
        <w:tc>
          <w:tcPr>
            <w:tcW w:w="2410" w:type="dxa"/>
          </w:tcPr>
          <w:p w14:paraId="07558062" w14:textId="470D27B7" w:rsidR="00A97F89" w:rsidRPr="00CD7365" w:rsidRDefault="00A97F89" w:rsidP="006E1646">
            <w:pPr>
              <w:pStyle w:val="NormalTableau"/>
              <w:jc w:val="left"/>
              <w:rPr>
                <w:color w:val="FF0000"/>
              </w:rPr>
            </w:pPr>
            <w:r w:rsidRPr="000E3E36">
              <w:t>[</w:t>
            </w:r>
            <w:r w:rsidR="00FD1A94">
              <w:rPr>
                <w:color w:val="85BDCC"/>
              </w:rPr>
              <w:t>m</w:t>
            </w:r>
            <w:r w:rsidRPr="007C755C">
              <w:rPr>
                <w:color w:val="85BDCC"/>
              </w:rPr>
              <w:t>ean Time between Failure, number of failures over time</w:t>
            </w:r>
            <w:r w:rsidRPr="00B05189">
              <w:t>]</w:t>
            </w:r>
          </w:p>
        </w:tc>
        <w:tc>
          <w:tcPr>
            <w:tcW w:w="1984" w:type="dxa"/>
          </w:tcPr>
          <w:p w14:paraId="762AE2A0" w14:textId="77777777" w:rsidR="00A97F89" w:rsidRPr="000E3E36" w:rsidRDefault="00A97F89" w:rsidP="006E1646">
            <w:pPr>
              <w:pStyle w:val="NormalTableau"/>
              <w:jc w:val="left"/>
            </w:pPr>
            <w:r>
              <w:t>[</w:t>
            </w:r>
            <w:r w:rsidRPr="007C755C">
              <w:rPr>
                <w:color w:val="85BDCC"/>
              </w:rPr>
              <w:t>min n years, max n / year</w:t>
            </w:r>
            <w:r>
              <w:t>]</w:t>
            </w:r>
          </w:p>
        </w:tc>
      </w:tr>
      <w:tr w:rsidR="00A97F89" w:rsidRPr="00C33D83" w14:paraId="17243076" w14:textId="77777777" w:rsidTr="006E1646">
        <w:trPr>
          <w:trHeight w:val="407"/>
        </w:trPr>
        <w:tc>
          <w:tcPr>
            <w:tcW w:w="1843" w:type="dxa"/>
            <w:shd w:val="clear" w:color="auto" w:fill="FFFFFF" w:themeFill="background1"/>
            <w:vAlign w:val="center"/>
          </w:tcPr>
          <w:p w14:paraId="016C203D" w14:textId="77777777" w:rsidR="00A97F89" w:rsidRDefault="00A97F89" w:rsidP="006E1646">
            <w:pPr>
              <w:pStyle w:val="NormalTableau"/>
              <w:jc w:val="left"/>
            </w:pPr>
            <w:r>
              <w:t>[</w:t>
            </w:r>
            <w:r w:rsidRPr="007C755C">
              <w:rPr>
                <w:color w:val="85BDCC"/>
              </w:rPr>
              <w:t>Capacity</w:t>
            </w:r>
            <w:r>
              <w:t>]</w:t>
            </w:r>
          </w:p>
        </w:tc>
        <w:tc>
          <w:tcPr>
            <w:tcW w:w="2268" w:type="dxa"/>
          </w:tcPr>
          <w:p w14:paraId="2C1D69C7" w14:textId="77777777" w:rsidR="00A97F89" w:rsidRDefault="00A97F89" w:rsidP="006E1646">
            <w:pPr>
              <w:pStyle w:val="NormalTableau"/>
              <w:jc w:val="left"/>
              <w:rPr>
                <w:i/>
                <w:iCs/>
              </w:rPr>
            </w:pPr>
            <w:r w:rsidRPr="005E6839">
              <w:rPr>
                <w:iCs/>
              </w:rPr>
              <w:t>[</w:t>
            </w:r>
            <w:r w:rsidRPr="007C755C">
              <w:rPr>
                <w:iCs/>
                <w:color w:val="85BDCC"/>
              </w:rPr>
              <w:t>measure the maximum service utilization by the biobank</w:t>
            </w:r>
            <w:r w:rsidRPr="005E6839">
              <w:rPr>
                <w:iCs/>
              </w:rPr>
              <w:t>]</w:t>
            </w:r>
          </w:p>
        </w:tc>
        <w:tc>
          <w:tcPr>
            <w:tcW w:w="2410" w:type="dxa"/>
          </w:tcPr>
          <w:p w14:paraId="7F6FB1CF" w14:textId="4B236977" w:rsidR="00A97F89" w:rsidRPr="00265746" w:rsidRDefault="00A97F89" w:rsidP="006E1646">
            <w:pPr>
              <w:pStyle w:val="NormalTableau"/>
              <w:jc w:val="left"/>
            </w:pPr>
            <w:r w:rsidRPr="00265746">
              <w:rPr>
                <w:iCs/>
              </w:rPr>
              <w:t>[</w:t>
            </w:r>
            <w:r w:rsidR="0048505A" w:rsidRPr="0048505A">
              <w:rPr>
                <w:iCs/>
                <w:color w:val="85BDCC"/>
              </w:rPr>
              <w:t>b</w:t>
            </w:r>
            <w:r w:rsidRPr="007C755C">
              <w:rPr>
                <w:iCs/>
                <w:color w:val="85BDCC"/>
              </w:rPr>
              <w:t>atch size</w:t>
            </w:r>
            <w:r w:rsidRPr="007C755C">
              <w:rPr>
                <w:color w:val="85BDCC"/>
              </w:rPr>
              <w:t>, database</w:t>
            </w:r>
            <w:r w:rsidRPr="007C755C">
              <w:rPr>
                <w:iCs/>
                <w:color w:val="85BDCC"/>
              </w:rPr>
              <w:t xml:space="preserve"> size</w:t>
            </w:r>
            <w:r w:rsidRPr="007C755C">
              <w:rPr>
                <w:color w:val="85BDCC"/>
              </w:rPr>
              <w:t>, </w:t>
            </w:r>
            <w:r w:rsidRPr="007C755C">
              <w:rPr>
                <w:iCs/>
                <w:color w:val="85BDCC"/>
              </w:rPr>
              <w:t>files per database</w:t>
            </w:r>
            <w:r w:rsidRPr="00C11E9B">
              <w:t>]</w:t>
            </w:r>
          </w:p>
        </w:tc>
        <w:tc>
          <w:tcPr>
            <w:tcW w:w="1984" w:type="dxa"/>
          </w:tcPr>
          <w:p w14:paraId="7B055894" w14:textId="77777777" w:rsidR="00A97F89" w:rsidRPr="00265746" w:rsidRDefault="00A97F89" w:rsidP="006E1646">
            <w:pPr>
              <w:pStyle w:val="NormalTableau"/>
              <w:jc w:val="left"/>
              <w:rPr>
                <w:iCs/>
              </w:rPr>
            </w:pPr>
            <w:r w:rsidRPr="001F3C29">
              <w:t>[</w:t>
            </w:r>
            <w:r w:rsidRPr="007C755C">
              <w:rPr>
                <w:color w:val="85BDCC"/>
              </w:rPr>
              <w:t>n of samples, bytes, n</w:t>
            </w:r>
            <w:r>
              <w:t>]</w:t>
            </w:r>
          </w:p>
        </w:tc>
      </w:tr>
      <w:tr w:rsidR="00A97F89" w:rsidRPr="00331D50" w14:paraId="3AD2A9DF" w14:textId="77777777" w:rsidTr="006E1646">
        <w:trPr>
          <w:trHeight w:val="407"/>
        </w:trPr>
        <w:tc>
          <w:tcPr>
            <w:tcW w:w="1843" w:type="dxa"/>
            <w:shd w:val="clear" w:color="auto" w:fill="FFFFFF" w:themeFill="background1"/>
            <w:vAlign w:val="center"/>
          </w:tcPr>
          <w:p w14:paraId="6263DABC" w14:textId="77777777" w:rsidR="00A97F89" w:rsidRDefault="00A97F89" w:rsidP="006E1646">
            <w:pPr>
              <w:pStyle w:val="NormalTableau"/>
              <w:jc w:val="left"/>
            </w:pPr>
            <w:r w:rsidRPr="005E4AA1">
              <w:lastRenderedPageBreak/>
              <w:t>[</w:t>
            </w:r>
            <w:r w:rsidRPr="007C755C">
              <w:rPr>
                <w:color w:val="85BDCC"/>
              </w:rPr>
              <w:t>Scalability</w:t>
            </w:r>
            <w:r>
              <w:t>]</w:t>
            </w:r>
          </w:p>
        </w:tc>
        <w:tc>
          <w:tcPr>
            <w:tcW w:w="2268" w:type="dxa"/>
          </w:tcPr>
          <w:p w14:paraId="2BCB3D28" w14:textId="5147E768" w:rsidR="00A97F89" w:rsidRDefault="00A97F89" w:rsidP="006E1646">
            <w:pPr>
              <w:pStyle w:val="NormalTableau"/>
              <w:jc w:val="left"/>
            </w:pPr>
            <w:r>
              <w:t>[</w:t>
            </w:r>
            <w:r w:rsidRPr="007C755C">
              <w:rPr>
                <w:color w:val="85BDCC"/>
              </w:rPr>
              <w:t>measure of the capability to handle a growing amount of work by adding human or structural resources</w:t>
            </w:r>
            <w:r>
              <w:t>]</w:t>
            </w:r>
          </w:p>
        </w:tc>
        <w:tc>
          <w:tcPr>
            <w:tcW w:w="2410" w:type="dxa"/>
          </w:tcPr>
          <w:p w14:paraId="2EF5FFB9" w14:textId="19D406B4" w:rsidR="00A97F89" w:rsidRDefault="00A97F89" w:rsidP="006E1646">
            <w:pPr>
              <w:pStyle w:val="NormalTableau"/>
              <w:jc w:val="left"/>
            </w:pPr>
            <w:r>
              <w:t>[</w:t>
            </w:r>
            <w:r w:rsidR="0048505A" w:rsidRPr="0048505A">
              <w:rPr>
                <w:color w:val="85BDCC"/>
              </w:rPr>
              <w:t>r</w:t>
            </w:r>
            <w:r w:rsidRPr="007C755C">
              <w:rPr>
                <w:color w:val="85BDCC"/>
              </w:rPr>
              <w:t>esources usage</w:t>
            </w:r>
            <w:r>
              <w:t>]</w:t>
            </w:r>
          </w:p>
        </w:tc>
        <w:tc>
          <w:tcPr>
            <w:tcW w:w="1984" w:type="dxa"/>
          </w:tcPr>
          <w:p w14:paraId="2E602E08" w14:textId="77777777" w:rsidR="00A97F89" w:rsidRDefault="00A97F89" w:rsidP="006E1646">
            <w:pPr>
              <w:pStyle w:val="NormalTableau"/>
              <w:jc w:val="left"/>
            </w:pPr>
            <w:r>
              <w:t>[</w:t>
            </w:r>
            <w:r w:rsidRPr="007C755C">
              <w:rPr>
                <w:color w:val="85BDCC"/>
              </w:rPr>
              <w:t>n of users, CPU usage, network usage, number of requests, …</w:t>
            </w:r>
            <w:r w:rsidRPr="00621FE2">
              <w:t>]</w:t>
            </w:r>
          </w:p>
        </w:tc>
      </w:tr>
      <w:tr w:rsidR="00A97F89" w:rsidRPr="00781E24" w14:paraId="11B1BEE5" w14:textId="77777777" w:rsidTr="006E1646">
        <w:trPr>
          <w:trHeight w:val="407"/>
        </w:trPr>
        <w:tc>
          <w:tcPr>
            <w:tcW w:w="1843" w:type="dxa"/>
            <w:shd w:val="clear" w:color="auto" w:fill="FFFFFF" w:themeFill="background1"/>
            <w:vAlign w:val="center"/>
          </w:tcPr>
          <w:p w14:paraId="3ECB95FF" w14:textId="77777777" w:rsidR="00A97F89" w:rsidRPr="00CD7365" w:rsidRDefault="00A97F89" w:rsidP="006E1646">
            <w:pPr>
              <w:pStyle w:val="NormalTableau"/>
              <w:jc w:val="left"/>
              <w:rPr>
                <w:color w:val="FF0000"/>
              </w:rPr>
            </w:pPr>
            <w:r w:rsidRPr="000E3E36">
              <w:t>[</w:t>
            </w:r>
            <w:r w:rsidRPr="007C755C">
              <w:rPr>
                <w:color w:val="85BDCC"/>
              </w:rPr>
              <w:t>Robustness and flexibility</w:t>
            </w:r>
            <w:r w:rsidRPr="00B05189">
              <w:t>]</w:t>
            </w:r>
          </w:p>
        </w:tc>
        <w:tc>
          <w:tcPr>
            <w:tcW w:w="2268" w:type="dxa"/>
          </w:tcPr>
          <w:p w14:paraId="23462424" w14:textId="77777777" w:rsidR="00A97F89" w:rsidRPr="00CE1AC5" w:rsidRDefault="00A97F89" w:rsidP="006E1646">
            <w:pPr>
              <w:pStyle w:val="NormalTableau"/>
              <w:jc w:val="left"/>
              <w:rPr>
                <w:color w:val="FF0000"/>
              </w:rPr>
            </w:pPr>
            <w:r w:rsidRPr="00CE1AC5">
              <w:t>[</w:t>
            </w:r>
            <w:r w:rsidRPr="007C755C">
              <w:rPr>
                <w:color w:val="85BDCC"/>
              </w:rPr>
              <w:t>measure if the service work correctly despite failing inputs</w:t>
            </w:r>
            <w:r w:rsidRPr="00CE1AC5">
              <w:t>]</w:t>
            </w:r>
          </w:p>
        </w:tc>
        <w:tc>
          <w:tcPr>
            <w:tcW w:w="2410" w:type="dxa"/>
          </w:tcPr>
          <w:p w14:paraId="54E53E03" w14:textId="232AC5A9" w:rsidR="00A97F89" w:rsidRPr="00CD7365" w:rsidRDefault="00A97F89" w:rsidP="006E1646">
            <w:pPr>
              <w:pStyle w:val="NormalTableau"/>
              <w:jc w:val="left"/>
              <w:rPr>
                <w:color w:val="FF0000"/>
              </w:rPr>
            </w:pPr>
            <w:r w:rsidRPr="000E52C4">
              <w:t>[</w:t>
            </w:r>
            <w:r w:rsidR="0048505A">
              <w:rPr>
                <w:color w:val="85BDCC"/>
              </w:rPr>
              <w:t>p</w:t>
            </w:r>
            <w:r w:rsidRPr="007C755C">
              <w:rPr>
                <w:color w:val="85BDCC"/>
              </w:rPr>
              <w:t>resence of error trapping mechanisms</w:t>
            </w:r>
            <w:r w:rsidRPr="000E52C4">
              <w:t>]</w:t>
            </w:r>
          </w:p>
        </w:tc>
        <w:tc>
          <w:tcPr>
            <w:tcW w:w="1984" w:type="dxa"/>
          </w:tcPr>
          <w:p w14:paraId="7988D71F" w14:textId="77777777" w:rsidR="00A97F89" w:rsidRPr="000E52C4" w:rsidRDefault="00A97F89" w:rsidP="006E1646">
            <w:pPr>
              <w:pStyle w:val="NormalTableau"/>
              <w:jc w:val="left"/>
            </w:pPr>
            <w:r>
              <w:t>[</w:t>
            </w:r>
            <w:r w:rsidRPr="007C755C">
              <w:rPr>
                <w:color w:val="85BDCC"/>
              </w:rPr>
              <w:t>Present for …</w:t>
            </w:r>
            <w:r>
              <w:t>]</w:t>
            </w:r>
          </w:p>
        </w:tc>
      </w:tr>
      <w:tr w:rsidR="00A97F89" w:rsidRPr="00F26BD0" w14:paraId="498F8CA8" w14:textId="77777777" w:rsidTr="006E1646">
        <w:trPr>
          <w:trHeight w:val="407"/>
        </w:trPr>
        <w:tc>
          <w:tcPr>
            <w:tcW w:w="1843" w:type="dxa"/>
            <w:shd w:val="clear" w:color="auto" w:fill="FFFFFF" w:themeFill="background1"/>
            <w:vAlign w:val="center"/>
          </w:tcPr>
          <w:p w14:paraId="6AF509C4" w14:textId="77777777" w:rsidR="00A97F89" w:rsidRPr="00CD7365" w:rsidRDefault="00A97F89" w:rsidP="006E1646">
            <w:pPr>
              <w:pStyle w:val="NormalTableau"/>
              <w:jc w:val="left"/>
              <w:rPr>
                <w:color w:val="FF0000"/>
              </w:rPr>
            </w:pPr>
            <w:r w:rsidRPr="000E3E36">
              <w:t>[</w:t>
            </w:r>
            <w:r w:rsidRPr="007C755C">
              <w:rPr>
                <w:color w:val="85BDCC"/>
              </w:rPr>
              <w:t>Consistency</w:t>
            </w:r>
            <w:r w:rsidRPr="00B05189">
              <w:t>]</w:t>
            </w:r>
          </w:p>
        </w:tc>
        <w:tc>
          <w:tcPr>
            <w:tcW w:w="2268" w:type="dxa"/>
          </w:tcPr>
          <w:p w14:paraId="55849558" w14:textId="77777777" w:rsidR="00A97F89" w:rsidRPr="00CE1AC5" w:rsidRDefault="00A97F89" w:rsidP="006E1646">
            <w:pPr>
              <w:pStyle w:val="NormalTableau"/>
              <w:jc w:val="left"/>
              <w:rPr>
                <w:color w:val="FF0000"/>
              </w:rPr>
            </w:pPr>
            <w:r w:rsidRPr="00CE1AC5">
              <w:t>[</w:t>
            </w:r>
            <w:r w:rsidRPr="00913CF5">
              <w:rPr>
                <w:color w:val="85BDCC"/>
              </w:rPr>
              <w:t>measure of the degree to which a service is able to produce data from different source following the same definition</w:t>
            </w:r>
            <w:r w:rsidRPr="00C11E9B">
              <w:t>]</w:t>
            </w:r>
          </w:p>
        </w:tc>
        <w:tc>
          <w:tcPr>
            <w:tcW w:w="2410" w:type="dxa"/>
          </w:tcPr>
          <w:p w14:paraId="5A623599" w14:textId="77777777" w:rsidR="00A97F89" w:rsidRPr="00CD7365" w:rsidRDefault="00A97F89" w:rsidP="006E1646">
            <w:pPr>
              <w:pStyle w:val="NormalTableau"/>
              <w:jc w:val="left"/>
              <w:rPr>
                <w:color w:val="FF0000"/>
              </w:rPr>
            </w:pPr>
            <w:r w:rsidRPr="00B75C2F">
              <w:t>[</w:t>
            </w:r>
            <w:r w:rsidRPr="00913CF5">
              <w:rPr>
                <w:color w:val="85BDCC"/>
              </w:rPr>
              <w:t>number of data fulfilling the consistency rule</w:t>
            </w:r>
            <w:r w:rsidRPr="00B75C2F">
              <w:t>]</w:t>
            </w:r>
          </w:p>
        </w:tc>
        <w:tc>
          <w:tcPr>
            <w:tcW w:w="1984" w:type="dxa"/>
          </w:tcPr>
          <w:p w14:paraId="04AF0641" w14:textId="77777777" w:rsidR="00A97F89" w:rsidRPr="00B75C2F" w:rsidRDefault="00A97F89" w:rsidP="006E1646">
            <w:pPr>
              <w:pStyle w:val="NormalTableau"/>
              <w:jc w:val="left"/>
            </w:pPr>
            <w:r>
              <w:t>[</w:t>
            </w:r>
            <w:r w:rsidRPr="00913CF5">
              <w:rPr>
                <w:color w:val="85BDCC"/>
              </w:rPr>
              <w:t>n</w:t>
            </w:r>
            <w:r>
              <w:t>]</w:t>
            </w:r>
          </w:p>
        </w:tc>
      </w:tr>
      <w:tr w:rsidR="00A97F89" w:rsidRPr="00F26BD0" w14:paraId="5684D651" w14:textId="77777777" w:rsidTr="006E1646">
        <w:trPr>
          <w:trHeight w:val="407"/>
        </w:trPr>
        <w:tc>
          <w:tcPr>
            <w:tcW w:w="1843" w:type="dxa"/>
            <w:shd w:val="clear" w:color="auto" w:fill="FFFFFF" w:themeFill="background1"/>
            <w:vAlign w:val="center"/>
          </w:tcPr>
          <w:p w14:paraId="2313E6D8" w14:textId="77777777" w:rsidR="00A97F89" w:rsidRPr="000E3E36" w:rsidRDefault="00A97F89" w:rsidP="006E1646">
            <w:pPr>
              <w:pStyle w:val="NormalTableau"/>
              <w:jc w:val="left"/>
            </w:pPr>
            <w:r>
              <w:t>[</w:t>
            </w:r>
            <w:r w:rsidRPr="007C755C">
              <w:rPr>
                <w:color w:val="85BDCC"/>
              </w:rPr>
              <w:t>Traceability</w:t>
            </w:r>
            <w:r>
              <w:t>]</w:t>
            </w:r>
          </w:p>
        </w:tc>
        <w:tc>
          <w:tcPr>
            <w:tcW w:w="2268" w:type="dxa"/>
          </w:tcPr>
          <w:p w14:paraId="4D8BAFD4" w14:textId="77777777" w:rsidR="00A97F89" w:rsidRPr="00CE1AC5" w:rsidRDefault="00A97F89" w:rsidP="006E1646">
            <w:pPr>
              <w:pStyle w:val="NormalTableau"/>
              <w:jc w:val="left"/>
            </w:pPr>
            <w:r>
              <w:t>[</w:t>
            </w:r>
            <w:r w:rsidRPr="007C755C">
              <w:rPr>
                <w:color w:val="85BDCC"/>
              </w:rPr>
              <w:t>measure of how the service allows to follow the origin of an action</w:t>
            </w:r>
            <w:r>
              <w:t>]</w:t>
            </w:r>
          </w:p>
        </w:tc>
        <w:tc>
          <w:tcPr>
            <w:tcW w:w="2410" w:type="dxa"/>
          </w:tcPr>
          <w:p w14:paraId="02E53D2C" w14:textId="77777777" w:rsidR="00A97F89" w:rsidRPr="00B75C2F" w:rsidRDefault="00A97F89" w:rsidP="006E1646">
            <w:pPr>
              <w:pStyle w:val="NormalTableau"/>
              <w:jc w:val="left"/>
            </w:pPr>
            <w:r>
              <w:t>[</w:t>
            </w:r>
            <w:r w:rsidRPr="007C755C">
              <w:rPr>
                <w:color w:val="85BDCC"/>
              </w:rPr>
              <w:t>presence of log files, presence of audit trail, presence of certificates/statements</w:t>
            </w:r>
            <w:r>
              <w:t>]</w:t>
            </w:r>
          </w:p>
        </w:tc>
        <w:tc>
          <w:tcPr>
            <w:tcW w:w="1984" w:type="dxa"/>
          </w:tcPr>
          <w:p w14:paraId="2F687CB4" w14:textId="77777777" w:rsidR="00A97F89" w:rsidRDefault="00A97F89" w:rsidP="006E1646">
            <w:pPr>
              <w:pStyle w:val="NormalTableau"/>
              <w:jc w:val="left"/>
            </w:pPr>
            <w:r>
              <w:t>[</w:t>
            </w:r>
            <w:r w:rsidRPr="007C755C">
              <w:rPr>
                <w:color w:val="85BDCC"/>
              </w:rPr>
              <w:t>present for …</w:t>
            </w:r>
            <w:r>
              <w:t>]</w:t>
            </w:r>
          </w:p>
        </w:tc>
      </w:tr>
      <w:tr w:rsidR="00A97F89" w:rsidRPr="00F26BD0" w14:paraId="0AC11F0B" w14:textId="77777777" w:rsidTr="006E1646">
        <w:trPr>
          <w:trHeight w:val="407"/>
        </w:trPr>
        <w:tc>
          <w:tcPr>
            <w:tcW w:w="1843" w:type="dxa"/>
            <w:shd w:val="clear" w:color="auto" w:fill="FFFFFF" w:themeFill="background1"/>
            <w:vAlign w:val="center"/>
          </w:tcPr>
          <w:p w14:paraId="411EB280" w14:textId="77777777" w:rsidR="00A97F89" w:rsidRDefault="00A97F89" w:rsidP="006E1646">
            <w:pPr>
              <w:pStyle w:val="NormalTableau"/>
              <w:jc w:val="left"/>
            </w:pPr>
            <w:r>
              <w:t>[</w:t>
            </w:r>
            <w:r w:rsidRPr="007C755C">
              <w:rPr>
                <w:color w:val="85BDCC"/>
              </w:rPr>
              <w:t>Integrity, authentication</w:t>
            </w:r>
            <w:r>
              <w:t>]</w:t>
            </w:r>
          </w:p>
        </w:tc>
        <w:tc>
          <w:tcPr>
            <w:tcW w:w="2268" w:type="dxa"/>
          </w:tcPr>
          <w:p w14:paraId="51B2A081" w14:textId="77777777" w:rsidR="00A97F89" w:rsidRDefault="00A97F89" w:rsidP="006E1646">
            <w:pPr>
              <w:pStyle w:val="NormalTableau"/>
              <w:jc w:val="left"/>
            </w:pPr>
            <w:r>
              <w:t>[</w:t>
            </w:r>
            <w:r w:rsidRPr="007C755C">
              <w:rPr>
                <w:color w:val="85BDCC"/>
              </w:rPr>
              <w:t>measure of how the service maintains the correctness of the interaction regarding the source</w:t>
            </w:r>
            <w:r>
              <w:t>]</w:t>
            </w:r>
          </w:p>
        </w:tc>
        <w:tc>
          <w:tcPr>
            <w:tcW w:w="2410" w:type="dxa"/>
          </w:tcPr>
          <w:p w14:paraId="4CC4640E" w14:textId="77777777" w:rsidR="00A97F89" w:rsidRDefault="00A97F89" w:rsidP="006E1646">
            <w:pPr>
              <w:pStyle w:val="NormalTableau"/>
              <w:jc w:val="left"/>
            </w:pPr>
            <w:r>
              <w:t>[</w:t>
            </w:r>
            <w:r w:rsidRPr="007C755C">
              <w:rPr>
                <w:color w:val="85BDCC"/>
              </w:rPr>
              <w:t>presence of data encryption, digital signatures</w:t>
            </w:r>
            <w:r w:rsidRPr="00D02C2E">
              <w:t>]</w:t>
            </w:r>
          </w:p>
        </w:tc>
        <w:tc>
          <w:tcPr>
            <w:tcW w:w="1984" w:type="dxa"/>
          </w:tcPr>
          <w:p w14:paraId="253F5C35" w14:textId="77777777" w:rsidR="00A97F89" w:rsidRDefault="00A97F89" w:rsidP="006E1646">
            <w:pPr>
              <w:pStyle w:val="NormalTableau"/>
              <w:jc w:val="left"/>
            </w:pPr>
            <w:r>
              <w:t>[</w:t>
            </w:r>
            <w:r w:rsidRPr="007C755C">
              <w:rPr>
                <w:color w:val="85BDCC"/>
              </w:rPr>
              <w:t>present for …</w:t>
            </w:r>
            <w:r>
              <w:t>]</w:t>
            </w:r>
          </w:p>
        </w:tc>
      </w:tr>
      <w:tr w:rsidR="00A97F89" w:rsidRPr="002D4220" w14:paraId="78C7B141" w14:textId="77777777" w:rsidTr="006E1646">
        <w:trPr>
          <w:trHeight w:val="407"/>
        </w:trPr>
        <w:tc>
          <w:tcPr>
            <w:tcW w:w="1843" w:type="dxa"/>
            <w:shd w:val="clear" w:color="auto" w:fill="FFFFFF" w:themeFill="background1"/>
            <w:vAlign w:val="center"/>
          </w:tcPr>
          <w:p w14:paraId="2DD0AEE8" w14:textId="77777777" w:rsidR="00A97F89" w:rsidRDefault="00A97F89" w:rsidP="006E1646">
            <w:pPr>
              <w:pStyle w:val="NormalTableau"/>
              <w:jc w:val="left"/>
            </w:pPr>
            <w:r>
              <w:t>[</w:t>
            </w:r>
            <w:r w:rsidRPr="007C755C">
              <w:rPr>
                <w:color w:val="85BDCC"/>
              </w:rPr>
              <w:t>Authorization</w:t>
            </w:r>
            <w:r>
              <w:t>]</w:t>
            </w:r>
          </w:p>
        </w:tc>
        <w:tc>
          <w:tcPr>
            <w:tcW w:w="2268" w:type="dxa"/>
          </w:tcPr>
          <w:p w14:paraId="39D2BFD1" w14:textId="77777777" w:rsidR="00A97F89" w:rsidRDefault="00A97F89" w:rsidP="006E1646">
            <w:pPr>
              <w:pStyle w:val="NormalTableau"/>
              <w:jc w:val="left"/>
            </w:pPr>
            <w:r>
              <w:t>[</w:t>
            </w:r>
            <w:r w:rsidRPr="007C755C">
              <w:rPr>
                <w:color w:val="85BDCC"/>
              </w:rPr>
              <w:t>measure of how the service allows access to granted resources</w:t>
            </w:r>
            <w:r>
              <w:t>]</w:t>
            </w:r>
          </w:p>
        </w:tc>
        <w:tc>
          <w:tcPr>
            <w:tcW w:w="2410" w:type="dxa"/>
          </w:tcPr>
          <w:p w14:paraId="65157DFB" w14:textId="77777777" w:rsidR="00A97F89" w:rsidRDefault="00A97F89" w:rsidP="006E1646">
            <w:pPr>
              <w:pStyle w:val="NormalTableau"/>
              <w:jc w:val="left"/>
            </w:pPr>
            <w:r>
              <w:t>[</w:t>
            </w:r>
            <w:r w:rsidRPr="007C755C">
              <w:rPr>
                <w:color w:val="85BDCC"/>
              </w:rPr>
              <w:t>presence of authorization tokens</w:t>
            </w:r>
            <w:r w:rsidRPr="00D02C2E">
              <w:t>]</w:t>
            </w:r>
          </w:p>
        </w:tc>
        <w:tc>
          <w:tcPr>
            <w:tcW w:w="1984" w:type="dxa"/>
          </w:tcPr>
          <w:p w14:paraId="048EE3D9" w14:textId="77777777" w:rsidR="00A97F89" w:rsidRDefault="00A97F89" w:rsidP="006E1646">
            <w:pPr>
              <w:pStyle w:val="NormalTableau"/>
              <w:jc w:val="left"/>
            </w:pPr>
            <w:r w:rsidRPr="007C755C">
              <w:rPr>
                <w:color w:val="85BDCC"/>
              </w:rPr>
              <w:t>[present for …</w:t>
            </w:r>
            <w:r>
              <w:t>]</w:t>
            </w:r>
          </w:p>
        </w:tc>
      </w:tr>
      <w:tr w:rsidR="00A97F89" w:rsidRPr="002D4220" w14:paraId="640C10B5" w14:textId="77777777" w:rsidTr="006E1646">
        <w:trPr>
          <w:trHeight w:val="407"/>
        </w:trPr>
        <w:tc>
          <w:tcPr>
            <w:tcW w:w="1843" w:type="dxa"/>
            <w:shd w:val="clear" w:color="auto" w:fill="FFFFFF" w:themeFill="background1"/>
            <w:vAlign w:val="center"/>
          </w:tcPr>
          <w:p w14:paraId="1FE7F803" w14:textId="77777777" w:rsidR="00A97F89" w:rsidRDefault="00A97F89" w:rsidP="006E1646">
            <w:pPr>
              <w:pStyle w:val="NormalTableau"/>
              <w:jc w:val="left"/>
            </w:pPr>
            <w:r>
              <w:t>[</w:t>
            </w:r>
            <w:r w:rsidRPr="00913CF5">
              <w:rPr>
                <w:color w:val="85BDCC"/>
              </w:rPr>
              <w:t>Legal requirements /regulation / standards</w:t>
            </w:r>
            <w:r>
              <w:t>]</w:t>
            </w:r>
          </w:p>
        </w:tc>
        <w:tc>
          <w:tcPr>
            <w:tcW w:w="2268" w:type="dxa"/>
          </w:tcPr>
          <w:p w14:paraId="21224610" w14:textId="77777777" w:rsidR="00A97F89" w:rsidRDefault="00A97F89" w:rsidP="006E1646">
            <w:pPr>
              <w:pStyle w:val="NormalTableau"/>
              <w:jc w:val="left"/>
            </w:pPr>
            <w:r w:rsidRPr="00913CF5">
              <w:rPr>
                <w:color w:val="000000" w:themeColor="text1"/>
              </w:rPr>
              <w:t>[</w:t>
            </w:r>
            <w:r w:rsidRPr="00913CF5">
              <w:rPr>
                <w:color w:val="85BDCC"/>
              </w:rPr>
              <w:t>measure the service conformance with the law or rules or standards</w:t>
            </w:r>
            <w:r>
              <w:t>]</w:t>
            </w:r>
          </w:p>
        </w:tc>
        <w:tc>
          <w:tcPr>
            <w:tcW w:w="2410" w:type="dxa"/>
          </w:tcPr>
          <w:p w14:paraId="3AE6856A" w14:textId="77777777" w:rsidR="00A97F89" w:rsidRDefault="00A97F89" w:rsidP="006E1646">
            <w:pPr>
              <w:pStyle w:val="NormalTableau"/>
              <w:jc w:val="left"/>
            </w:pPr>
            <w:r>
              <w:t>[</w:t>
            </w:r>
            <w:r w:rsidRPr="00913CF5">
              <w:rPr>
                <w:color w:val="85BDCC"/>
              </w:rPr>
              <w:t>compliant or not</w:t>
            </w:r>
            <w:r>
              <w:t>]</w:t>
            </w:r>
          </w:p>
        </w:tc>
        <w:tc>
          <w:tcPr>
            <w:tcW w:w="1984" w:type="dxa"/>
          </w:tcPr>
          <w:p w14:paraId="389916CA" w14:textId="77777777" w:rsidR="00A97F89" w:rsidRDefault="00A97F89" w:rsidP="006E1646">
            <w:pPr>
              <w:pStyle w:val="NormalTableau"/>
              <w:jc w:val="left"/>
            </w:pPr>
            <w:r>
              <w:t>[</w:t>
            </w:r>
            <w:r w:rsidRPr="00913CF5">
              <w:rPr>
                <w:color w:val="85BDCC"/>
              </w:rPr>
              <w:t>compliant to …</w:t>
            </w:r>
            <w:r>
              <w:t>]</w:t>
            </w:r>
          </w:p>
        </w:tc>
      </w:tr>
      <w:tr w:rsidR="00A97F89" w:rsidRPr="002D4220" w14:paraId="7D113965" w14:textId="77777777" w:rsidTr="006E1646">
        <w:trPr>
          <w:trHeight w:val="407"/>
        </w:trPr>
        <w:tc>
          <w:tcPr>
            <w:tcW w:w="1843" w:type="dxa"/>
            <w:shd w:val="clear" w:color="auto" w:fill="FFFFFF" w:themeFill="background1"/>
            <w:vAlign w:val="center"/>
          </w:tcPr>
          <w:p w14:paraId="3DE9DAFA" w14:textId="77777777" w:rsidR="00A97F89" w:rsidRDefault="00A97F89" w:rsidP="006E1646">
            <w:pPr>
              <w:pStyle w:val="NormalTableau"/>
              <w:jc w:val="left"/>
            </w:pPr>
            <w:r>
              <w:t>[</w:t>
            </w:r>
            <w:r w:rsidRPr="00913CF5">
              <w:rPr>
                <w:color w:val="85BDCC"/>
              </w:rPr>
              <w:t>Confidentiality</w:t>
            </w:r>
            <w:r>
              <w:t>]</w:t>
            </w:r>
          </w:p>
        </w:tc>
        <w:tc>
          <w:tcPr>
            <w:tcW w:w="2268" w:type="dxa"/>
          </w:tcPr>
          <w:p w14:paraId="4F827FE3" w14:textId="77777777" w:rsidR="00A97F89" w:rsidRDefault="00A97F89" w:rsidP="006E1646">
            <w:pPr>
              <w:pStyle w:val="NormalTableau"/>
              <w:jc w:val="left"/>
            </w:pPr>
            <w:r w:rsidRPr="00913CF5">
              <w:rPr>
                <w:color w:val="000000" w:themeColor="text1"/>
              </w:rPr>
              <w:t>[</w:t>
            </w:r>
            <w:r w:rsidRPr="00913CF5">
              <w:rPr>
                <w:color w:val="85BDCC"/>
              </w:rPr>
              <w:t>measure how the service provides information only to users who are granted</w:t>
            </w:r>
            <w:r>
              <w:t>]</w:t>
            </w:r>
          </w:p>
        </w:tc>
        <w:tc>
          <w:tcPr>
            <w:tcW w:w="2410" w:type="dxa"/>
          </w:tcPr>
          <w:p w14:paraId="5C7103DA" w14:textId="4C65E3F4" w:rsidR="00A97F89" w:rsidRDefault="00A97F89" w:rsidP="006E1646">
            <w:pPr>
              <w:pStyle w:val="NormalTableau"/>
              <w:jc w:val="left"/>
            </w:pPr>
            <w:r>
              <w:t>[</w:t>
            </w:r>
            <w:r w:rsidR="0048505A">
              <w:rPr>
                <w:color w:val="85BDCC"/>
              </w:rPr>
              <w:t>p</w:t>
            </w:r>
            <w:r w:rsidRPr="00913CF5">
              <w:rPr>
                <w:color w:val="85BDCC"/>
              </w:rPr>
              <w:t>resence of confidentiality agreement</w:t>
            </w:r>
            <w:r>
              <w:t>]</w:t>
            </w:r>
          </w:p>
        </w:tc>
        <w:tc>
          <w:tcPr>
            <w:tcW w:w="1984" w:type="dxa"/>
          </w:tcPr>
          <w:p w14:paraId="76AD9A9C" w14:textId="77777777" w:rsidR="00A97F89" w:rsidRDefault="00A97F89" w:rsidP="006E1646">
            <w:pPr>
              <w:pStyle w:val="NormalTableau"/>
              <w:jc w:val="left"/>
            </w:pPr>
            <w:r>
              <w:t>[</w:t>
            </w:r>
            <w:r w:rsidRPr="00913CF5">
              <w:rPr>
                <w:color w:val="85BDCC"/>
              </w:rPr>
              <w:t>present for …</w:t>
            </w:r>
            <w:r>
              <w:t>]</w:t>
            </w:r>
          </w:p>
        </w:tc>
      </w:tr>
      <w:tr w:rsidR="00A97F89" w:rsidRPr="002D4220" w14:paraId="759E79C2" w14:textId="77777777" w:rsidTr="006E1646">
        <w:trPr>
          <w:trHeight w:val="407"/>
        </w:trPr>
        <w:tc>
          <w:tcPr>
            <w:tcW w:w="1843" w:type="dxa"/>
            <w:shd w:val="clear" w:color="auto" w:fill="FFFFFF" w:themeFill="background1"/>
            <w:vAlign w:val="center"/>
          </w:tcPr>
          <w:p w14:paraId="18D3D918" w14:textId="77777777" w:rsidR="00A97F89" w:rsidRDefault="00A97F89" w:rsidP="006E1646">
            <w:pPr>
              <w:pStyle w:val="NormalTableau"/>
              <w:jc w:val="left"/>
            </w:pPr>
            <w:r>
              <w:t>[</w:t>
            </w:r>
            <w:r w:rsidRPr="00913CF5">
              <w:rPr>
                <w:color w:val="85BDCC"/>
              </w:rPr>
              <w:t>…</w:t>
            </w:r>
            <w:r>
              <w:t>]</w:t>
            </w:r>
          </w:p>
        </w:tc>
        <w:tc>
          <w:tcPr>
            <w:tcW w:w="2268" w:type="dxa"/>
          </w:tcPr>
          <w:p w14:paraId="123C3BDF" w14:textId="77777777" w:rsidR="00A97F89" w:rsidRDefault="00A97F89" w:rsidP="006E1646">
            <w:pPr>
              <w:pStyle w:val="NormalTableau"/>
              <w:jc w:val="left"/>
            </w:pPr>
            <w:r w:rsidRPr="00FC2481">
              <w:t>[</w:t>
            </w:r>
            <w:r w:rsidRPr="00913CF5">
              <w:rPr>
                <w:color w:val="85BDCC"/>
              </w:rPr>
              <w:t>…</w:t>
            </w:r>
            <w:r>
              <w:t>]</w:t>
            </w:r>
          </w:p>
        </w:tc>
        <w:tc>
          <w:tcPr>
            <w:tcW w:w="2410" w:type="dxa"/>
          </w:tcPr>
          <w:p w14:paraId="2BD19ECC" w14:textId="77777777" w:rsidR="00A97F89" w:rsidRDefault="00A97F89" w:rsidP="006E1646">
            <w:pPr>
              <w:pStyle w:val="NormalTableau"/>
              <w:jc w:val="left"/>
            </w:pPr>
            <w:r>
              <w:t>[</w:t>
            </w:r>
            <w:r w:rsidRPr="00913CF5">
              <w:rPr>
                <w:color w:val="85BDCC"/>
              </w:rPr>
              <w:t>….</w:t>
            </w:r>
            <w:r>
              <w:t>]</w:t>
            </w:r>
          </w:p>
        </w:tc>
        <w:tc>
          <w:tcPr>
            <w:tcW w:w="1984" w:type="dxa"/>
          </w:tcPr>
          <w:p w14:paraId="23C5C836" w14:textId="77777777" w:rsidR="00A97F89" w:rsidRDefault="00A97F89" w:rsidP="006E1646">
            <w:pPr>
              <w:pStyle w:val="NormalTableau"/>
              <w:jc w:val="left"/>
            </w:pPr>
            <w:r>
              <w:t>[</w:t>
            </w:r>
            <w:r w:rsidRPr="00913CF5">
              <w:rPr>
                <w:color w:val="85BDCC"/>
              </w:rPr>
              <w:t>…</w:t>
            </w:r>
            <w:r>
              <w:t>]</w:t>
            </w:r>
          </w:p>
        </w:tc>
      </w:tr>
    </w:tbl>
    <w:p w14:paraId="21C1B3A5" w14:textId="77777777" w:rsidR="001B47F0" w:rsidRDefault="001B47F0" w:rsidP="00A97F89">
      <w:pPr>
        <w:pStyle w:val="ListeNiveau"/>
      </w:pPr>
    </w:p>
    <w:p w14:paraId="5BB205E1" w14:textId="0FCD8DEA" w:rsidR="00A97F89" w:rsidRDefault="00A97F89" w:rsidP="00303BEF">
      <w:pPr>
        <w:pStyle w:val="ListeNiveau"/>
        <w:numPr>
          <w:ilvl w:val="0"/>
          <w:numId w:val="12"/>
        </w:numPr>
      </w:pPr>
      <w:r w:rsidRPr="00D93135">
        <w:t>CONTRACTUAL PARAMETERS</w:t>
      </w:r>
    </w:p>
    <w:p w14:paraId="5798730F" w14:textId="77777777" w:rsidR="00A97F89" w:rsidRPr="00A45A3F" w:rsidRDefault="00A97F89" w:rsidP="00A97F89">
      <w:pPr>
        <w:pStyle w:val="ListeNiveau"/>
        <w:numPr>
          <w:ilvl w:val="1"/>
          <w:numId w:val="12"/>
        </w:numPr>
        <w:rPr>
          <w:sz w:val="24"/>
          <w:szCs w:val="24"/>
        </w:rPr>
      </w:pPr>
      <w:r w:rsidRPr="00A45A3F">
        <w:rPr>
          <w:sz w:val="24"/>
          <w:szCs w:val="24"/>
        </w:rPr>
        <w:t>General</w:t>
      </w:r>
    </w:p>
    <w:p w14:paraId="0E82FCFD" w14:textId="77777777" w:rsidR="00A97F89" w:rsidRPr="00227908" w:rsidRDefault="00A97F89" w:rsidP="00A97F89">
      <w:pPr>
        <w:pStyle w:val="Normalretrait"/>
        <w:rPr>
          <w:snapToGrid w:val="0"/>
        </w:rPr>
      </w:pPr>
      <w:r w:rsidRPr="00227908">
        <w:rPr>
          <w:snapToGrid w:val="0"/>
        </w:rPr>
        <w:t>This section specifies the contractual parameters of this agreement:</w:t>
      </w:r>
    </w:p>
    <w:p w14:paraId="52303706" w14:textId="77777777" w:rsidR="00A97F89" w:rsidRPr="00F33967" w:rsidRDefault="00A97F89" w:rsidP="00A97F89">
      <w:pPr>
        <w:pStyle w:val="Paragraphedeliste"/>
        <w:numPr>
          <w:ilvl w:val="0"/>
          <w:numId w:val="20"/>
        </w:numPr>
        <w:spacing w:after="0" w:line="360" w:lineRule="auto"/>
        <w:ind w:left="993"/>
        <w:rPr>
          <w:rFonts w:cs="Arial"/>
          <w:snapToGrid w:val="0"/>
          <w:lang w:val="en-US"/>
        </w:rPr>
      </w:pPr>
      <w:r>
        <w:rPr>
          <w:rFonts w:cs="Arial"/>
          <w:snapToGrid w:val="0"/>
          <w:lang w:val="en-US"/>
        </w:rPr>
        <w:t>[</w:t>
      </w:r>
      <w:r w:rsidRPr="0096315A">
        <w:rPr>
          <w:rStyle w:val="Surlignbleu"/>
        </w:rPr>
        <w:t>Contract renewal must be requested by [name of biobank] at least [30 days] prior to expiration date of this agreement</w:t>
      </w:r>
      <w:r w:rsidRPr="00F33967">
        <w:rPr>
          <w:rFonts w:cs="Arial"/>
          <w:snapToGrid w:val="0"/>
          <w:lang w:val="en-US"/>
        </w:rPr>
        <w:t>]</w:t>
      </w:r>
    </w:p>
    <w:p w14:paraId="1EBBB51A" w14:textId="77777777" w:rsidR="00A97F89" w:rsidRPr="0096315A" w:rsidRDefault="00A97F89" w:rsidP="00A97F89">
      <w:pPr>
        <w:pStyle w:val="Paragraphedeliste"/>
        <w:spacing w:after="0" w:line="360" w:lineRule="auto"/>
        <w:ind w:left="993"/>
        <w:rPr>
          <w:rStyle w:val="Surlignbleu"/>
        </w:rPr>
      </w:pPr>
      <w:r w:rsidRPr="0096315A">
        <w:rPr>
          <w:rStyle w:val="Surlignbleu"/>
        </w:rPr>
        <w:t>or</w:t>
      </w:r>
    </w:p>
    <w:p w14:paraId="221F6AB5" w14:textId="77777777" w:rsidR="00A97F89" w:rsidRPr="002F0FCA" w:rsidRDefault="00A97F89" w:rsidP="00A97F89">
      <w:pPr>
        <w:pStyle w:val="Paragraphedeliste"/>
        <w:numPr>
          <w:ilvl w:val="0"/>
          <w:numId w:val="20"/>
        </w:numPr>
        <w:spacing w:after="0" w:line="360" w:lineRule="auto"/>
        <w:ind w:left="993"/>
        <w:rPr>
          <w:rFonts w:cs="Arial"/>
          <w:snapToGrid w:val="0"/>
          <w:lang w:val="en-US"/>
        </w:rPr>
      </w:pPr>
      <w:r w:rsidRPr="00CC6D31">
        <w:rPr>
          <w:lang w:val="en-US"/>
        </w:rPr>
        <w:t>[</w:t>
      </w:r>
      <w:hyperlink r:id="rId16" w:history="1">
        <w:r w:rsidRPr="0096315A">
          <w:rPr>
            <w:rStyle w:val="Surlignbleu"/>
          </w:rPr>
          <w:t>Automatic Renewal</w:t>
        </w:r>
      </w:hyperlink>
      <w:r w:rsidRPr="0096315A">
        <w:rPr>
          <w:rStyle w:val="Surlignbleu"/>
        </w:rPr>
        <w:t>. This Agreement shall be renewed automatically for succeeding terms of 3 years each unless either party gives written notice to the other at least 30 days prior to the expiration of any term of its intention not to renew the agreement.</w:t>
      </w:r>
      <w:r w:rsidRPr="005B4CE9">
        <w:rPr>
          <w:rFonts w:cs="Arial"/>
          <w:snapToGrid w:val="0"/>
          <w:lang w:val="en-US"/>
        </w:rPr>
        <w:t>]</w:t>
      </w:r>
    </w:p>
    <w:p w14:paraId="2A4D6770" w14:textId="3F792AAB" w:rsidR="00A97F89" w:rsidRDefault="00A97F89" w:rsidP="00A97F89">
      <w:pPr>
        <w:pStyle w:val="Paragraphedeliste"/>
        <w:numPr>
          <w:ilvl w:val="0"/>
          <w:numId w:val="20"/>
        </w:numPr>
        <w:spacing w:after="0" w:line="360" w:lineRule="auto"/>
        <w:ind w:left="993"/>
        <w:rPr>
          <w:rFonts w:cs="Arial"/>
          <w:snapToGrid w:val="0"/>
          <w:lang w:val="en-US"/>
        </w:rPr>
      </w:pPr>
      <w:r w:rsidRPr="00225A8B">
        <w:rPr>
          <w:rFonts w:cs="Arial"/>
          <w:snapToGrid w:val="0"/>
          <w:lang w:val="en-US"/>
        </w:rPr>
        <w:t xml:space="preserve">Modifications, amendments, extension and early termination of this </w:t>
      </w:r>
      <w:r w:rsidR="00D23822">
        <w:rPr>
          <w:rFonts w:cs="Arial"/>
          <w:snapToGrid w:val="0"/>
          <w:lang w:val="en-US"/>
        </w:rPr>
        <w:t>Agreement</w:t>
      </w:r>
      <w:r w:rsidRPr="00225A8B">
        <w:rPr>
          <w:rFonts w:cs="Arial"/>
          <w:snapToGrid w:val="0"/>
          <w:lang w:val="en-US"/>
        </w:rPr>
        <w:t xml:space="preserve"> must be agreed by both signatory parties.</w:t>
      </w:r>
    </w:p>
    <w:p w14:paraId="76860AAD" w14:textId="3B2CCD5A" w:rsidR="00A97F89" w:rsidRPr="00225A8B" w:rsidRDefault="00A97F89" w:rsidP="00A97F89">
      <w:pPr>
        <w:pStyle w:val="Paragraphedeliste"/>
        <w:numPr>
          <w:ilvl w:val="0"/>
          <w:numId w:val="20"/>
        </w:numPr>
        <w:spacing w:after="0" w:line="360" w:lineRule="auto"/>
        <w:ind w:left="993"/>
        <w:rPr>
          <w:rFonts w:cs="Arial"/>
          <w:snapToGrid w:val="0"/>
          <w:lang w:val="en-US"/>
        </w:rPr>
      </w:pPr>
      <w:r w:rsidRPr="00225A8B">
        <w:rPr>
          <w:rFonts w:cs="Arial"/>
          <w:snapToGrid w:val="0"/>
          <w:lang w:val="en-US"/>
        </w:rPr>
        <w:t xml:space="preserve">The </w:t>
      </w:r>
      <w:r w:rsidR="008E0890">
        <w:rPr>
          <w:rFonts w:cs="Arial"/>
          <w:snapToGrid w:val="0"/>
          <w:lang w:val="en-US"/>
        </w:rPr>
        <w:t>B</w:t>
      </w:r>
      <w:r w:rsidRPr="00225A8B">
        <w:rPr>
          <w:rFonts w:cs="Arial"/>
          <w:snapToGrid w:val="0"/>
          <w:lang w:val="en-US"/>
        </w:rPr>
        <w:t>iobank may terminate the Service Level Agreement at any time giving</w:t>
      </w:r>
      <w:r>
        <w:rPr>
          <w:rFonts w:cs="Arial"/>
          <w:snapToGrid w:val="0"/>
          <w:lang w:val="en-US"/>
        </w:rPr>
        <w:t xml:space="preserve"> a</w:t>
      </w:r>
      <w:r w:rsidRPr="00225A8B">
        <w:rPr>
          <w:rFonts w:cs="Arial"/>
          <w:snapToGrid w:val="0"/>
          <w:lang w:val="en-US"/>
        </w:rPr>
        <w:t xml:space="preserve"> </w:t>
      </w:r>
      <w:r>
        <w:rPr>
          <w:rFonts w:cs="Arial"/>
          <w:snapToGrid w:val="0"/>
          <w:lang w:val="en-US"/>
        </w:rPr>
        <w:t>[</w:t>
      </w:r>
      <w:r w:rsidRPr="0096315A">
        <w:rPr>
          <w:rStyle w:val="Surlignbleu"/>
        </w:rPr>
        <w:t>60</w:t>
      </w:r>
      <w:r w:rsidR="00FA26D8" w:rsidRPr="0096315A">
        <w:rPr>
          <w:rStyle w:val="Surlignbleu"/>
        </w:rPr>
        <w:t xml:space="preserve"> days</w:t>
      </w:r>
      <w:r>
        <w:rPr>
          <w:rFonts w:cs="Arial"/>
          <w:snapToGrid w:val="0"/>
          <w:lang w:val="en-US"/>
        </w:rPr>
        <w:t>]</w:t>
      </w:r>
      <w:r w:rsidRPr="00225A8B">
        <w:rPr>
          <w:rFonts w:cs="Arial"/>
          <w:snapToGrid w:val="0"/>
          <w:lang w:val="en-US"/>
        </w:rPr>
        <w:t xml:space="preserve"> prior written notice to the other Party, in case the Service Organization is in breach of this Service Level Agreement, in particular related to </w:t>
      </w:r>
      <w:r>
        <w:rPr>
          <w:rFonts w:cs="Arial"/>
          <w:snapToGrid w:val="0"/>
          <w:lang w:val="en-US"/>
        </w:rPr>
        <w:t xml:space="preserve">SLA targets </w:t>
      </w:r>
      <w:r w:rsidRPr="00225A8B">
        <w:rPr>
          <w:rFonts w:cs="Arial"/>
          <w:snapToGrid w:val="0"/>
          <w:lang w:val="en-US"/>
        </w:rPr>
        <w:t>described in ch. 3.1</w:t>
      </w:r>
      <w:r>
        <w:rPr>
          <w:rFonts w:cs="Arial"/>
          <w:snapToGrid w:val="0"/>
          <w:lang w:val="en-US"/>
        </w:rPr>
        <w:t xml:space="preserve"> </w:t>
      </w:r>
      <w:r w:rsidRPr="00225A8B">
        <w:rPr>
          <w:rFonts w:cs="Arial"/>
          <w:snapToGrid w:val="0"/>
          <w:lang w:val="en-US"/>
        </w:rPr>
        <w:t>and has not remedied such a breach by the end of the notice period.</w:t>
      </w:r>
    </w:p>
    <w:p w14:paraId="0F548AA2" w14:textId="0F30FDB4" w:rsidR="00A97F89" w:rsidRPr="00225A8B" w:rsidRDefault="00A97F89" w:rsidP="00A97F89">
      <w:pPr>
        <w:pStyle w:val="Paragraphedeliste"/>
        <w:numPr>
          <w:ilvl w:val="0"/>
          <w:numId w:val="20"/>
        </w:numPr>
        <w:spacing w:after="0" w:line="360" w:lineRule="auto"/>
        <w:ind w:left="993"/>
        <w:rPr>
          <w:rFonts w:cs="Arial"/>
          <w:snapToGrid w:val="0"/>
          <w:lang w:val="en-US"/>
        </w:rPr>
      </w:pPr>
      <w:r w:rsidRPr="00225A8B">
        <w:rPr>
          <w:rFonts w:cs="Arial"/>
          <w:snapToGrid w:val="0"/>
          <w:lang w:val="en-US"/>
        </w:rPr>
        <w:t>[</w:t>
      </w:r>
      <w:r w:rsidRPr="0096315A">
        <w:rPr>
          <w:rStyle w:val="Surlignbleu"/>
        </w:rPr>
        <w:t>Name of biobank</w:t>
      </w:r>
      <w:r w:rsidRPr="00225A8B">
        <w:rPr>
          <w:rFonts w:cs="Arial"/>
          <w:snapToGrid w:val="0"/>
          <w:lang w:val="en-US"/>
        </w:rPr>
        <w:t>] requires a minimum of [</w:t>
      </w:r>
      <w:r w:rsidRPr="0096315A">
        <w:rPr>
          <w:rStyle w:val="Surlignbleu"/>
        </w:rPr>
        <w:t>60 days</w:t>
      </w:r>
      <w:r w:rsidRPr="00225A8B">
        <w:rPr>
          <w:rFonts w:cs="Arial"/>
          <w:snapToGrid w:val="0"/>
          <w:lang w:val="en-US"/>
        </w:rPr>
        <w:t xml:space="preserve">] notice for early termination of this </w:t>
      </w:r>
      <w:r w:rsidR="00D23822">
        <w:rPr>
          <w:rFonts w:cs="Arial"/>
          <w:snapToGrid w:val="0"/>
          <w:lang w:val="en-US"/>
        </w:rPr>
        <w:t>Agreement</w:t>
      </w:r>
      <w:r w:rsidRPr="00225A8B">
        <w:rPr>
          <w:rFonts w:cs="Arial"/>
          <w:snapToGrid w:val="0"/>
          <w:lang w:val="en-US"/>
        </w:rPr>
        <w:t>.</w:t>
      </w:r>
    </w:p>
    <w:p w14:paraId="39571F07" w14:textId="77777777" w:rsidR="00A97F89" w:rsidRDefault="00A97F89" w:rsidP="00A97F89">
      <w:pPr>
        <w:pStyle w:val="Paragraphedeliste"/>
        <w:numPr>
          <w:ilvl w:val="0"/>
          <w:numId w:val="20"/>
        </w:numPr>
        <w:spacing w:after="0" w:line="360" w:lineRule="auto"/>
        <w:ind w:left="993"/>
        <w:rPr>
          <w:rFonts w:cs="Arial"/>
          <w:snapToGrid w:val="0"/>
          <w:lang w:val="en-US"/>
        </w:rPr>
      </w:pPr>
      <w:r>
        <w:rPr>
          <w:rFonts w:cs="Arial"/>
          <w:snapToGrid w:val="0"/>
          <w:lang w:val="en-US"/>
        </w:rPr>
        <w:t>[</w:t>
      </w:r>
      <w:r w:rsidRPr="0096315A">
        <w:rPr>
          <w:rStyle w:val="Surlignbleu"/>
        </w:rPr>
        <w:t>…</w:t>
      </w:r>
      <w:r>
        <w:rPr>
          <w:rFonts w:cs="Arial"/>
          <w:snapToGrid w:val="0"/>
          <w:lang w:val="en-US"/>
        </w:rPr>
        <w:t>]</w:t>
      </w:r>
    </w:p>
    <w:p w14:paraId="5E4E0F88" w14:textId="77777777" w:rsidR="00A97F89" w:rsidRPr="00B81A69" w:rsidRDefault="00A97F89" w:rsidP="00A97F89">
      <w:pPr>
        <w:pStyle w:val="ListeNiveau"/>
        <w:numPr>
          <w:ilvl w:val="1"/>
          <w:numId w:val="12"/>
        </w:numPr>
        <w:rPr>
          <w:sz w:val="24"/>
          <w:szCs w:val="24"/>
        </w:rPr>
      </w:pPr>
      <w:r w:rsidRPr="00B81A69">
        <w:rPr>
          <w:sz w:val="24"/>
          <w:szCs w:val="24"/>
        </w:rPr>
        <w:t>Duty of Confidentiality</w:t>
      </w:r>
    </w:p>
    <w:p w14:paraId="73B6B2E3" w14:textId="77777777" w:rsidR="00A97F89" w:rsidRPr="00EB6348" w:rsidRDefault="00A97F89" w:rsidP="00A97F89">
      <w:pPr>
        <w:pStyle w:val="Normalretrait"/>
        <w:rPr>
          <w:snapToGrid w:val="0"/>
        </w:rPr>
      </w:pPr>
      <w:r w:rsidRPr="00EB6348">
        <w:rPr>
          <w:snapToGrid w:val="0"/>
        </w:rPr>
        <w:t xml:space="preserve">Each Party shall keep strictly confidential any Confidential Information disclosed by the Counterparty within the </w:t>
      </w:r>
      <w:r>
        <w:rPr>
          <w:snapToGrid w:val="0"/>
        </w:rPr>
        <w:t>service provision</w:t>
      </w:r>
      <w:r w:rsidRPr="00EB6348">
        <w:rPr>
          <w:snapToGrid w:val="0"/>
        </w:rPr>
        <w:t>.</w:t>
      </w:r>
    </w:p>
    <w:p w14:paraId="42F9B08A" w14:textId="4E85566C" w:rsidR="00A97F89" w:rsidRPr="00EB6348" w:rsidRDefault="00A97F89" w:rsidP="00A97F89">
      <w:pPr>
        <w:pStyle w:val="Normalretrait"/>
        <w:rPr>
          <w:snapToGrid w:val="0"/>
        </w:rPr>
      </w:pPr>
      <w:r w:rsidRPr="00EB6348">
        <w:rPr>
          <w:snapToGrid w:val="0"/>
        </w:rPr>
        <w:lastRenderedPageBreak/>
        <w:t>Each Party shall use Confidential Information only for the intended purpose and shall not divulge it directly or indirectly to any third parties, except as approved in writing by the Counterparty.</w:t>
      </w:r>
    </w:p>
    <w:p w14:paraId="2F484767" w14:textId="75A097C8" w:rsidR="00A97F89" w:rsidRPr="001B47F0" w:rsidRDefault="00A97F89" w:rsidP="001B47F0">
      <w:pPr>
        <w:pStyle w:val="Normalretrait"/>
        <w:rPr>
          <w:snapToGrid w:val="0"/>
        </w:rPr>
      </w:pPr>
      <w:r w:rsidRPr="00EB6348">
        <w:rPr>
          <w:snapToGrid w:val="0"/>
        </w:rPr>
        <w:t>Each Party shall only permit access to Confidential Information of the Counterparty to those of its employees or authorized third parties bound by confidentiality obligations at least as restrictive as those contained herein.</w:t>
      </w:r>
    </w:p>
    <w:p w14:paraId="02E8122A" w14:textId="77777777" w:rsidR="00A97F89" w:rsidRDefault="00A97F89" w:rsidP="00A97F89">
      <w:pPr>
        <w:pStyle w:val="ListeNiveau"/>
        <w:numPr>
          <w:ilvl w:val="1"/>
          <w:numId w:val="12"/>
        </w:numPr>
        <w:rPr>
          <w:sz w:val="24"/>
          <w:szCs w:val="24"/>
        </w:rPr>
      </w:pPr>
      <w:r>
        <w:rPr>
          <w:sz w:val="24"/>
          <w:szCs w:val="24"/>
        </w:rPr>
        <w:t>Warranty</w:t>
      </w:r>
    </w:p>
    <w:p w14:paraId="1C0D7D46" w14:textId="238B67BC" w:rsidR="00A97F89" w:rsidRDefault="00A97F89" w:rsidP="00A97F89">
      <w:pPr>
        <w:pStyle w:val="Normalretrait"/>
        <w:rPr>
          <w:snapToGrid w:val="0"/>
        </w:rPr>
      </w:pPr>
      <w:r w:rsidRPr="00815B41">
        <w:rPr>
          <w:snapToGrid w:val="0"/>
        </w:rPr>
        <w:t xml:space="preserve">The Parties shall </w:t>
      </w:r>
      <w:r>
        <w:rPr>
          <w:snapToGrid w:val="0"/>
        </w:rPr>
        <w:t>warrant</w:t>
      </w:r>
      <w:r w:rsidRPr="00815B41">
        <w:rPr>
          <w:snapToGrid w:val="0"/>
        </w:rPr>
        <w:t xml:space="preserve"> that</w:t>
      </w:r>
      <w:r>
        <w:rPr>
          <w:snapToGrid w:val="0"/>
        </w:rPr>
        <w:t xml:space="preserve"> all activities related to the mentioned service are performed in accordance with the requirements set forth in all applicable law, rules and regulation. </w:t>
      </w:r>
    </w:p>
    <w:p w14:paraId="735C9326" w14:textId="79EFAD6C" w:rsidR="008573E2" w:rsidRPr="00BC3227" w:rsidRDefault="00A97F89" w:rsidP="00806495">
      <w:pPr>
        <w:pStyle w:val="Normalretrait"/>
        <w:rPr>
          <w:snapToGrid w:val="0"/>
        </w:rPr>
      </w:pPr>
      <w:r>
        <w:rPr>
          <w:snapToGrid w:val="0"/>
        </w:rPr>
        <w:t>[</w:t>
      </w:r>
      <w:r w:rsidRPr="0096315A">
        <w:rPr>
          <w:rStyle w:val="Surlignbleu"/>
        </w:rPr>
        <w:t>In particular, the Parties undertake to comply with the following organisational measures:</w:t>
      </w:r>
      <w:r w:rsidR="00532E81" w:rsidRPr="00BC3227">
        <w:rPr>
          <w:rStyle w:val="Surlignbleu"/>
        </w:rPr>
        <w:t xml:space="preserve"> </w:t>
      </w:r>
      <w:r w:rsidRPr="00BC3227">
        <w:rPr>
          <w:rStyle w:val="Surlignbleu"/>
        </w:rPr>
        <w:t>e.g: ISO 20387 / 9001 certification maintenance</w:t>
      </w:r>
      <w:r w:rsidRPr="00BC3227">
        <w:rPr>
          <w:snapToGrid w:val="0"/>
        </w:rPr>
        <w:t>]</w:t>
      </w:r>
    </w:p>
    <w:p w14:paraId="6D755C5E" w14:textId="77777777" w:rsidR="00FC2658" w:rsidRPr="00BC3227" w:rsidRDefault="00FC2658" w:rsidP="00A97F89">
      <w:pPr>
        <w:pStyle w:val="Normalretrait"/>
        <w:rPr>
          <w:snapToGrid w:val="0"/>
        </w:rPr>
      </w:pPr>
    </w:p>
    <w:p w14:paraId="68821D90" w14:textId="6A6A73EB" w:rsidR="00F817AA" w:rsidRPr="0096315A" w:rsidRDefault="00234783" w:rsidP="00A97F89">
      <w:pPr>
        <w:pStyle w:val="Normalretrait"/>
        <w:rPr>
          <w:rStyle w:val="Surlignbleu"/>
        </w:rPr>
      </w:pPr>
      <w:r w:rsidRPr="00020FE1">
        <w:rPr>
          <w:snapToGrid w:val="0"/>
        </w:rPr>
        <w:t>[</w:t>
      </w:r>
      <w:r w:rsidR="00D240AE" w:rsidRPr="0096315A">
        <w:rPr>
          <w:rStyle w:val="Surlignbleu"/>
          <w:b/>
          <w:bCs/>
        </w:rPr>
        <w:t xml:space="preserve">Service </w:t>
      </w:r>
      <w:r w:rsidR="000A69BA" w:rsidRPr="0096315A">
        <w:rPr>
          <w:rStyle w:val="Surlignbleu"/>
          <w:b/>
          <w:bCs/>
        </w:rPr>
        <w:t>Organization</w:t>
      </w:r>
      <w:r w:rsidR="00D240AE" w:rsidRPr="0096315A">
        <w:rPr>
          <w:rStyle w:val="Surlignbleu"/>
          <w:b/>
          <w:bCs/>
        </w:rPr>
        <w:t xml:space="preserve"> Insurance</w:t>
      </w:r>
    </w:p>
    <w:p w14:paraId="2310338E" w14:textId="31F480B0" w:rsidR="00470ADB" w:rsidRPr="00C87074" w:rsidRDefault="00D240AE" w:rsidP="00823577">
      <w:pPr>
        <w:pStyle w:val="Normalretrait"/>
        <w:rPr>
          <w:snapToGrid w:val="0"/>
          <w:color w:val="000000" w:themeColor="text1"/>
        </w:rPr>
      </w:pPr>
      <w:r w:rsidRPr="0096315A">
        <w:rPr>
          <w:rStyle w:val="Surlignbleu"/>
        </w:rPr>
        <w:t xml:space="preserve">Unless otherwise agreed in writing between the parties, and for a period of two years following the effective date of termination, the Service </w:t>
      </w:r>
      <w:r w:rsidR="000A69BA" w:rsidRPr="0096315A">
        <w:rPr>
          <w:rStyle w:val="Surlignbleu"/>
        </w:rPr>
        <w:t>Organization</w:t>
      </w:r>
      <w:r w:rsidRPr="0096315A">
        <w:rPr>
          <w:rStyle w:val="Surlignbleu"/>
        </w:rPr>
        <w:t xml:space="preserve"> will, at its own expense, ensure that it maintains adequate insurance in respect of its potential liability for loss or damage under this Agreement, including</w:t>
      </w:r>
      <w:r w:rsidR="006612E4" w:rsidRPr="0096315A">
        <w:rPr>
          <w:rStyle w:val="Surlignbleu"/>
        </w:rPr>
        <w:t>:</w:t>
      </w:r>
      <w:r w:rsidR="00012619" w:rsidRPr="0096315A">
        <w:rPr>
          <w:rStyle w:val="Surlignbleu"/>
        </w:rPr>
        <w:t xml:space="preserve"> e.g:</w:t>
      </w:r>
      <w:r w:rsidR="006612E4" w:rsidRPr="0096315A">
        <w:rPr>
          <w:rStyle w:val="Surlignbleu"/>
        </w:rPr>
        <w:t xml:space="preserve"> </w:t>
      </w:r>
      <w:r w:rsidR="00012619" w:rsidRPr="0096315A">
        <w:rPr>
          <w:rStyle w:val="Surlignbleu"/>
        </w:rPr>
        <w:t>liability insurance, …</w:t>
      </w:r>
      <w:r w:rsidR="001E51BD" w:rsidRPr="001E51BD">
        <w:rPr>
          <w:snapToGrid w:val="0"/>
          <w:color w:val="000000" w:themeColor="text1"/>
        </w:rPr>
        <w:t>]</w:t>
      </w:r>
    </w:p>
    <w:p w14:paraId="7178E893" w14:textId="0C576556" w:rsidR="00E7521F" w:rsidRPr="00806495" w:rsidRDefault="001E51BD" w:rsidP="001B47F0">
      <w:pPr>
        <w:pStyle w:val="Normalretrait"/>
        <w:rPr>
          <w:snapToGrid w:val="0"/>
        </w:rPr>
      </w:pPr>
      <w:r w:rsidRPr="001E51BD">
        <w:rPr>
          <w:snapToGrid w:val="0"/>
          <w:color w:val="000000" w:themeColor="text1"/>
        </w:rPr>
        <w:t>[</w:t>
      </w:r>
      <w:r w:rsidR="006978C3" w:rsidRPr="0096315A">
        <w:rPr>
          <w:rStyle w:val="Surlignbleu"/>
        </w:rPr>
        <w:t>S</w:t>
      </w:r>
      <w:r w:rsidR="00E7521F" w:rsidRPr="0096315A">
        <w:rPr>
          <w:rStyle w:val="Surlignbleu"/>
        </w:rPr>
        <w:t xml:space="preserve">ubject to the terms of this </w:t>
      </w:r>
      <w:r w:rsidR="00406F71" w:rsidRPr="0096315A">
        <w:rPr>
          <w:rStyle w:val="Surlignbleu"/>
        </w:rPr>
        <w:t>agreement</w:t>
      </w:r>
      <w:r w:rsidR="00E7521F" w:rsidRPr="0096315A">
        <w:rPr>
          <w:rStyle w:val="Surlignbleu"/>
        </w:rPr>
        <w:t xml:space="preserve">, risk and title in the </w:t>
      </w:r>
      <w:r w:rsidR="002508BF">
        <w:rPr>
          <w:rStyle w:val="Surlignbleu"/>
        </w:rPr>
        <w:t>Biological</w:t>
      </w:r>
      <w:r w:rsidR="002508BF" w:rsidRPr="0096315A">
        <w:rPr>
          <w:rStyle w:val="Surlignbleu"/>
        </w:rPr>
        <w:t xml:space="preserve"> </w:t>
      </w:r>
      <w:r w:rsidR="00E7521F" w:rsidRPr="0096315A">
        <w:rPr>
          <w:rStyle w:val="Surlignbleu"/>
        </w:rPr>
        <w:t xml:space="preserve">Material shall pass to </w:t>
      </w:r>
      <w:r w:rsidR="00406F71" w:rsidRPr="0096315A">
        <w:rPr>
          <w:rStyle w:val="Surlignbleu"/>
        </w:rPr>
        <w:t xml:space="preserve">Service </w:t>
      </w:r>
      <w:r w:rsidR="00EE42A6" w:rsidRPr="0096315A">
        <w:rPr>
          <w:rStyle w:val="Surlignbleu"/>
        </w:rPr>
        <w:t>Organization</w:t>
      </w:r>
      <w:r w:rsidR="00E7521F" w:rsidRPr="0096315A">
        <w:rPr>
          <w:rStyle w:val="Surlignbleu"/>
        </w:rPr>
        <w:t xml:space="preserve"> upon its or its agent's or carrier’s collection of the Material from </w:t>
      </w:r>
      <w:r w:rsidR="00406F71" w:rsidRPr="0096315A">
        <w:rPr>
          <w:rStyle w:val="Surlignbleu"/>
        </w:rPr>
        <w:t>Biobank</w:t>
      </w:r>
      <w:r w:rsidR="00E7521F" w:rsidRPr="0096315A">
        <w:rPr>
          <w:rStyle w:val="Surlignbleu"/>
        </w:rPr>
        <w:t xml:space="preserve">'s facility. </w:t>
      </w:r>
      <w:r w:rsidR="008B60C2" w:rsidRPr="0096315A">
        <w:rPr>
          <w:rStyle w:val="Surlignbleu"/>
        </w:rPr>
        <w:t xml:space="preserve">Service </w:t>
      </w:r>
      <w:r w:rsidR="00EE42A6" w:rsidRPr="0096315A">
        <w:rPr>
          <w:rStyle w:val="Surlignbleu"/>
        </w:rPr>
        <w:t>O</w:t>
      </w:r>
      <w:r w:rsidR="008B60C2" w:rsidRPr="0096315A">
        <w:rPr>
          <w:rStyle w:val="Surlignbleu"/>
        </w:rPr>
        <w:t>rganization</w:t>
      </w:r>
      <w:r w:rsidR="00E7521F" w:rsidRPr="0096315A">
        <w:rPr>
          <w:rStyle w:val="Surlignbleu"/>
        </w:rPr>
        <w:t xml:space="preserve"> is responsible for obtaining all transportation insurances, import and export clearances and licenses and arranging itself for the import of the Material to its local jurisdiction and facility</w:t>
      </w:r>
      <w:r w:rsidR="00585EB1" w:rsidRPr="0096315A">
        <w:rPr>
          <w:rStyle w:val="Surlignbleu"/>
        </w:rPr>
        <w:t>.</w:t>
      </w:r>
      <w:r w:rsidR="00585EB1" w:rsidRPr="00020FE1">
        <w:rPr>
          <w:snapToGrid w:val="0"/>
          <w:color w:val="000000" w:themeColor="text1"/>
        </w:rPr>
        <w:t>]</w:t>
      </w:r>
    </w:p>
    <w:p w14:paraId="030E508D" w14:textId="101FFE31" w:rsidR="00A97F89" w:rsidRDefault="00A97F89" w:rsidP="00A97F89">
      <w:pPr>
        <w:pStyle w:val="ListeNiveau"/>
        <w:numPr>
          <w:ilvl w:val="1"/>
          <w:numId w:val="12"/>
        </w:numPr>
        <w:rPr>
          <w:sz w:val="24"/>
          <w:szCs w:val="24"/>
        </w:rPr>
      </w:pPr>
      <w:r w:rsidRPr="00C60D8D">
        <w:rPr>
          <w:sz w:val="24"/>
          <w:szCs w:val="24"/>
        </w:rPr>
        <w:t>Security</w:t>
      </w:r>
      <w:r w:rsidR="00893FE3">
        <w:rPr>
          <w:sz w:val="24"/>
          <w:szCs w:val="24"/>
        </w:rPr>
        <w:t xml:space="preserve"> Measures</w:t>
      </w:r>
    </w:p>
    <w:p w14:paraId="5734D929" w14:textId="77777777" w:rsidR="00A97F89" w:rsidRPr="00815B41" w:rsidRDefault="00A97F89" w:rsidP="00A97F89">
      <w:pPr>
        <w:pStyle w:val="Normalretrait"/>
        <w:rPr>
          <w:snapToGrid w:val="0"/>
        </w:rPr>
      </w:pPr>
      <w:r w:rsidRPr="00815B41">
        <w:rPr>
          <w:snapToGrid w:val="0"/>
        </w:rPr>
        <w:t>The Parties shall ensure that Confidential Information is adequately protected.</w:t>
      </w:r>
    </w:p>
    <w:p w14:paraId="217BCC9F" w14:textId="77777777" w:rsidR="00A97F89" w:rsidRPr="00815B41" w:rsidRDefault="00A97F89" w:rsidP="00A97F89">
      <w:pPr>
        <w:pStyle w:val="Normalretrait"/>
        <w:rPr>
          <w:snapToGrid w:val="0"/>
        </w:rPr>
      </w:pPr>
      <w:r w:rsidRPr="00815B41">
        <w:rPr>
          <w:snapToGrid w:val="0"/>
        </w:rPr>
        <w:t>To this end, the Parties shall take appropriate technical and organisational measures (i) to guarantee the confidentiality and integrity of the Confidential Information received at all times, and (ii) to prevent any unauthorized access, disclosure, use and/or reproduction, of any of the Confidential Information.</w:t>
      </w:r>
    </w:p>
    <w:p w14:paraId="2565A842" w14:textId="77777777" w:rsidR="00A97F89" w:rsidRDefault="00A97F89" w:rsidP="00A97F89">
      <w:pPr>
        <w:pStyle w:val="Normalretrait"/>
        <w:rPr>
          <w:snapToGrid w:val="0"/>
        </w:rPr>
      </w:pPr>
      <w:r w:rsidRPr="00815B41">
        <w:rPr>
          <w:snapToGrid w:val="0"/>
        </w:rPr>
        <w:t>In particular, the Parties undertake to comply with the following security measures:</w:t>
      </w:r>
    </w:p>
    <w:p w14:paraId="36914A30" w14:textId="0E02A20D" w:rsidR="000249DD" w:rsidRPr="008B2727" w:rsidRDefault="00A97F89" w:rsidP="008B2727">
      <w:pPr>
        <w:pStyle w:val="Paragraphedeliste"/>
        <w:numPr>
          <w:ilvl w:val="0"/>
          <w:numId w:val="20"/>
        </w:numPr>
        <w:spacing w:after="0" w:line="360" w:lineRule="auto"/>
        <w:ind w:left="993"/>
        <w:rPr>
          <w:rFonts w:cs="Arial"/>
          <w:snapToGrid w:val="0"/>
          <w:lang w:val="en-US"/>
        </w:rPr>
      </w:pPr>
      <w:r>
        <w:rPr>
          <w:rFonts w:cs="Arial"/>
          <w:snapToGrid w:val="0"/>
          <w:lang w:val="en-US"/>
        </w:rPr>
        <w:t xml:space="preserve">The parties shall adequately protect </w:t>
      </w:r>
      <w:r w:rsidRPr="00F30299">
        <w:rPr>
          <w:rFonts w:cs="Arial"/>
          <w:snapToGrid w:val="0"/>
          <w:lang w:val="en-US"/>
        </w:rPr>
        <w:t>unauthorized or unlawful access or processing and accidental loss, destruction or damage</w:t>
      </w:r>
      <w:r>
        <w:rPr>
          <w:rFonts w:cs="Arial"/>
          <w:snapToGrid w:val="0"/>
          <w:lang w:val="en-US"/>
        </w:rPr>
        <w:t xml:space="preserve"> of biological resources</w:t>
      </w:r>
      <w:r w:rsidRPr="00F30299">
        <w:rPr>
          <w:rFonts w:cs="Arial"/>
          <w:snapToGrid w:val="0"/>
          <w:lang w:val="en-US"/>
        </w:rPr>
        <w:t xml:space="preserve"> through appropriate organizational and technical measures</w:t>
      </w:r>
      <w:r w:rsidR="000A730E">
        <w:rPr>
          <w:rFonts w:cs="Arial"/>
          <w:snapToGrid w:val="0"/>
          <w:lang w:val="en-US"/>
        </w:rPr>
        <w:t>.</w:t>
      </w:r>
      <w:r w:rsidR="000A730E">
        <w:rPr>
          <w:rFonts w:cs="Arial"/>
          <w:snapToGrid w:val="0"/>
          <w:lang w:val="en-US"/>
        </w:rPr>
        <w:br/>
      </w:r>
      <w:r w:rsidR="008B2727">
        <w:rPr>
          <w:rFonts w:cs="Arial"/>
          <w:snapToGrid w:val="0"/>
          <w:lang w:val="en-US"/>
        </w:rPr>
        <w:t>[</w:t>
      </w:r>
      <w:r w:rsidR="00AE5357" w:rsidRPr="0096315A">
        <w:rPr>
          <w:rStyle w:val="Surlignbleu"/>
        </w:rPr>
        <w:t>Related to the</w:t>
      </w:r>
      <w:r w:rsidR="00EF3F85" w:rsidRPr="0096315A">
        <w:rPr>
          <w:rStyle w:val="Surlignbleu"/>
        </w:rPr>
        <w:t xml:space="preserve"> processing and protection of personal data</w:t>
      </w:r>
      <w:r w:rsidR="00917EC7" w:rsidRPr="0096315A">
        <w:rPr>
          <w:rStyle w:val="Surlignbleu"/>
          <w:vertAlign w:val="superscript"/>
        </w:rPr>
        <w:footnoteReference w:id="3"/>
      </w:r>
      <w:r w:rsidR="00287465" w:rsidRPr="0096315A">
        <w:rPr>
          <w:rStyle w:val="Surlignbleu"/>
        </w:rPr>
        <w:t>, including health-related personal data</w:t>
      </w:r>
      <w:r w:rsidR="00EF3F85" w:rsidRPr="0096315A">
        <w:rPr>
          <w:rStyle w:val="Surlignbleu"/>
        </w:rPr>
        <w:t>, t</w:t>
      </w:r>
      <w:r w:rsidR="000A730E" w:rsidRPr="0096315A">
        <w:rPr>
          <w:rStyle w:val="Surlignbleu"/>
        </w:rPr>
        <w:t xml:space="preserve">hese measures </w:t>
      </w:r>
      <w:r w:rsidR="00257733" w:rsidRPr="0096315A">
        <w:rPr>
          <w:rStyle w:val="Surlignbleu"/>
        </w:rPr>
        <w:t xml:space="preserve">specifically </w:t>
      </w:r>
      <w:r w:rsidR="000249DD" w:rsidRPr="0096315A">
        <w:rPr>
          <w:rStyle w:val="Surlignbleu"/>
        </w:rPr>
        <w:t>includ</w:t>
      </w:r>
      <w:r w:rsidR="000A730E" w:rsidRPr="0096315A">
        <w:rPr>
          <w:rStyle w:val="Surlignbleu"/>
        </w:rPr>
        <w:t>e</w:t>
      </w:r>
      <w:r w:rsidR="000249DD" w:rsidRPr="0096315A">
        <w:rPr>
          <w:rStyle w:val="Surlignbleu"/>
        </w:rPr>
        <w:t>:</w:t>
      </w:r>
      <w:r w:rsidR="002D5D0C" w:rsidRPr="0096315A">
        <w:rPr>
          <w:rStyle w:val="Surlignbleu"/>
        </w:rPr>
        <w:t xml:space="preserve"> e.g</w:t>
      </w:r>
      <w:r w:rsidR="00CD0E92" w:rsidRPr="0096315A">
        <w:rPr>
          <w:rStyle w:val="Surlignbleu"/>
        </w:rPr>
        <w:t>.</w:t>
      </w:r>
      <w:r w:rsidR="00BA0111" w:rsidRPr="0096315A">
        <w:rPr>
          <w:rStyle w:val="Surlignbleu"/>
        </w:rPr>
        <w:t xml:space="preserve"> </w:t>
      </w:r>
      <w:r w:rsidR="000249DD" w:rsidRPr="0096315A">
        <w:rPr>
          <w:rStyle w:val="Surlignbleu"/>
        </w:rPr>
        <w:t xml:space="preserve">the use of firewalls; the use of personal data in a coded form; the means to ensure the ongoing confidentiality, integrity, availability and resiliency of processing systems and services; the means to limit access to the Shared Personal Data to personnel who need to access it in the course of </w:t>
      </w:r>
      <w:r w:rsidR="00FC7A84" w:rsidRPr="0096315A">
        <w:rPr>
          <w:rStyle w:val="Surlignbleu"/>
        </w:rPr>
        <w:t>providing or using the s</w:t>
      </w:r>
      <w:r w:rsidR="000249DD" w:rsidRPr="0096315A">
        <w:rPr>
          <w:rStyle w:val="Surlignbleu"/>
        </w:rPr>
        <w:t>ervice; the means to restore the availability of and access to the Shared Personal Data within an appropriate time frame in the event of a Security Incident; and a procedure to regularly test, analyze and evaluate the effectiveness of technical and organizational measures to ensure the security of the processing.</w:t>
      </w:r>
      <w:r w:rsidR="008B2727">
        <w:rPr>
          <w:rFonts w:cs="Arial"/>
          <w:snapToGrid w:val="0"/>
          <w:lang w:val="en-US"/>
        </w:rPr>
        <w:t>]</w:t>
      </w:r>
    </w:p>
    <w:p w14:paraId="14167772" w14:textId="77777777" w:rsidR="00A97F89" w:rsidRPr="001F066D" w:rsidRDefault="00A97F89" w:rsidP="00A97F89">
      <w:pPr>
        <w:pStyle w:val="Paragraphedeliste"/>
        <w:numPr>
          <w:ilvl w:val="0"/>
          <w:numId w:val="20"/>
        </w:numPr>
        <w:spacing w:after="0" w:line="360" w:lineRule="auto"/>
        <w:ind w:left="993"/>
        <w:rPr>
          <w:rFonts w:cs="Arial"/>
          <w:snapToGrid w:val="0"/>
          <w:lang w:val="en-US"/>
        </w:rPr>
      </w:pPr>
      <w:r w:rsidRPr="001F066D">
        <w:rPr>
          <w:rFonts w:cs="Arial"/>
          <w:snapToGrid w:val="0"/>
          <w:lang w:val="en-US"/>
        </w:rPr>
        <w:t>The Parties shall adequately protect the IT resources used against viruses, malware and other threats;</w:t>
      </w:r>
    </w:p>
    <w:p w14:paraId="3CF11161" w14:textId="77777777" w:rsidR="00A97F89" w:rsidRPr="001F066D" w:rsidRDefault="00A97F89" w:rsidP="00A97F89">
      <w:pPr>
        <w:pStyle w:val="Paragraphedeliste"/>
        <w:numPr>
          <w:ilvl w:val="0"/>
          <w:numId w:val="20"/>
        </w:numPr>
        <w:spacing w:after="0" w:line="360" w:lineRule="auto"/>
        <w:ind w:left="993"/>
        <w:rPr>
          <w:rFonts w:cs="Arial"/>
          <w:snapToGrid w:val="0"/>
          <w:lang w:val="en-US"/>
        </w:rPr>
      </w:pPr>
      <w:r w:rsidRPr="001F066D">
        <w:rPr>
          <w:rFonts w:cs="Arial"/>
          <w:snapToGrid w:val="0"/>
          <w:lang w:val="en-US"/>
        </w:rPr>
        <w:t>Only the communication means that have been authorized by the Parties may be used;</w:t>
      </w:r>
    </w:p>
    <w:p w14:paraId="07347C3A" w14:textId="377D37C7" w:rsidR="00A97F89" w:rsidRPr="003F39C7" w:rsidRDefault="00A97F89" w:rsidP="003F39C7">
      <w:pPr>
        <w:pStyle w:val="Paragraphedeliste"/>
        <w:numPr>
          <w:ilvl w:val="0"/>
          <w:numId w:val="20"/>
        </w:numPr>
        <w:spacing w:after="0" w:line="360" w:lineRule="auto"/>
        <w:ind w:left="993"/>
        <w:rPr>
          <w:rFonts w:cs="Arial"/>
          <w:snapToGrid w:val="0"/>
          <w:lang w:val="en-US"/>
        </w:rPr>
      </w:pPr>
      <w:r w:rsidRPr="00B54DA0">
        <w:rPr>
          <w:rFonts w:cs="Arial"/>
          <w:snapToGrid w:val="0"/>
          <w:lang w:val="en-US"/>
        </w:rPr>
        <w:t>The storage of Confidential Information</w:t>
      </w:r>
      <w:r>
        <w:rPr>
          <w:rFonts w:cs="Arial"/>
          <w:snapToGrid w:val="0"/>
          <w:lang w:val="en-US"/>
        </w:rPr>
        <w:t xml:space="preserve"> </w:t>
      </w:r>
      <w:r w:rsidR="006A7825">
        <w:rPr>
          <w:rFonts w:cs="Arial"/>
          <w:snapToGrid w:val="0"/>
          <w:lang w:val="en-US"/>
        </w:rPr>
        <w:t>is hosted</w:t>
      </w:r>
      <w:r>
        <w:rPr>
          <w:rFonts w:cs="Arial"/>
          <w:snapToGrid w:val="0"/>
          <w:lang w:val="en-US"/>
        </w:rPr>
        <w:t xml:space="preserve"> in </w:t>
      </w:r>
      <w:r w:rsidR="004E1B22">
        <w:rPr>
          <w:rFonts w:cs="Arial"/>
          <w:snapToGrid w:val="0"/>
          <w:lang w:val="en-US"/>
        </w:rPr>
        <w:t>[</w:t>
      </w:r>
      <w:r w:rsidR="004E1B22" w:rsidRPr="0096315A">
        <w:rPr>
          <w:rStyle w:val="Surlignbleu"/>
        </w:rPr>
        <w:t>country</w:t>
      </w:r>
      <w:r w:rsidR="004E1B22">
        <w:rPr>
          <w:rFonts w:cs="Arial"/>
          <w:snapToGrid w:val="0"/>
          <w:lang w:val="en-US"/>
        </w:rPr>
        <w:t>];</w:t>
      </w:r>
    </w:p>
    <w:p w14:paraId="686ED1DE" w14:textId="2B91956B" w:rsidR="001B47F0" w:rsidRPr="001B47F0" w:rsidRDefault="00A97F89" w:rsidP="001B47F0">
      <w:pPr>
        <w:pStyle w:val="Paragraphedeliste"/>
        <w:numPr>
          <w:ilvl w:val="0"/>
          <w:numId w:val="20"/>
        </w:numPr>
        <w:spacing w:after="0" w:line="360" w:lineRule="auto"/>
        <w:ind w:left="993"/>
        <w:rPr>
          <w:rFonts w:cs="Arial"/>
          <w:snapToGrid w:val="0"/>
          <w:lang w:val="en-US"/>
        </w:rPr>
      </w:pPr>
      <w:r w:rsidRPr="00B54DA0">
        <w:rPr>
          <w:rFonts w:cs="Arial"/>
          <w:snapToGrid w:val="0"/>
          <w:lang w:val="en-US"/>
        </w:rPr>
        <w:t>Each Party shall comply with all instructions and safety guidelines notified by the Counterparty.</w:t>
      </w:r>
    </w:p>
    <w:p w14:paraId="5140A642" w14:textId="77777777" w:rsidR="00A97F89" w:rsidRDefault="00A97F89" w:rsidP="00A97F89">
      <w:pPr>
        <w:pStyle w:val="ListeNiveau"/>
        <w:numPr>
          <w:ilvl w:val="1"/>
          <w:numId w:val="12"/>
        </w:numPr>
        <w:rPr>
          <w:sz w:val="24"/>
          <w:szCs w:val="24"/>
        </w:rPr>
      </w:pPr>
      <w:r w:rsidRPr="00621526">
        <w:rPr>
          <w:sz w:val="24"/>
          <w:szCs w:val="24"/>
        </w:rPr>
        <w:t>Notice of breach</w:t>
      </w:r>
    </w:p>
    <w:p w14:paraId="38370A3E" w14:textId="77777777" w:rsidR="00A97F89" w:rsidRPr="00C745F9" w:rsidRDefault="00A97F89" w:rsidP="00A97F89">
      <w:pPr>
        <w:pStyle w:val="Normalretrait"/>
        <w:rPr>
          <w:snapToGrid w:val="0"/>
        </w:rPr>
      </w:pPr>
      <w:r w:rsidRPr="00C745F9">
        <w:rPr>
          <w:snapToGrid w:val="0"/>
        </w:rPr>
        <w:t xml:space="preserve">Each Party shall notify the Counterparty immediately upon discovery of, or suspicion of, any unauthorized access, disclosure, use and/or reproduction, of Confidential Information, and/or any breach of data protection security. </w:t>
      </w:r>
    </w:p>
    <w:p w14:paraId="3290C551" w14:textId="77777777" w:rsidR="00A97F89" w:rsidRDefault="00A97F89" w:rsidP="00A97F89">
      <w:pPr>
        <w:pStyle w:val="Normalretrait"/>
        <w:rPr>
          <w:snapToGrid w:val="0"/>
        </w:rPr>
      </w:pPr>
      <w:r w:rsidRPr="00C745F9">
        <w:rPr>
          <w:snapToGrid w:val="0"/>
        </w:rPr>
        <w:t>Such notification must be in writing and must include a detailed description of the circumstances and people involved.</w:t>
      </w:r>
    </w:p>
    <w:p w14:paraId="17B0C594" w14:textId="77777777" w:rsidR="00F13761" w:rsidRDefault="00F13761" w:rsidP="00A97F89">
      <w:pPr>
        <w:pStyle w:val="Normalretrait"/>
        <w:rPr>
          <w:snapToGrid w:val="0"/>
        </w:rPr>
      </w:pPr>
    </w:p>
    <w:p w14:paraId="602AA5B8" w14:textId="56CA90F2" w:rsidR="00F13761" w:rsidRPr="0096315A" w:rsidRDefault="006B3428" w:rsidP="00303BEF">
      <w:pPr>
        <w:pStyle w:val="ListeNiveau"/>
        <w:numPr>
          <w:ilvl w:val="0"/>
          <w:numId w:val="12"/>
        </w:numPr>
        <w:rPr>
          <w:rStyle w:val="Surlignbleu"/>
        </w:rPr>
      </w:pPr>
      <w:r w:rsidRPr="0096315A">
        <w:rPr>
          <w:rStyle w:val="Surlignbleu"/>
        </w:rPr>
        <w:lastRenderedPageBreak/>
        <w:t>[</w:t>
      </w:r>
      <w:r w:rsidR="00F13761" w:rsidRPr="0096315A">
        <w:rPr>
          <w:rStyle w:val="Surlignbleu"/>
        </w:rPr>
        <w:t xml:space="preserve">Intellectual Property </w:t>
      </w:r>
      <w:r w:rsidR="00C64294">
        <w:rPr>
          <w:rStyle w:val="Surlignbleu"/>
        </w:rPr>
        <w:t>R</w:t>
      </w:r>
      <w:r w:rsidR="00F13761" w:rsidRPr="0096315A">
        <w:rPr>
          <w:rStyle w:val="Surlignbleu"/>
        </w:rPr>
        <w:t>ights</w:t>
      </w:r>
      <w:r w:rsidR="00BD73A0" w:rsidRPr="0096315A">
        <w:rPr>
          <w:rStyle w:val="Surlignbleu"/>
          <w:vertAlign w:val="superscript"/>
        </w:rPr>
        <w:footnoteReference w:id="4"/>
      </w:r>
      <w:r w:rsidR="00EB296C" w:rsidRPr="0096315A">
        <w:rPr>
          <w:rStyle w:val="Surlignbleu"/>
        </w:rPr>
        <w:t xml:space="preserve"> </w:t>
      </w:r>
    </w:p>
    <w:p w14:paraId="31393ECF" w14:textId="77777777" w:rsidR="003677A0" w:rsidRPr="0096315A" w:rsidRDefault="0038530B" w:rsidP="009E7019">
      <w:pPr>
        <w:pStyle w:val="ListeNiveau"/>
        <w:numPr>
          <w:ilvl w:val="1"/>
          <w:numId w:val="12"/>
        </w:numPr>
        <w:rPr>
          <w:rStyle w:val="Surlignbleu"/>
        </w:rPr>
      </w:pPr>
      <w:r w:rsidRPr="0096315A">
        <w:rPr>
          <w:rStyle w:val="Surlignbleu"/>
        </w:rPr>
        <w:t>Background IP</w:t>
      </w:r>
    </w:p>
    <w:p w14:paraId="27FB205E" w14:textId="142AAF0C" w:rsidR="003677A0" w:rsidRPr="0096315A" w:rsidRDefault="0038530B" w:rsidP="00A80AD7">
      <w:pPr>
        <w:pStyle w:val="Normalretrait"/>
        <w:rPr>
          <w:rStyle w:val="Surlignbleu"/>
        </w:rPr>
      </w:pPr>
      <w:r w:rsidRPr="0096315A">
        <w:rPr>
          <w:rStyle w:val="Surlignbleu"/>
        </w:rPr>
        <w:t>The Parties agree that each Party shall</w:t>
      </w:r>
      <w:r w:rsidR="00A80AD7" w:rsidRPr="0096315A">
        <w:rPr>
          <w:rStyle w:val="Surlignbleu"/>
        </w:rPr>
        <w:t xml:space="preserve"> </w:t>
      </w:r>
      <w:r w:rsidRPr="0096315A">
        <w:rPr>
          <w:rStyle w:val="Surlignbleu"/>
        </w:rPr>
        <w:t>retain all the right, title and interest in and to its respective</w:t>
      </w:r>
      <w:r w:rsidR="00A80AD7" w:rsidRPr="0096315A">
        <w:rPr>
          <w:rStyle w:val="Surlignbleu"/>
        </w:rPr>
        <w:t xml:space="preserve"> </w:t>
      </w:r>
      <w:r w:rsidRPr="00771057">
        <w:rPr>
          <w:rStyle w:val="Surlignbleu"/>
        </w:rPr>
        <w:t>Intellectual Property Rights</w:t>
      </w:r>
      <w:r w:rsidRPr="0096315A">
        <w:rPr>
          <w:rStyle w:val="Surlignbleu"/>
        </w:rPr>
        <w:t>, as of the Effective Date</w:t>
      </w:r>
      <w:r w:rsidR="00A80AD7" w:rsidRPr="0096315A">
        <w:rPr>
          <w:rStyle w:val="Surlignbleu"/>
        </w:rPr>
        <w:t xml:space="preserve"> </w:t>
      </w:r>
      <w:r w:rsidRPr="0096315A">
        <w:rPr>
          <w:rStyle w:val="Surlignbleu"/>
        </w:rPr>
        <w:t>(referred to as the “Background IP”). Unless otherwise</w:t>
      </w:r>
      <w:r w:rsidR="00A80AD7" w:rsidRPr="0096315A">
        <w:rPr>
          <w:rStyle w:val="Surlignbleu"/>
        </w:rPr>
        <w:t xml:space="preserve"> agreed, nothing in this </w:t>
      </w:r>
      <w:r w:rsidR="00D23822">
        <w:rPr>
          <w:rStyle w:val="Surlignbleu"/>
        </w:rPr>
        <w:t>Agreement</w:t>
      </w:r>
      <w:r w:rsidR="00A80AD7" w:rsidRPr="0096315A">
        <w:rPr>
          <w:rStyle w:val="Surlignbleu"/>
        </w:rPr>
        <w:t xml:space="preserve"> shall be construed as a transfer, license, and/ or assignment by a Party to the other Party of ownership of, right, title and interest in and to its respective </w:t>
      </w:r>
      <w:r w:rsidR="00A80AD7" w:rsidRPr="00771057">
        <w:rPr>
          <w:rStyle w:val="Surlignbleu"/>
        </w:rPr>
        <w:t>Background IP</w:t>
      </w:r>
      <w:r w:rsidR="00A80AD7" w:rsidRPr="0096315A">
        <w:rPr>
          <w:rStyle w:val="Surlignbleu"/>
        </w:rPr>
        <w:t xml:space="preserve">. </w:t>
      </w:r>
    </w:p>
    <w:p w14:paraId="651699B2" w14:textId="7854DB4E" w:rsidR="00386DFB" w:rsidRPr="0096315A" w:rsidRDefault="00A80AD7" w:rsidP="00920947">
      <w:pPr>
        <w:pStyle w:val="ListeNiveau"/>
        <w:numPr>
          <w:ilvl w:val="1"/>
          <w:numId w:val="12"/>
        </w:numPr>
        <w:rPr>
          <w:rStyle w:val="Surlignbleu"/>
        </w:rPr>
      </w:pPr>
      <w:r w:rsidRPr="0096315A">
        <w:rPr>
          <w:rStyle w:val="Surlignbleu"/>
        </w:rPr>
        <w:t>Foreground IP</w:t>
      </w:r>
    </w:p>
    <w:p w14:paraId="06FD386C" w14:textId="61BE794E" w:rsidR="00386DFB" w:rsidRPr="0096315A" w:rsidRDefault="00386DFB" w:rsidP="00386DFB">
      <w:pPr>
        <w:pStyle w:val="Normalretrait"/>
        <w:rPr>
          <w:rStyle w:val="Surlignbleu"/>
        </w:rPr>
      </w:pPr>
      <w:r w:rsidRPr="0096315A">
        <w:rPr>
          <w:rStyle w:val="Surlignbleu"/>
        </w:rPr>
        <w:t xml:space="preserve">The </w:t>
      </w:r>
      <w:r w:rsidRPr="00771057">
        <w:rPr>
          <w:rStyle w:val="Surlignbleu"/>
        </w:rPr>
        <w:t>Biobank</w:t>
      </w:r>
      <w:r w:rsidRPr="0096315A">
        <w:rPr>
          <w:rStyle w:val="Surlignbleu"/>
        </w:rPr>
        <w:t xml:space="preserve"> and the Service </w:t>
      </w:r>
      <w:r w:rsidR="00AB0A6E" w:rsidRPr="0096315A">
        <w:rPr>
          <w:rStyle w:val="Surlignbleu"/>
        </w:rPr>
        <w:t>Organization</w:t>
      </w:r>
      <w:r w:rsidRPr="0096315A">
        <w:rPr>
          <w:rStyle w:val="Surlignbleu"/>
        </w:rPr>
        <w:t xml:space="preserve"> agree to opt for the following option:</w:t>
      </w:r>
    </w:p>
    <w:p w14:paraId="3B6A3444" w14:textId="77777777" w:rsidR="00386DFB" w:rsidRPr="0096315A" w:rsidRDefault="00386DFB" w:rsidP="00386DFB">
      <w:pPr>
        <w:pStyle w:val="Normalretrait"/>
        <w:rPr>
          <w:rStyle w:val="Surlignbleu"/>
        </w:rPr>
      </w:pPr>
    </w:p>
    <w:p w14:paraId="7463F4E8" w14:textId="2DF28568" w:rsidR="00386DFB" w:rsidRPr="0096315A" w:rsidRDefault="00386DFB" w:rsidP="00386DFB">
      <w:pPr>
        <w:pStyle w:val="Normalretrait"/>
        <w:rPr>
          <w:rStyle w:val="Surlignbleu"/>
        </w:rPr>
      </w:pPr>
      <w:r w:rsidRPr="0096315A">
        <w:rPr>
          <w:rStyle w:val="Surlignbleu"/>
        </w:rPr>
        <w:t xml:space="preserve">The service </w:t>
      </w:r>
      <w:r w:rsidR="0043547D" w:rsidRPr="0096315A">
        <w:rPr>
          <w:rStyle w:val="Surlignbleu"/>
        </w:rPr>
        <w:t>organization</w:t>
      </w:r>
      <w:r w:rsidRPr="0096315A">
        <w:rPr>
          <w:rStyle w:val="Surlignbleu"/>
        </w:rPr>
        <w:t xml:space="preserve"> is the owner of the output</w:t>
      </w:r>
    </w:p>
    <w:p w14:paraId="39B7712D" w14:textId="77777777" w:rsidR="00386DFB" w:rsidRPr="0096315A" w:rsidRDefault="00386DFB" w:rsidP="00386DFB">
      <w:pPr>
        <w:pStyle w:val="Normalretrait"/>
        <w:rPr>
          <w:rStyle w:val="Surlignbleu"/>
        </w:rPr>
      </w:pPr>
      <w:r w:rsidRPr="00771057">
        <w:rPr>
          <w:rStyle w:val="Surlignbleu"/>
        </w:rPr>
        <w:t>Foreground IP</w:t>
      </w:r>
      <w:r w:rsidRPr="0096315A">
        <w:rPr>
          <w:rStyle w:val="Surlignbleu"/>
        </w:rPr>
        <w:t>. All the right, Intellectual Property Rights, title and interest in and to the output (referred to as the “Foreground</w:t>
      </w:r>
    </w:p>
    <w:p w14:paraId="4D7D9FCB" w14:textId="09136317" w:rsidR="00386DFB" w:rsidRPr="0096315A" w:rsidRDefault="00386DFB" w:rsidP="00386DFB">
      <w:pPr>
        <w:pStyle w:val="Normalretrait"/>
        <w:rPr>
          <w:rStyle w:val="Surlignbleu"/>
        </w:rPr>
      </w:pPr>
      <w:r w:rsidRPr="0096315A">
        <w:rPr>
          <w:rStyle w:val="Surlignbleu"/>
        </w:rPr>
        <w:t xml:space="preserve">IP”), shall be owned and vest in the Service </w:t>
      </w:r>
      <w:r w:rsidR="0043547D" w:rsidRPr="0096315A">
        <w:rPr>
          <w:rStyle w:val="Surlignbleu"/>
        </w:rPr>
        <w:t>Organization</w:t>
      </w:r>
      <w:r w:rsidRPr="0096315A">
        <w:rPr>
          <w:rStyle w:val="Surlignbleu"/>
        </w:rPr>
        <w:t>.</w:t>
      </w:r>
    </w:p>
    <w:p w14:paraId="6767FD6B" w14:textId="77777777" w:rsidR="00386DFB" w:rsidRPr="0096315A" w:rsidRDefault="00386DFB" w:rsidP="00386DFB">
      <w:pPr>
        <w:pStyle w:val="Normalretrait"/>
        <w:rPr>
          <w:rStyle w:val="Surlignbleu"/>
        </w:rPr>
      </w:pPr>
      <w:r w:rsidRPr="0096315A">
        <w:rPr>
          <w:rStyle w:val="Surlignbleu"/>
        </w:rPr>
        <w:t>[OR]</w:t>
      </w:r>
    </w:p>
    <w:p w14:paraId="1B71E770" w14:textId="77777777" w:rsidR="00386DFB" w:rsidRPr="0096315A" w:rsidRDefault="00386DFB" w:rsidP="00386DFB">
      <w:pPr>
        <w:pStyle w:val="Normalretrait"/>
        <w:rPr>
          <w:rStyle w:val="Surlignbleu"/>
        </w:rPr>
      </w:pPr>
    </w:p>
    <w:p w14:paraId="7BC866EF" w14:textId="59A06512" w:rsidR="00386DFB" w:rsidRPr="0096315A" w:rsidRDefault="00386DFB" w:rsidP="00386DFB">
      <w:pPr>
        <w:pStyle w:val="Normalretrait"/>
        <w:rPr>
          <w:rStyle w:val="Surlignbleu"/>
        </w:rPr>
      </w:pPr>
      <w:r w:rsidRPr="0096315A">
        <w:rPr>
          <w:rStyle w:val="Surlignbleu"/>
        </w:rPr>
        <w:t xml:space="preserve">The Service </w:t>
      </w:r>
      <w:r w:rsidR="0043547D" w:rsidRPr="0096315A">
        <w:rPr>
          <w:rStyle w:val="Surlignbleu"/>
        </w:rPr>
        <w:t>Organization</w:t>
      </w:r>
      <w:r w:rsidRPr="0096315A">
        <w:rPr>
          <w:rStyle w:val="Surlignbleu"/>
        </w:rPr>
        <w:t xml:space="preserve"> is the owner of the output but the </w:t>
      </w:r>
      <w:r w:rsidR="008E0890">
        <w:rPr>
          <w:rStyle w:val="Surlignbleu"/>
        </w:rPr>
        <w:t>B</w:t>
      </w:r>
      <w:r w:rsidRPr="0096315A">
        <w:rPr>
          <w:rStyle w:val="Surlignbleu"/>
        </w:rPr>
        <w:t>iobank is granted a license on the output and/or receives a portion of the revenues from the commercialization.</w:t>
      </w:r>
    </w:p>
    <w:p w14:paraId="5221E851" w14:textId="77777777" w:rsidR="00386DFB" w:rsidRPr="0096315A" w:rsidRDefault="00386DFB" w:rsidP="00386DFB">
      <w:pPr>
        <w:pStyle w:val="Normalretrait"/>
        <w:rPr>
          <w:rStyle w:val="Surlignbleu"/>
        </w:rPr>
      </w:pPr>
      <w:r w:rsidRPr="0096315A">
        <w:rPr>
          <w:rStyle w:val="Surlignbleu"/>
        </w:rPr>
        <w:t>Foreground IP. All the right, Intellectual Property Rights, title and interest in and to the ouput (referred to as the “Foreground</w:t>
      </w:r>
    </w:p>
    <w:p w14:paraId="79DA5140" w14:textId="04B1666A" w:rsidR="00386DFB" w:rsidRPr="0096315A" w:rsidRDefault="00386DFB" w:rsidP="00386DFB">
      <w:pPr>
        <w:pStyle w:val="Normalretrait"/>
        <w:rPr>
          <w:rStyle w:val="Surlignbleu"/>
        </w:rPr>
      </w:pPr>
      <w:r w:rsidRPr="0096315A">
        <w:rPr>
          <w:rStyle w:val="Surlignbleu"/>
        </w:rPr>
        <w:t xml:space="preserve">IP”), shall be owned and vest in the Service </w:t>
      </w:r>
      <w:r w:rsidR="0043547D" w:rsidRPr="0096315A">
        <w:rPr>
          <w:rStyle w:val="Surlignbleu"/>
        </w:rPr>
        <w:t>Organization</w:t>
      </w:r>
      <w:r w:rsidRPr="0096315A">
        <w:rPr>
          <w:rStyle w:val="Surlignbleu"/>
        </w:rPr>
        <w:t>.</w:t>
      </w:r>
    </w:p>
    <w:p w14:paraId="151651EC" w14:textId="62432CD5" w:rsidR="00386DFB" w:rsidRPr="0096315A" w:rsidRDefault="00386DFB" w:rsidP="00B56B3B">
      <w:pPr>
        <w:pStyle w:val="Normalretrait"/>
        <w:rPr>
          <w:rStyle w:val="Surlignbleu"/>
        </w:rPr>
      </w:pPr>
      <w:r w:rsidRPr="0096315A">
        <w:rPr>
          <w:rStyle w:val="Surlignbleu"/>
        </w:rPr>
        <w:t xml:space="preserve">License on Foreground IP. The Service </w:t>
      </w:r>
      <w:r w:rsidR="0043547D" w:rsidRPr="0096315A">
        <w:rPr>
          <w:rStyle w:val="Surlignbleu"/>
        </w:rPr>
        <w:t>Organization</w:t>
      </w:r>
      <w:r w:rsidRPr="0096315A">
        <w:rPr>
          <w:rStyle w:val="Surlignbleu"/>
        </w:rPr>
        <w:t xml:space="preserve"> hereby grants to the </w:t>
      </w:r>
      <w:r w:rsidR="008E0890">
        <w:rPr>
          <w:rStyle w:val="Surlignbleu"/>
        </w:rPr>
        <w:t>B</w:t>
      </w:r>
      <w:r w:rsidRPr="0096315A">
        <w:rPr>
          <w:rStyle w:val="Surlignbleu"/>
        </w:rPr>
        <w:t>iobank a royalty-free, worldwide, non-transferrable, non-exclusive,</w:t>
      </w:r>
      <w:r w:rsidR="00B56B3B" w:rsidRPr="0096315A">
        <w:rPr>
          <w:rStyle w:val="Surlignbleu"/>
        </w:rPr>
        <w:t xml:space="preserve"> </w:t>
      </w:r>
      <w:r w:rsidRPr="0096315A">
        <w:rPr>
          <w:rStyle w:val="Surlignbleu"/>
        </w:rPr>
        <w:t>irrevocable license to access and use Foreground IP for purpose of internal scientific research only.</w:t>
      </w:r>
    </w:p>
    <w:p w14:paraId="16067666" w14:textId="1E57CC0F" w:rsidR="00386DFB" w:rsidRPr="0096315A" w:rsidRDefault="00386DFB" w:rsidP="002D3C7B">
      <w:pPr>
        <w:pStyle w:val="Normalretrait"/>
        <w:rPr>
          <w:rStyle w:val="Surlignbleu"/>
        </w:rPr>
      </w:pPr>
      <w:r w:rsidRPr="0096315A">
        <w:rPr>
          <w:rStyle w:val="Surlignbleu"/>
        </w:rPr>
        <w:t>[and/or]</w:t>
      </w:r>
      <w:r w:rsidR="002D3C7B" w:rsidRPr="0096315A">
        <w:rPr>
          <w:rStyle w:val="Surlignbleu"/>
        </w:rPr>
        <w:t xml:space="preserve"> </w:t>
      </w:r>
      <w:r w:rsidRPr="0096315A">
        <w:rPr>
          <w:rStyle w:val="Surlignbleu"/>
        </w:rPr>
        <w:t xml:space="preserve">Royalties. The Service </w:t>
      </w:r>
      <w:r w:rsidR="0043547D" w:rsidRPr="0096315A">
        <w:rPr>
          <w:rStyle w:val="Surlignbleu"/>
        </w:rPr>
        <w:t>Organization</w:t>
      </w:r>
      <w:r w:rsidRPr="0096315A">
        <w:rPr>
          <w:rStyle w:val="Surlignbleu"/>
        </w:rPr>
        <w:t xml:space="preserve"> will pay to the Biobank [a fair share of or [...]% on] any net revenues received by the Service </w:t>
      </w:r>
      <w:r w:rsidR="0043547D" w:rsidRPr="0096315A">
        <w:rPr>
          <w:rStyle w:val="Surlignbleu"/>
        </w:rPr>
        <w:t>Organization</w:t>
      </w:r>
      <w:r w:rsidRPr="0096315A">
        <w:rPr>
          <w:rStyle w:val="Surlignbleu"/>
        </w:rPr>
        <w:t xml:space="preserve"> for the</w:t>
      </w:r>
      <w:r w:rsidR="002D3C7B" w:rsidRPr="0096315A">
        <w:rPr>
          <w:rStyle w:val="Surlignbleu"/>
        </w:rPr>
        <w:t xml:space="preserve"> </w:t>
      </w:r>
      <w:r w:rsidRPr="0096315A">
        <w:rPr>
          <w:rStyle w:val="Surlignbleu"/>
        </w:rPr>
        <w:t>commercialization of the Foreground IP.</w:t>
      </w:r>
    </w:p>
    <w:p w14:paraId="10F8D357" w14:textId="77777777" w:rsidR="00386DFB" w:rsidRPr="0096315A" w:rsidRDefault="00386DFB" w:rsidP="00386DFB">
      <w:pPr>
        <w:pStyle w:val="Normalretrait"/>
        <w:rPr>
          <w:rStyle w:val="Surlignbleu"/>
        </w:rPr>
      </w:pPr>
    </w:p>
    <w:p w14:paraId="34D0717F" w14:textId="77777777" w:rsidR="00386DFB" w:rsidRPr="0096315A" w:rsidRDefault="00386DFB" w:rsidP="00386DFB">
      <w:pPr>
        <w:pStyle w:val="Normalretrait"/>
        <w:rPr>
          <w:rStyle w:val="Surlignbleu"/>
        </w:rPr>
      </w:pPr>
      <w:r w:rsidRPr="0096315A">
        <w:rPr>
          <w:rStyle w:val="Surlignbleu"/>
        </w:rPr>
        <w:t>[OR]</w:t>
      </w:r>
    </w:p>
    <w:p w14:paraId="3B9ED427" w14:textId="29E44546" w:rsidR="00386DFB" w:rsidRPr="0096315A" w:rsidRDefault="00386DFB" w:rsidP="00386DFB">
      <w:pPr>
        <w:pStyle w:val="Normalretrait"/>
        <w:rPr>
          <w:rStyle w:val="Surlignbleu"/>
        </w:rPr>
      </w:pPr>
      <w:r w:rsidRPr="0096315A">
        <w:rPr>
          <w:rStyle w:val="Surlignbleu"/>
        </w:rPr>
        <w:t xml:space="preserve">The intellectual property is jointly owned by both the </w:t>
      </w:r>
      <w:r w:rsidR="00FF76F2">
        <w:rPr>
          <w:rStyle w:val="Surlignbleu"/>
        </w:rPr>
        <w:t>B</w:t>
      </w:r>
      <w:r w:rsidRPr="0096315A">
        <w:rPr>
          <w:rStyle w:val="Surlignbleu"/>
        </w:rPr>
        <w:t xml:space="preserve">iobank and the service </w:t>
      </w:r>
      <w:r w:rsidR="0043547D" w:rsidRPr="0096315A">
        <w:rPr>
          <w:rStyle w:val="Surlignbleu"/>
        </w:rPr>
        <w:t>Organization</w:t>
      </w:r>
      <w:r w:rsidRPr="0096315A">
        <w:rPr>
          <w:rStyle w:val="Surlignbleu"/>
        </w:rPr>
        <w:t>.</w:t>
      </w:r>
    </w:p>
    <w:p w14:paraId="573DACCA" w14:textId="77777777" w:rsidR="00386DFB" w:rsidRPr="0096315A" w:rsidRDefault="00386DFB" w:rsidP="00386DFB">
      <w:pPr>
        <w:pStyle w:val="Normalretrait"/>
        <w:rPr>
          <w:rStyle w:val="Surlignbleu"/>
        </w:rPr>
      </w:pPr>
      <w:r w:rsidRPr="0096315A">
        <w:rPr>
          <w:rStyle w:val="Surlignbleu"/>
        </w:rPr>
        <w:t>Joint Foreground IP. All right, Intellectual Property Rights, title and interest in and to the output shall be owned jointly by the</w:t>
      </w:r>
    </w:p>
    <w:p w14:paraId="76EE7144" w14:textId="52F36477" w:rsidR="00A97F89" w:rsidRPr="001B47F0" w:rsidRDefault="00386DFB" w:rsidP="001B47F0">
      <w:pPr>
        <w:pStyle w:val="Normalretrait"/>
        <w:rPr>
          <w:color w:val="000000" w:themeColor="text1"/>
          <w:shd w:val="clear" w:color="auto" w:fill="D9F2FA"/>
        </w:rPr>
      </w:pPr>
      <w:r w:rsidRPr="0096315A">
        <w:rPr>
          <w:rStyle w:val="Surlignbleu"/>
        </w:rPr>
        <w:t xml:space="preserve">Service </w:t>
      </w:r>
      <w:r w:rsidR="0043547D" w:rsidRPr="0096315A">
        <w:rPr>
          <w:rStyle w:val="Surlignbleu"/>
        </w:rPr>
        <w:t>Organization</w:t>
      </w:r>
      <w:r w:rsidRPr="0096315A">
        <w:rPr>
          <w:rStyle w:val="Surlignbleu"/>
        </w:rPr>
        <w:t xml:space="preserve"> and the Biobank (referred to as the “Joint Foreground IP”).</w:t>
      </w:r>
      <w:r w:rsidR="006D734B" w:rsidRPr="0096315A">
        <w:rPr>
          <w:rStyle w:val="Surlignbleu"/>
        </w:rPr>
        <w:t xml:space="preserve"> </w:t>
      </w:r>
      <w:r w:rsidRPr="0096315A">
        <w:rPr>
          <w:rStyle w:val="Surlignbleu"/>
        </w:rPr>
        <w:t xml:space="preserve">The Service </w:t>
      </w:r>
      <w:r w:rsidR="0043547D" w:rsidRPr="0096315A">
        <w:rPr>
          <w:rStyle w:val="Surlignbleu"/>
        </w:rPr>
        <w:t>Organization</w:t>
      </w:r>
      <w:r w:rsidRPr="0096315A">
        <w:rPr>
          <w:rStyle w:val="Surlignbleu"/>
        </w:rPr>
        <w:t xml:space="preserve"> and the Biobank will set forth, by separate</w:t>
      </w:r>
      <w:r w:rsidR="006D734B" w:rsidRPr="0096315A">
        <w:rPr>
          <w:rStyle w:val="Surlignbleu"/>
        </w:rPr>
        <w:t xml:space="preserve"> </w:t>
      </w:r>
      <w:r w:rsidRPr="0096315A">
        <w:rPr>
          <w:rStyle w:val="Surlignbleu"/>
        </w:rPr>
        <w:t>mutual agreement, their respective rights, duties and responsibility relating to the Joint Foreground IP.</w:t>
      </w:r>
      <w:r w:rsidR="006B3428" w:rsidRPr="0096315A">
        <w:rPr>
          <w:rStyle w:val="Surlignbleu"/>
        </w:rPr>
        <w:t>]</w:t>
      </w:r>
    </w:p>
    <w:p w14:paraId="347C2A6D" w14:textId="691986CB" w:rsidR="00A97F89" w:rsidRPr="00E00796" w:rsidRDefault="00A97F89" w:rsidP="00303BEF">
      <w:pPr>
        <w:pStyle w:val="ListeNiveau"/>
        <w:numPr>
          <w:ilvl w:val="0"/>
          <w:numId w:val="12"/>
        </w:numPr>
      </w:pPr>
      <w:r>
        <w:t>LIABILITY AND INDEMNIFICATION</w:t>
      </w:r>
    </w:p>
    <w:p w14:paraId="1A7460A8" w14:textId="432F3F3D" w:rsidR="00A97F89" w:rsidRPr="006F1FE6" w:rsidRDefault="00A97F89" w:rsidP="00A97F89">
      <w:pPr>
        <w:pStyle w:val="Normalretrait"/>
        <w:rPr>
          <w:snapToGrid w:val="0"/>
        </w:rPr>
      </w:pPr>
      <w:r w:rsidRPr="006F1FE6">
        <w:rPr>
          <w:snapToGrid w:val="0"/>
        </w:rPr>
        <w:t xml:space="preserve">Each Party shall be liable to, and indemnify, the other Party for actual costs, charges, damages, expenses or losses suffered by the other Party resulting from any of the first Party’s violation </w:t>
      </w:r>
      <w:r w:rsidR="00331D50">
        <w:rPr>
          <w:snapToGrid w:val="0"/>
        </w:rPr>
        <w:t xml:space="preserve">of this </w:t>
      </w:r>
      <w:r w:rsidR="00D23822">
        <w:rPr>
          <w:snapToGrid w:val="0"/>
        </w:rPr>
        <w:t>Agreement</w:t>
      </w:r>
      <w:r w:rsidR="00331D50">
        <w:rPr>
          <w:snapToGrid w:val="0"/>
        </w:rPr>
        <w:t xml:space="preserve"> provided such damage was caused by gross negligence or willful misconduct</w:t>
      </w:r>
      <w:r w:rsidR="00383837">
        <w:rPr>
          <w:snapToGrid w:val="0"/>
        </w:rPr>
        <w:t>.</w:t>
      </w:r>
      <w:r w:rsidR="00331D50">
        <w:rPr>
          <w:snapToGrid w:val="0"/>
        </w:rPr>
        <w:t xml:space="preserve"> </w:t>
      </w:r>
    </w:p>
    <w:p w14:paraId="7DACC453" w14:textId="19E64AE8" w:rsidR="00A97F89" w:rsidRDefault="00A97F89" w:rsidP="00A97F89">
      <w:pPr>
        <w:pStyle w:val="Normalretrait"/>
        <w:rPr>
          <w:snapToGrid w:val="0"/>
        </w:rPr>
      </w:pPr>
      <w:r w:rsidRPr="003C2838">
        <w:rPr>
          <w:snapToGrid w:val="0"/>
        </w:rPr>
        <w:t xml:space="preserve">The </w:t>
      </w:r>
      <w:r w:rsidR="00FF76F2">
        <w:rPr>
          <w:snapToGrid w:val="0"/>
        </w:rPr>
        <w:t>B</w:t>
      </w:r>
      <w:r w:rsidRPr="003C2838">
        <w:rPr>
          <w:snapToGrid w:val="0"/>
        </w:rPr>
        <w:t xml:space="preserve">iobank shall assume all and any liability and shall hold harmless the Service Organization for any loss, claim, damage of whatsoever kind or nature, which could be raised by the </w:t>
      </w:r>
      <w:r w:rsidR="00FF76F2">
        <w:rPr>
          <w:snapToGrid w:val="0"/>
        </w:rPr>
        <w:t>B</w:t>
      </w:r>
      <w:r w:rsidRPr="003C2838">
        <w:rPr>
          <w:snapToGrid w:val="0"/>
        </w:rPr>
        <w:t xml:space="preserve">iobank, or made against the </w:t>
      </w:r>
      <w:r w:rsidR="00FF76F2">
        <w:rPr>
          <w:snapToGrid w:val="0"/>
        </w:rPr>
        <w:t>B</w:t>
      </w:r>
      <w:r w:rsidRPr="003C2838">
        <w:rPr>
          <w:snapToGrid w:val="0"/>
        </w:rPr>
        <w:t xml:space="preserve">iobank by any third party, due to, or in connection with, the </w:t>
      </w:r>
      <w:r w:rsidR="00FF76F2">
        <w:rPr>
          <w:snapToGrid w:val="0"/>
        </w:rPr>
        <w:t>B</w:t>
      </w:r>
      <w:r w:rsidRPr="003C2838">
        <w:rPr>
          <w:snapToGrid w:val="0"/>
        </w:rPr>
        <w:t>iobank’s use of the services, except to the extent caused by the Service Organizer gross negligence or willful misconduct.</w:t>
      </w:r>
    </w:p>
    <w:p w14:paraId="67F4A64D" w14:textId="231B6C8A" w:rsidR="00A97F89" w:rsidRDefault="00331D50" w:rsidP="001B47F0">
      <w:pPr>
        <w:pStyle w:val="Normalretrait"/>
        <w:rPr>
          <w:snapToGrid w:val="0"/>
        </w:rPr>
      </w:pPr>
      <w:r w:rsidRPr="00331D50">
        <w:rPr>
          <w:snapToGrid w:val="0"/>
        </w:rPr>
        <w:t xml:space="preserve">No Party shall be responsible to any other Party for any indirect or consequential loss or similar damage such as, but not limited to, loss of profit, loss of revenue or loss of contracts, loss of turnover, income, business, goodwill and opportunity or loss of or damage to reputation or to data, no matter how arising provided such damage was not caused by a </w:t>
      </w:r>
      <w:r w:rsidR="00B75171" w:rsidRPr="00331D50">
        <w:rPr>
          <w:snapToGrid w:val="0"/>
        </w:rPr>
        <w:t>willful</w:t>
      </w:r>
      <w:r w:rsidRPr="00331D50">
        <w:rPr>
          <w:snapToGrid w:val="0"/>
        </w:rPr>
        <w:t xml:space="preserve"> act or by gross negligence.</w:t>
      </w:r>
    </w:p>
    <w:p w14:paraId="2F9CC572" w14:textId="7A90CE02" w:rsidR="00A97F89" w:rsidRPr="009E31D8" w:rsidRDefault="00A97F89" w:rsidP="00303BEF">
      <w:pPr>
        <w:pStyle w:val="ListeNiveau"/>
        <w:numPr>
          <w:ilvl w:val="0"/>
          <w:numId w:val="12"/>
        </w:numPr>
      </w:pPr>
      <w:r>
        <w:lastRenderedPageBreak/>
        <w:t>SERVICE MANAGEMENT</w:t>
      </w:r>
      <w:r w:rsidRPr="008E25C3">
        <w:t xml:space="preserve"> </w:t>
      </w:r>
    </w:p>
    <w:p w14:paraId="2C4F685A" w14:textId="77777777" w:rsidR="00A97F89" w:rsidRDefault="00A97F89" w:rsidP="00A97F89">
      <w:pPr>
        <w:pStyle w:val="Normalretrait"/>
        <w:rPr>
          <w:snapToGrid w:val="0"/>
        </w:rPr>
      </w:pPr>
      <w:r>
        <w:rPr>
          <w:snapToGrid w:val="0"/>
        </w:rPr>
        <w:t>The contact person for the service provided by the [</w:t>
      </w:r>
      <w:r w:rsidRPr="0096315A">
        <w:rPr>
          <w:rStyle w:val="Surlignbleu"/>
        </w:rPr>
        <w:t>name of service organization</w:t>
      </w:r>
      <w:r>
        <w:rPr>
          <w:snapToGrid w:val="0"/>
        </w:rPr>
        <w:t>] is [</w:t>
      </w:r>
      <w:r w:rsidRPr="0096315A">
        <w:rPr>
          <w:rStyle w:val="Surlignbleu"/>
        </w:rPr>
        <w:t>first and last name, email, phone number</w:t>
      </w:r>
      <w:r>
        <w:rPr>
          <w:snapToGrid w:val="0"/>
        </w:rPr>
        <w:t>].</w:t>
      </w:r>
    </w:p>
    <w:p w14:paraId="7D631889" w14:textId="77777777" w:rsidR="00A97F89" w:rsidRPr="00717B91" w:rsidRDefault="00A97F89" w:rsidP="00A97F89">
      <w:pPr>
        <w:pStyle w:val="Normalretrait"/>
        <w:rPr>
          <w:snapToGrid w:val="0"/>
        </w:rPr>
      </w:pPr>
      <w:r w:rsidRPr="00717B91">
        <w:rPr>
          <w:snapToGrid w:val="0"/>
        </w:rPr>
        <w:t>Service provided by the [</w:t>
      </w:r>
      <w:r w:rsidRPr="0096315A">
        <w:rPr>
          <w:rStyle w:val="Surlignbleu"/>
        </w:rPr>
        <w:t>name of service organization</w:t>
      </w:r>
      <w:r w:rsidRPr="00717B91">
        <w:rPr>
          <w:snapToGrid w:val="0"/>
        </w:rPr>
        <w:t>] as outlined in this agreement follows the schedule specified below:</w:t>
      </w:r>
    </w:p>
    <w:p w14:paraId="5DB149C9" w14:textId="77777777" w:rsidR="00A97F89" w:rsidRPr="00717B91" w:rsidRDefault="00A97F89" w:rsidP="00A97F89">
      <w:pPr>
        <w:pStyle w:val="Paragraphedeliste"/>
        <w:numPr>
          <w:ilvl w:val="0"/>
          <w:numId w:val="21"/>
        </w:numPr>
        <w:spacing w:after="0" w:line="360" w:lineRule="auto"/>
        <w:ind w:left="993"/>
        <w:rPr>
          <w:rFonts w:cs="Arial"/>
          <w:snapToGrid w:val="0"/>
          <w:lang w:val="en-US"/>
        </w:rPr>
      </w:pPr>
      <w:r w:rsidRPr="00717B91">
        <w:rPr>
          <w:rFonts w:cs="Arial"/>
          <w:snapToGrid w:val="0"/>
          <w:lang w:val="en-US"/>
        </w:rPr>
        <w:t>On-site support: [</w:t>
      </w:r>
      <w:r w:rsidRPr="0096315A">
        <w:rPr>
          <w:rStyle w:val="Surlignbleu"/>
        </w:rPr>
        <w:t>hour</w:t>
      </w:r>
      <w:r w:rsidRPr="00717B91">
        <w:rPr>
          <w:rFonts w:cs="Arial"/>
          <w:snapToGrid w:val="0"/>
          <w:lang w:val="en-US"/>
        </w:rPr>
        <w:t>]. to [</w:t>
      </w:r>
      <w:r w:rsidRPr="0096315A">
        <w:rPr>
          <w:rStyle w:val="Surlignbleu"/>
        </w:rPr>
        <w:t>hour</w:t>
      </w:r>
      <w:r w:rsidRPr="00717B91">
        <w:rPr>
          <w:rFonts w:cs="Arial"/>
          <w:snapToGrid w:val="0"/>
          <w:lang w:val="en-US"/>
        </w:rPr>
        <w:t>], Monday to Friday between [</w:t>
      </w:r>
      <w:r w:rsidRPr="0096315A">
        <w:rPr>
          <w:rStyle w:val="Surlignbleu"/>
        </w:rPr>
        <w:t>date</w:t>
      </w:r>
      <w:r w:rsidRPr="00717B91">
        <w:rPr>
          <w:rFonts w:cs="Arial"/>
          <w:snapToGrid w:val="0"/>
          <w:lang w:val="en-US"/>
        </w:rPr>
        <w:t>] to [</w:t>
      </w:r>
      <w:r w:rsidRPr="0096315A">
        <w:rPr>
          <w:rStyle w:val="Surlignbleu"/>
        </w:rPr>
        <w:t>date</w:t>
      </w:r>
      <w:r w:rsidRPr="00717B91">
        <w:rPr>
          <w:rFonts w:cs="Arial"/>
          <w:snapToGrid w:val="0"/>
          <w:lang w:val="en-US"/>
        </w:rPr>
        <w:t>].</w:t>
      </w:r>
    </w:p>
    <w:p w14:paraId="75689456" w14:textId="77777777" w:rsidR="00A97F89" w:rsidRPr="006E7116" w:rsidRDefault="00A97F89" w:rsidP="00A97F89">
      <w:pPr>
        <w:pStyle w:val="Paragraphedeliste"/>
        <w:numPr>
          <w:ilvl w:val="0"/>
          <w:numId w:val="21"/>
        </w:numPr>
        <w:spacing w:after="0" w:line="360" w:lineRule="auto"/>
        <w:ind w:left="993"/>
        <w:rPr>
          <w:rFonts w:cs="Arial"/>
          <w:snapToGrid w:val="0"/>
          <w:color w:val="FF0000"/>
          <w:lang w:val="en-US"/>
        </w:rPr>
      </w:pPr>
      <w:r w:rsidRPr="00717B91">
        <w:rPr>
          <w:rFonts w:cs="Arial"/>
          <w:snapToGrid w:val="0"/>
          <w:lang w:val="en-US"/>
        </w:rPr>
        <w:t>Phone Support: [</w:t>
      </w:r>
      <w:r w:rsidRPr="0096315A">
        <w:rPr>
          <w:rStyle w:val="Surlignbleu"/>
        </w:rPr>
        <w:t>9:00 A.M. to 5:00 P.M. Monday - Friday</w:t>
      </w:r>
      <w:r w:rsidRPr="00717B91">
        <w:rPr>
          <w:rFonts w:cs="Arial"/>
          <w:snapToGrid w:val="0"/>
          <w:lang w:val="en-US"/>
        </w:rPr>
        <w:t>].</w:t>
      </w:r>
    </w:p>
    <w:p w14:paraId="480F8BCC" w14:textId="77777777" w:rsidR="00A97F89" w:rsidRPr="00AB7EF2" w:rsidRDefault="00A97F89" w:rsidP="00A97F89">
      <w:pPr>
        <w:pStyle w:val="Paragraphedeliste"/>
        <w:numPr>
          <w:ilvl w:val="0"/>
          <w:numId w:val="21"/>
        </w:numPr>
        <w:spacing w:after="0" w:line="360" w:lineRule="auto"/>
        <w:ind w:left="993"/>
        <w:rPr>
          <w:rFonts w:cs="Arial"/>
          <w:snapToGrid w:val="0"/>
          <w:color w:val="FF0000"/>
          <w:lang w:val="en-US"/>
        </w:rPr>
      </w:pPr>
      <w:r w:rsidRPr="00003BDC">
        <w:rPr>
          <w:rFonts w:cs="Arial"/>
          <w:snapToGrid w:val="0"/>
          <w:lang w:val="en-US"/>
        </w:rPr>
        <w:t>Email Support: [</w:t>
      </w:r>
      <w:r w:rsidRPr="0096315A">
        <w:rPr>
          <w:rStyle w:val="Surlignbleu"/>
        </w:rPr>
        <w:t>9:00 A.M. to 5:00 P.M. Monday - Friday</w:t>
      </w:r>
      <w:r w:rsidRPr="006E7116">
        <w:rPr>
          <w:rFonts w:cs="Arial"/>
          <w:snapToGrid w:val="0"/>
          <w:lang w:val="en-US"/>
        </w:rPr>
        <w:t>]</w:t>
      </w:r>
      <w:r>
        <w:rPr>
          <w:rFonts w:cs="Arial"/>
          <w:snapToGrid w:val="0"/>
          <w:lang w:val="en-US"/>
        </w:rPr>
        <w:t>.</w:t>
      </w:r>
    </w:p>
    <w:p w14:paraId="1772E1F6" w14:textId="77777777" w:rsidR="00A97F89" w:rsidRPr="00D93135" w:rsidRDefault="00A97F89" w:rsidP="00A97F89">
      <w:pPr>
        <w:pStyle w:val="Paragraphedeliste"/>
        <w:numPr>
          <w:ilvl w:val="0"/>
          <w:numId w:val="21"/>
        </w:numPr>
        <w:spacing w:after="0" w:line="360" w:lineRule="auto"/>
        <w:ind w:left="993"/>
        <w:rPr>
          <w:rFonts w:cs="Arial"/>
          <w:snapToGrid w:val="0"/>
          <w:color w:val="FF0000"/>
          <w:lang w:val="en-US"/>
        </w:rPr>
      </w:pPr>
      <w:r>
        <w:rPr>
          <w:rFonts w:cs="Arial"/>
          <w:snapToGrid w:val="0"/>
          <w:lang w:val="en-US"/>
        </w:rPr>
        <w:t>Delay of intervention</w:t>
      </w:r>
      <w:r w:rsidRPr="0035637F">
        <w:rPr>
          <w:rFonts w:cs="Arial"/>
          <w:snapToGrid w:val="0"/>
          <w:lang w:val="en-US"/>
        </w:rPr>
        <w:t>: [</w:t>
      </w:r>
      <w:r w:rsidRPr="00AB7EF2">
        <w:rPr>
          <w:rFonts w:cs="Arial"/>
          <w:snapToGrid w:val="0"/>
          <w:color w:val="FF0000"/>
          <w:lang w:val="en-US"/>
        </w:rPr>
        <w:t>…</w:t>
      </w:r>
      <w:r w:rsidRPr="0035637F">
        <w:rPr>
          <w:rFonts w:cs="Arial"/>
          <w:snapToGrid w:val="0"/>
          <w:lang w:val="en-US"/>
        </w:rPr>
        <w:t>]</w:t>
      </w:r>
    </w:p>
    <w:p w14:paraId="2D534D78" w14:textId="23D2AA26" w:rsidR="00A97F89" w:rsidRPr="008E25C3" w:rsidRDefault="00A97F89" w:rsidP="00303BEF">
      <w:pPr>
        <w:pStyle w:val="ListeNiveau"/>
        <w:numPr>
          <w:ilvl w:val="0"/>
          <w:numId w:val="12"/>
        </w:numPr>
      </w:pPr>
      <w:r>
        <w:t>EXCEPTIONS AND LIMITATIONS</w:t>
      </w:r>
    </w:p>
    <w:p w14:paraId="6FCFC9C9" w14:textId="2F40D657" w:rsidR="00A97F89" w:rsidRDefault="00A97F89" w:rsidP="00A97F89">
      <w:pPr>
        <w:pStyle w:val="Normalretrait"/>
        <w:rPr>
          <w:snapToGrid w:val="0"/>
        </w:rPr>
      </w:pPr>
      <w:r w:rsidRPr="00501F7D">
        <w:rPr>
          <w:snapToGrid w:val="0"/>
        </w:rPr>
        <w:t xml:space="preserve">This </w:t>
      </w:r>
      <w:r w:rsidR="00D23822">
        <w:rPr>
          <w:snapToGrid w:val="0"/>
        </w:rPr>
        <w:t>Agreement</w:t>
      </w:r>
      <w:r w:rsidRPr="00501F7D">
        <w:rPr>
          <w:snapToGrid w:val="0"/>
        </w:rPr>
        <w:t xml:space="preserve"> is subject to the following exceptions and special conditions:</w:t>
      </w:r>
    </w:p>
    <w:p w14:paraId="0628EFCF" w14:textId="715058E1" w:rsidR="00A97F89" w:rsidRDefault="00A97F89" w:rsidP="001B47F0">
      <w:pPr>
        <w:pStyle w:val="Normalretrait"/>
        <w:rPr>
          <w:snapToGrid w:val="0"/>
        </w:rPr>
      </w:pPr>
      <w:r>
        <w:rPr>
          <w:snapToGrid w:val="0"/>
        </w:rPr>
        <w:t>[</w:t>
      </w:r>
      <w:r w:rsidRPr="0096315A">
        <w:rPr>
          <w:rStyle w:val="Surlignbleu"/>
        </w:rPr>
        <w:t>Include any exceptions to the SLA scope and application. For example, describe the conditions when the service provider shall not be responsible for the failure of not meeting the targets (e.g.: service misuse by the biobank)</w:t>
      </w:r>
      <w:r>
        <w:rPr>
          <w:snapToGrid w:val="0"/>
        </w:rPr>
        <w:t>]</w:t>
      </w:r>
    </w:p>
    <w:p w14:paraId="6B848F32" w14:textId="42380D14" w:rsidR="00A97F89" w:rsidRDefault="00A97F89" w:rsidP="00303BEF">
      <w:pPr>
        <w:pStyle w:val="ListeNiveau"/>
        <w:numPr>
          <w:ilvl w:val="0"/>
          <w:numId w:val="12"/>
        </w:numPr>
      </w:pPr>
      <w:r>
        <w:t>APPLICABLE LAW AND JURISDICTION</w:t>
      </w:r>
    </w:p>
    <w:p w14:paraId="720561A4" w14:textId="0217EFE0" w:rsidR="00A97F89" w:rsidRPr="00D93135" w:rsidRDefault="00A97F89" w:rsidP="00A97F89">
      <w:pPr>
        <w:pStyle w:val="Normalretrait"/>
        <w:rPr>
          <w:snapToGrid w:val="0"/>
        </w:rPr>
      </w:pPr>
      <w:r w:rsidRPr="00F05AD0">
        <w:rPr>
          <w:snapToGrid w:val="0"/>
        </w:rPr>
        <w:t>This Agreement shall be governed by and construed in accordance with the laws of Switzerland</w:t>
      </w:r>
      <w:r w:rsidR="003B0089">
        <w:rPr>
          <w:snapToGrid w:val="0"/>
        </w:rPr>
        <w:t xml:space="preserve"> [</w:t>
      </w:r>
      <w:r w:rsidR="003B0089" w:rsidRPr="0096315A">
        <w:rPr>
          <w:rStyle w:val="Surlignbleu"/>
        </w:rPr>
        <w:t>town</w:t>
      </w:r>
      <w:r w:rsidR="003B0089">
        <w:rPr>
          <w:snapToGrid w:val="0"/>
        </w:rPr>
        <w:t>]</w:t>
      </w:r>
      <w:r w:rsidR="003B0089" w:rsidRPr="00F05AD0">
        <w:rPr>
          <w:snapToGrid w:val="0"/>
        </w:rPr>
        <w:t>, canton of</w:t>
      </w:r>
      <w:r w:rsidR="003B0089">
        <w:rPr>
          <w:snapToGrid w:val="0"/>
        </w:rPr>
        <w:t xml:space="preserve"> [</w:t>
      </w:r>
      <w:r w:rsidR="003B0089" w:rsidRPr="0096315A">
        <w:rPr>
          <w:rStyle w:val="Surlignbleu"/>
        </w:rPr>
        <w:t>name of canton</w:t>
      </w:r>
      <w:r w:rsidR="003B0089">
        <w:rPr>
          <w:snapToGrid w:val="0"/>
        </w:rPr>
        <w:t>]</w:t>
      </w:r>
      <w:r w:rsidRPr="00F05AD0">
        <w:rPr>
          <w:snapToGrid w:val="0"/>
        </w:rPr>
        <w:t>.</w:t>
      </w:r>
      <w:r w:rsidR="003B0089">
        <w:rPr>
          <w:snapToGrid w:val="0"/>
        </w:rPr>
        <w:t xml:space="preserve"> </w:t>
      </w:r>
      <w:r w:rsidRPr="00F05AD0">
        <w:rPr>
          <w:snapToGrid w:val="0"/>
        </w:rPr>
        <w:t>Switzerland shall be the place of jurisdiction.</w:t>
      </w:r>
    </w:p>
    <w:p w14:paraId="537FB761" w14:textId="65BCA7CC" w:rsidR="00A97F89" w:rsidRPr="0052064A" w:rsidRDefault="00A97F89" w:rsidP="00303BEF">
      <w:pPr>
        <w:pStyle w:val="ListeNiveau"/>
        <w:numPr>
          <w:ilvl w:val="0"/>
          <w:numId w:val="12"/>
        </w:numPr>
      </w:pPr>
      <w:r>
        <w:t>APPENDICES</w:t>
      </w:r>
    </w:p>
    <w:p w14:paraId="65AAE62B" w14:textId="77777777" w:rsidR="00A97F89" w:rsidRPr="00232D62" w:rsidRDefault="00A97F89" w:rsidP="00A97F89">
      <w:pPr>
        <w:pStyle w:val="Normalretrait"/>
      </w:pPr>
      <w:r w:rsidRPr="00232D62">
        <w:t xml:space="preserve">Copy of relevant documents is provided in Appendices </w:t>
      </w:r>
      <w:r>
        <w:t>[</w:t>
      </w:r>
      <w:r w:rsidRPr="0096315A">
        <w:rPr>
          <w:rStyle w:val="Surlignbleu"/>
        </w:rPr>
        <w:t>x, y, z</w:t>
      </w:r>
      <w:r>
        <w:t>]</w:t>
      </w:r>
      <w:r w:rsidRPr="00232D62">
        <w:t xml:space="preserve">. </w:t>
      </w:r>
    </w:p>
    <w:p w14:paraId="684CE8F8" w14:textId="77777777" w:rsidR="00A97F89" w:rsidRPr="0052064A" w:rsidRDefault="00A97F89" w:rsidP="00A97F89">
      <w:pPr>
        <w:pStyle w:val="Normalretrait"/>
        <w:rPr>
          <w:snapToGrid w:val="0"/>
        </w:rPr>
      </w:pPr>
      <w:r>
        <w:rPr>
          <w:snapToGrid w:val="0"/>
        </w:rPr>
        <w:t>[</w:t>
      </w:r>
      <w:r w:rsidRPr="0096315A">
        <w:rPr>
          <w:rStyle w:val="Surlignbleu"/>
        </w:rPr>
        <w:t>Include reference agreements, policy documents, glossary and relevant details in this section. This might include terms and conditions for both the service organization and the biobank, and any additional reference material, like third-party vendor contracts</w:t>
      </w:r>
      <w:r>
        <w:rPr>
          <w:snapToGrid w:val="0"/>
        </w:rPr>
        <w:t>]</w:t>
      </w:r>
    </w:p>
    <w:p w14:paraId="69925AC4" w14:textId="77777777" w:rsidR="00A97F89" w:rsidRDefault="00A97F89" w:rsidP="00A97F89">
      <w:pPr>
        <w:pStyle w:val="Normalretrait"/>
      </w:pPr>
      <w:r w:rsidRPr="00806D67">
        <w:t xml:space="preserve">Appendix 1: </w:t>
      </w:r>
      <w:r w:rsidRPr="00114848">
        <w:rPr>
          <w:color w:val="FF0000"/>
        </w:rPr>
        <w:tab/>
      </w:r>
      <w:r w:rsidRPr="00806D67">
        <w:t>[</w:t>
      </w:r>
      <w:r w:rsidRPr="0096315A">
        <w:rPr>
          <w:rStyle w:val="Surlignbleu"/>
        </w:rPr>
        <w:t>Pricing models and charges</w:t>
      </w:r>
      <w:r>
        <w:t>]</w:t>
      </w:r>
    </w:p>
    <w:p w14:paraId="2EB107E4" w14:textId="52E963BB" w:rsidR="00A97F89" w:rsidRPr="00536A90" w:rsidRDefault="00A97F89" w:rsidP="00A97F89">
      <w:pPr>
        <w:pStyle w:val="Normalretrait"/>
      </w:pPr>
      <w:r w:rsidRPr="00806D67">
        <w:t xml:space="preserve">Appendix </w:t>
      </w:r>
      <w:r>
        <w:t>[</w:t>
      </w:r>
      <w:r w:rsidRPr="0096315A">
        <w:rPr>
          <w:rStyle w:val="Surlignbleu"/>
        </w:rPr>
        <w:t>x</w:t>
      </w:r>
      <w:r>
        <w:t>]</w:t>
      </w:r>
      <w:r w:rsidRPr="0096315A">
        <w:t>:</w:t>
      </w:r>
      <w:r w:rsidRPr="00114848">
        <w:rPr>
          <w:color w:val="FF0000"/>
        </w:rPr>
        <w:t xml:space="preserve"> </w:t>
      </w:r>
      <w:r w:rsidRPr="00114848">
        <w:rPr>
          <w:color w:val="FF0000"/>
        </w:rPr>
        <w:tab/>
      </w:r>
      <w:r w:rsidRPr="00806D67">
        <w:t>[</w:t>
      </w:r>
      <w:r w:rsidRPr="0096315A">
        <w:rPr>
          <w:rStyle w:val="Surlignbleu"/>
        </w:rPr>
        <w:t>…</w:t>
      </w:r>
      <w:r>
        <w:t>]</w:t>
      </w:r>
      <w:r>
        <w:rPr>
          <w:snapToGrid w:val="0"/>
        </w:rPr>
        <w:br w:type="page"/>
      </w:r>
    </w:p>
    <w:p w14:paraId="588884E0" w14:textId="38018C92" w:rsidR="00A97F89" w:rsidRPr="00F2188B" w:rsidRDefault="00A97F89" w:rsidP="00A97F89">
      <w:pPr>
        <w:pStyle w:val="premiertitre"/>
        <w:rPr>
          <w:rFonts w:ascii="Arial" w:hAnsi="Arial"/>
          <w:b w:val="0"/>
          <w:bCs w:val="0"/>
        </w:rPr>
      </w:pPr>
      <w:bookmarkStart w:id="3" w:name="_Toc33454949"/>
      <w:r>
        <w:lastRenderedPageBreak/>
        <w:t>APPENDIX 1</w:t>
      </w:r>
      <w:r w:rsidR="00F2188B">
        <w:br/>
      </w:r>
      <w:r w:rsidRPr="00F2188B">
        <w:rPr>
          <w:rFonts w:ascii="Arial" w:hAnsi="Arial"/>
          <w:b w:val="0"/>
          <w:bCs w:val="0"/>
        </w:rPr>
        <w:t>PRICING MODELS AND CHARGES</w:t>
      </w:r>
      <w:bookmarkEnd w:id="3"/>
    </w:p>
    <w:p w14:paraId="085E776B" w14:textId="77777777" w:rsidR="00A97F89" w:rsidRDefault="00A97F89" w:rsidP="00A97F89">
      <w:pPr>
        <w:pStyle w:val="Paragraphedeliste"/>
        <w:spacing w:after="0" w:line="360" w:lineRule="auto"/>
        <w:rPr>
          <w:rFonts w:cs="Arial"/>
          <w:snapToGrid w:val="0"/>
          <w:lang w:val="en-US"/>
        </w:rPr>
      </w:pPr>
    </w:p>
    <w:p w14:paraId="2B1808E2" w14:textId="77777777" w:rsidR="00A97F89" w:rsidRDefault="00A97F89" w:rsidP="00A97F89">
      <w:pPr>
        <w:pStyle w:val="Paragraphedeliste"/>
        <w:spacing w:after="0" w:line="360" w:lineRule="auto"/>
        <w:rPr>
          <w:rFonts w:cs="Arial"/>
          <w:snapToGrid w:val="0"/>
          <w:lang w:val="en-US"/>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2232"/>
        <w:gridCol w:w="4466"/>
        <w:gridCol w:w="2233"/>
      </w:tblGrid>
      <w:tr w:rsidR="00A97F89" w:rsidRPr="00456FC3" w14:paraId="720EE9DA" w14:textId="77777777" w:rsidTr="006E1646">
        <w:trPr>
          <w:trHeight w:val="680"/>
        </w:trPr>
        <w:tc>
          <w:tcPr>
            <w:tcW w:w="2232" w:type="dxa"/>
            <w:shd w:val="clear" w:color="auto" w:fill="D9F5FF"/>
            <w:vAlign w:val="center"/>
          </w:tcPr>
          <w:p w14:paraId="541984BE" w14:textId="77777777" w:rsidR="00A97F89" w:rsidRPr="00456FC3" w:rsidRDefault="00A97F89" w:rsidP="006E1646">
            <w:pPr>
              <w:spacing w:before="120" w:line="360" w:lineRule="auto"/>
              <w:rPr>
                <w:rFonts w:cs="Arial"/>
                <w:snapToGrid w:val="0"/>
                <w:lang w:val="en-US"/>
              </w:rPr>
            </w:pPr>
            <w:r>
              <w:rPr>
                <w:rFonts w:cs="Arial"/>
                <w:b/>
                <w:snapToGrid w:val="0"/>
                <w:lang w:val="en-US"/>
              </w:rPr>
              <w:t>Service</w:t>
            </w:r>
          </w:p>
        </w:tc>
        <w:tc>
          <w:tcPr>
            <w:tcW w:w="4466" w:type="dxa"/>
            <w:shd w:val="clear" w:color="auto" w:fill="D9F5FF"/>
            <w:vAlign w:val="center"/>
          </w:tcPr>
          <w:p w14:paraId="7206412A" w14:textId="77777777" w:rsidR="00A97F89" w:rsidRPr="00456FC3" w:rsidRDefault="00A97F89" w:rsidP="006E1646">
            <w:pPr>
              <w:spacing w:before="120" w:line="360" w:lineRule="auto"/>
              <w:ind w:left="708" w:hanging="708"/>
              <w:rPr>
                <w:rFonts w:cs="Arial"/>
                <w:snapToGrid w:val="0"/>
                <w:lang w:val="en-US"/>
              </w:rPr>
            </w:pPr>
            <w:r>
              <w:rPr>
                <w:rFonts w:cs="Arial"/>
                <w:snapToGrid w:val="0"/>
                <w:lang w:val="en-US"/>
              </w:rPr>
              <w:t>Description</w:t>
            </w:r>
          </w:p>
        </w:tc>
        <w:tc>
          <w:tcPr>
            <w:tcW w:w="2233" w:type="dxa"/>
            <w:shd w:val="clear" w:color="auto" w:fill="D9F5FF"/>
          </w:tcPr>
          <w:p w14:paraId="74FEE7C8" w14:textId="77777777" w:rsidR="00A97F89" w:rsidRDefault="00A97F89" w:rsidP="006E1646">
            <w:pPr>
              <w:spacing w:before="120" w:line="360" w:lineRule="auto"/>
              <w:rPr>
                <w:rFonts w:cs="Arial"/>
                <w:snapToGrid w:val="0"/>
                <w:lang w:val="en-US"/>
              </w:rPr>
            </w:pPr>
            <w:r>
              <w:rPr>
                <w:rFonts w:cs="Arial"/>
                <w:snapToGrid w:val="0"/>
                <w:lang w:val="en-US"/>
              </w:rPr>
              <w:t>Price</w:t>
            </w:r>
          </w:p>
        </w:tc>
      </w:tr>
      <w:tr w:rsidR="00A97F89" w:rsidRPr="00355862" w14:paraId="497FE0EC" w14:textId="77777777" w:rsidTr="006E1646">
        <w:trPr>
          <w:trHeight w:val="407"/>
        </w:trPr>
        <w:tc>
          <w:tcPr>
            <w:tcW w:w="2232" w:type="dxa"/>
            <w:shd w:val="clear" w:color="auto" w:fill="FFFFFF" w:themeFill="background1"/>
            <w:vAlign w:val="center"/>
          </w:tcPr>
          <w:p w14:paraId="412E3653" w14:textId="77777777" w:rsidR="00A97F89" w:rsidRPr="00483F57" w:rsidRDefault="00A97F89" w:rsidP="006E1646">
            <w:pPr>
              <w:rPr>
                <w:rFonts w:cs="Arial"/>
                <w:b/>
                <w:snapToGrid w:val="0"/>
                <w:lang w:val="en-US"/>
              </w:rPr>
            </w:pPr>
            <w:r>
              <w:rPr>
                <w:rFonts w:cs="Arial"/>
                <w:snapToGrid w:val="0"/>
                <w:lang w:val="en-US"/>
              </w:rPr>
              <w:t>[</w:t>
            </w:r>
            <w:r w:rsidRPr="0096315A">
              <w:rPr>
                <w:rStyle w:val="Surlignbleu"/>
              </w:rPr>
              <w:t>Service 1</w:t>
            </w:r>
            <w:r>
              <w:rPr>
                <w:rFonts w:cs="Arial"/>
                <w:snapToGrid w:val="0"/>
                <w:lang w:val="en-US"/>
              </w:rPr>
              <w:t>]</w:t>
            </w:r>
          </w:p>
        </w:tc>
        <w:tc>
          <w:tcPr>
            <w:tcW w:w="4466" w:type="dxa"/>
          </w:tcPr>
          <w:p w14:paraId="24E6D7CF" w14:textId="77777777" w:rsidR="00A97F89" w:rsidRPr="00456FC3" w:rsidRDefault="00A97F89" w:rsidP="006E1646">
            <w:pPr>
              <w:spacing w:before="120" w:line="360" w:lineRule="auto"/>
              <w:rPr>
                <w:rFonts w:cs="Arial"/>
                <w:snapToGrid w:val="0"/>
                <w:lang w:val="en-US"/>
              </w:rPr>
            </w:pPr>
          </w:p>
        </w:tc>
        <w:tc>
          <w:tcPr>
            <w:tcW w:w="2233" w:type="dxa"/>
          </w:tcPr>
          <w:p w14:paraId="46F1E8E1" w14:textId="77777777" w:rsidR="00A97F89" w:rsidRDefault="00A97F89" w:rsidP="006E1646">
            <w:pPr>
              <w:spacing w:before="120" w:line="360" w:lineRule="auto"/>
              <w:rPr>
                <w:rFonts w:cs="Arial"/>
                <w:snapToGrid w:val="0"/>
                <w:lang w:val="en-US"/>
              </w:rPr>
            </w:pPr>
          </w:p>
        </w:tc>
      </w:tr>
    </w:tbl>
    <w:p w14:paraId="0AA15AEE" w14:textId="77777777" w:rsidR="00745A53" w:rsidRPr="00313794" w:rsidRDefault="00745A53" w:rsidP="0003140D">
      <w:pPr>
        <w:spacing w:after="0" w:line="360" w:lineRule="auto"/>
        <w:rPr>
          <w:rFonts w:cs="Arial"/>
          <w:lang w:val="en-GB"/>
        </w:rPr>
      </w:pPr>
    </w:p>
    <w:p w14:paraId="7FB9BA37" w14:textId="6653FE1C" w:rsidR="00DF03B4" w:rsidRDefault="00DF03B4" w:rsidP="0003140D">
      <w:pPr>
        <w:spacing w:after="0" w:line="360" w:lineRule="auto"/>
        <w:rPr>
          <w:rFonts w:cs="Arial"/>
          <w:lang w:val="en-US"/>
        </w:rPr>
      </w:pPr>
    </w:p>
    <w:p w14:paraId="7BFBD8BC" w14:textId="75381B9E" w:rsidR="00140908" w:rsidRPr="00501F7D" w:rsidRDefault="001C75C1" w:rsidP="001C75C1">
      <w:pPr>
        <w:pStyle w:val="Sectionparagraph"/>
        <w:numPr>
          <w:ilvl w:val="0"/>
          <w:numId w:val="0"/>
        </w:numPr>
        <w:spacing w:line="168" w:lineRule="auto"/>
        <w:rPr>
          <w:snapToGrid w:val="0"/>
          <w:lang w:val="en-US"/>
        </w:rPr>
      </w:pPr>
      <w:r w:rsidRPr="00501F7D">
        <w:rPr>
          <w:snapToGrid w:val="0"/>
          <w:lang w:val="en-US"/>
        </w:rPr>
        <w:t xml:space="preserve"> </w:t>
      </w:r>
    </w:p>
    <w:sectPr w:rsidR="00140908" w:rsidRPr="00501F7D" w:rsidSect="008372A5">
      <w:headerReference w:type="default" r:id="rId17"/>
      <w:pgSz w:w="11906" w:h="16838"/>
      <w:pgMar w:top="1304" w:right="130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DA5E" w14:textId="77777777" w:rsidR="00CD3648" w:rsidRDefault="00CD3648" w:rsidP="007A1392">
      <w:pPr>
        <w:spacing w:after="0" w:line="240" w:lineRule="auto"/>
      </w:pPr>
      <w:r>
        <w:separator/>
      </w:r>
    </w:p>
  </w:endnote>
  <w:endnote w:type="continuationSeparator" w:id="0">
    <w:p w14:paraId="463A2257" w14:textId="77777777" w:rsidR="00CD3648" w:rsidRDefault="00CD3648" w:rsidP="007A1392">
      <w:pPr>
        <w:spacing w:after="0" w:line="240" w:lineRule="auto"/>
      </w:pPr>
      <w:r>
        <w:continuationSeparator/>
      </w:r>
    </w:p>
  </w:endnote>
  <w:endnote w:type="continuationNotice" w:id="1">
    <w:p w14:paraId="3527706B" w14:textId="77777777" w:rsidR="00CD3648" w:rsidRDefault="00CD3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orps CS)">
    <w:altName w:val="Times New Roman"/>
    <w:panose1 w:val="00000000000000000000"/>
    <w:charset w:val="00"/>
    <w:family w:val="roman"/>
    <w:notTrueType/>
    <w:pitch w:val="default"/>
  </w:font>
  <w:font w:name="HelveticaNeueLT Std">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D37D" w14:textId="77777777" w:rsidR="00CD3648" w:rsidRDefault="00CD3648" w:rsidP="007A1392">
      <w:pPr>
        <w:spacing w:after="0" w:line="240" w:lineRule="auto"/>
      </w:pPr>
      <w:r>
        <w:separator/>
      </w:r>
    </w:p>
  </w:footnote>
  <w:footnote w:type="continuationSeparator" w:id="0">
    <w:p w14:paraId="2B8EA6D8" w14:textId="77777777" w:rsidR="00CD3648" w:rsidRDefault="00CD3648" w:rsidP="007A1392">
      <w:pPr>
        <w:spacing w:after="0" w:line="240" w:lineRule="auto"/>
      </w:pPr>
      <w:r>
        <w:continuationSeparator/>
      </w:r>
    </w:p>
  </w:footnote>
  <w:footnote w:type="continuationNotice" w:id="1">
    <w:p w14:paraId="0B3F7A96" w14:textId="77777777" w:rsidR="00CD3648" w:rsidRDefault="00CD3648">
      <w:pPr>
        <w:spacing w:after="0" w:line="240" w:lineRule="auto"/>
      </w:pPr>
    </w:p>
  </w:footnote>
  <w:footnote w:id="2">
    <w:p w14:paraId="4BBCE9F0" w14:textId="4B5BE2C0" w:rsidR="00377E7E" w:rsidRPr="00331D50" w:rsidRDefault="00377E7E">
      <w:pPr>
        <w:pStyle w:val="Notedebasdepage"/>
        <w:rPr>
          <w:lang w:val="en-GB"/>
        </w:rPr>
      </w:pPr>
      <w:r>
        <w:rPr>
          <w:rStyle w:val="Appelnotedebasdep"/>
        </w:rPr>
        <w:footnoteRef/>
      </w:r>
      <w:r w:rsidR="00603198">
        <w:rPr>
          <w:lang w:val="en-US"/>
        </w:rPr>
        <w:t xml:space="preserve"> T</w:t>
      </w:r>
      <w:r w:rsidR="00603198" w:rsidRPr="00603198">
        <w:rPr>
          <w:lang w:val="en-US"/>
        </w:rPr>
        <w:t>his introductory Background page is not part of the template</w:t>
      </w:r>
      <w:r w:rsidR="00603198" w:rsidRPr="00331D50">
        <w:rPr>
          <w:lang w:val="en-GB"/>
        </w:rPr>
        <w:t>.</w:t>
      </w:r>
    </w:p>
  </w:footnote>
  <w:footnote w:id="3">
    <w:p w14:paraId="160F72CA" w14:textId="68417A0E" w:rsidR="00917EC7" w:rsidRPr="00917EC7" w:rsidRDefault="00917EC7" w:rsidP="00917EC7">
      <w:pPr>
        <w:spacing w:after="0" w:line="360" w:lineRule="auto"/>
        <w:rPr>
          <w:lang w:val="en-US"/>
        </w:rPr>
      </w:pPr>
      <w:r>
        <w:rPr>
          <w:rStyle w:val="Appelnotedebasdep"/>
        </w:rPr>
        <w:footnoteRef/>
      </w:r>
      <w:r w:rsidRPr="00020FE1">
        <w:rPr>
          <w:lang w:val="en-US"/>
        </w:rPr>
        <w:t xml:space="preserve"> </w:t>
      </w:r>
      <w:r w:rsidR="008B299C">
        <w:rPr>
          <w:lang w:val="en-US"/>
        </w:rPr>
        <w:t>L</w:t>
      </w:r>
      <w:r w:rsidRPr="0030435D">
        <w:rPr>
          <w:lang w:val="en-US"/>
        </w:rPr>
        <w:t>egal</w:t>
      </w:r>
      <w:r w:rsidR="008B299C">
        <w:rPr>
          <w:lang w:val="en-US"/>
        </w:rPr>
        <w:t xml:space="preserve"> services or technology transfer office</w:t>
      </w:r>
      <w:r w:rsidRPr="0030435D">
        <w:rPr>
          <w:lang w:val="en-US"/>
        </w:rPr>
        <w:t xml:space="preserve"> should be </w:t>
      </w:r>
      <w:r w:rsidR="00BD73A0">
        <w:rPr>
          <w:lang w:val="en-US"/>
        </w:rPr>
        <w:t>consulted regarding this clause.</w:t>
      </w:r>
    </w:p>
  </w:footnote>
  <w:footnote w:id="4">
    <w:p w14:paraId="01CF4C16" w14:textId="0394CA26" w:rsidR="00BD73A0" w:rsidRPr="00020FE1" w:rsidRDefault="00BD73A0">
      <w:pPr>
        <w:pStyle w:val="Notedebasdepage"/>
        <w:rPr>
          <w:lang w:val="en-US"/>
        </w:rPr>
      </w:pPr>
      <w:r>
        <w:rPr>
          <w:rStyle w:val="Appelnotedebasdep"/>
        </w:rPr>
        <w:footnoteRef/>
      </w:r>
      <w:r w:rsidRPr="00020FE1">
        <w:rPr>
          <w:lang w:val="en-US"/>
        </w:rPr>
        <w:t xml:space="preserve"> </w:t>
      </w:r>
      <w:r>
        <w:rPr>
          <w:lang w:val="en-US"/>
        </w:rPr>
        <w:t>L</w:t>
      </w:r>
      <w:r w:rsidRPr="0030435D">
        <w:rPr>
          <w:lang w:val="en-US"/>
        </w:rPr>
        <w:t>egal</w:t>
      </w:r>
      <w:r>
        <w:rPr>
          <w:lang w:val="en-US"/>
        </w:rPr>
        <w:t xml:space="preserve"> services or technology transfer office</w:t>
      </w:r>
      <w:r w:rsidRPr="0030435D">
        <w:rPr>
          <w:lang w:val="en-US"/>
        </w:rPr>
        <w:t xml:space="preserve"> should be </w:t>
      </w:r>
      <w:r>
        <w:rPr>
          <w:lang w:val="en-US"/>
        </w:rPr>
        <w:t>consulted regarding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B487" w14:textId="1BCF430F" w:rsidR="00860D8D" w:rsidRDefault="00860D8D">
    <w:pPr>
      <w:pStyle w:val="En-tte"/>
    </w:pPr>
  </w:p>
  <w:p w14:paraId="77690586" w14:textId="77777777" w:rsidR="00786381" w:rsidRDefault="007863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F2EB" w14:textId="77777777" w:rsidR="007719C1" w:rsidRPr="00781E24" w:rsidRDefault="007719C1" w:rsidP="007719C1">
    <w:pPr>
      <w:pStyle w:val="En-tte"/>
      <w:framePr w:wrap="none" w:vAnchor="text" w:hAnchor="page" w:x="9835" w:y="7"/>
      <w:ind w:right="360"/>
      <w:rPr>
        <w:rStyle w:val="Numrodepage"/>
        <w:lang w:val="en-US"/>
      </w:rPr>
    </w:pPr>
  </w:p>
  <w:p w14:paraId="05FB0AD8" w14:textId="77777777" w:rsidR="007719C1" w:rsidRPr="00781E24" w:rsidRDefault="007719C1" w:rsidP="007719C1">
    <w:pPr>
      <w:pStyle w:val="En-tte"/>
      <w:framePr w:wrap="none" w:vAnchor="text" w:hAnchor="page" w:x="9835" w:y="7"/>
      <w:ind w:right="360"/>
      <w:rPr>
        <w:rStyle w:val="Numrodepage"/>
        <w:lang w:val="en-US"/>
      </w:rPr>
    </w:pPr>
  </w:p>
  <w:p w14:paraId="522B5157" w14:textId="77777777" w:rsidR="00BC3227" w:rsidRPr="007719C1" w:rsidRDefault="00BC3227" w:rsidP="007719C1">
    <w:pPr>
      <w:pStyle w:val="En-tt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2229" w14:textId="77777777" w:rsidR="00D5549C" w:rsidRPr="00781E24" w:rsidRDefault="00D5549C" w:rsidP="007719C1">
    <w:pPr>
      <w:pStyle w:val="En-tte"/>
      <w:framePr w:wrap="none" w:vAnchor="text" w:hAnchor="page" w:x="9835" w:y="7"/>
      <w:ind w:right="360"/>
      <w:rPr>
        <w:rStyle w:val="Numrodepage"/>
        <w:lang w:val="en-US"/>
      </w:rPr>
    </w:pPr>
  </w:p>
  <w:p w14:paraId="29C843E8" w14:textId="77777777" w:rsidR="00D5549C" w:rsidRPr="00781E24" w:rsidRDefault="00D5549C" w:rsidP="007719C1">
    <w:pPr>
      <w:pStyle w:val="En-tte"/>
      <w:framePr w:w="289" w:wrap="none" w:vAnchor="text" w:hAnchor="page" w:x="10309" w:y="1"/>
      <w:jc w:val="right"/>
      <w:rPr>
        <w:rStyle w:val="Numrodepage"/>
        <w:rFonts w:cs="Arial"/>
        <w:szCs w:val="16"/>
        <w:lang w:val="en-US"/>
      </w:rPr>
    </w:pPr>
    <w:r w:rsidRPr="003D2FCD">
      <w:rPr>
        <w:rStyle w:val="Numrodepage"/>
        <w:rFonts w:cs="Arial"/>
        <w:szCs w:val="16"/>
      </w:rPr>
      <w:fldChar w:fldCharType="begin"/>
    </w:r>
    <w:r w:rsidRPr="00781E24">
      <w:rPr>
        <w:rStyle w:val="Numrodepage"/>
        <w:rFonts w:cs="Arial"/>
        <w:szCs w:val="16"/>
        <w:lang w:val="en-US"/>
      </w:rPr>
      <w:instrText xml:space="preserve"> PAGE </w:instrText>
    </w:r>
    <w:r w:rsidRPr="003D2FCD">
      <w:rPr>
        <w:rStyle w:val="Numrodepage"/>
        <w:rFonts w:cs="Arial"/>
        <w:szCs w:val="16"/>
      </w:rPr>
      <w:fldChar w:fldCharType="separate"/>
    </w:r>
    <w:r>
      <w:rPr>
        <w:rStyle w:val="Numrodepage"/>
        <w:rFonts w:cs="Arial"/>
        <w:szCs w:val="16"/>
      </w:rPr>
      <w:t>1</w:t>
    </w:r>
    <w:r w:rsidRPr="003D2FCD">
      <w:rPr>
        <w:rStyle w:val="Numrodepage"/>
        <w:rFonts w:cs="Arial"/>
        <w:szCs w:val="16"/>
      </w:rPr>
      <w:fldChar w:fldCharType="end"/>
    </w:r>
  </w:p>
  <w:p w14:paraId="02E1D9ED" w14:textId="77777777" w:rsidR="00D5549C" w:rsidRPr="00781E24" w:rsidRDefault="00D5549C" w:rsidP="007719C1">
    <w:pPr>
      <w:pStyle w:val="En-tte"/>
      <w:framePr w:wrap="none" w:vAnchor="text" w:hAnchor="page" w:x="9835" w:y="7"/>
      <w:ind w:right="360"/>
      <w:rPr>
        <w:rStyle w:val="Numrodepage"/>
        <w:lang w:val="en-US"/>
      </w:rPr>
    </w:pPr>
  </w:p>
  <w:p w14:paraId="3BEB4A42" w14:textId="77777777" w:rsidR="00D5549C" w:rsidRPr="00781E24" w:rsidRDefault="00D5549C" w:rsidP="00D5549C">
    <w:pPr>
      <w:pStyle w:val="En-tte"/>
      <w:framePr w:wrap="none" w:vAnchor="text" w:hAnchor="page" w:x="9835" w:y="7"/>
      <w:ind w:right="360"/>
      <w:rPr>
        <w:rStyle w:val="Numrodepage"/>
        <w:lang w:val="en-US"/>
      </w:rPr>
    </w:pPr>
  </w:p>
  <w:p w14:paraId="4C8CA8F5" w14:textId="77777777" w:rsidR="00D5549C" w:rsidRPr="00781E24" w:rsidRDefault="00D5549C" w:rsidP="00D5549C">
    <w:pPr>
      <w:pStyle w:val="En-tte"/>
      <w:framePr w:w="289" w:wrap="none" w:vAnchor="text" w:hAnchor="page" w:x="10309" w:y="1"/>
      <w:jc w:val="right"/>
      <w:rPr>
        <w:rStyle w:val="Numrodepage"/>
        <w:rFonts w:cs="Arial"/>
        <w:szCs w:val="16"/>
        <w:lang w:val="en-US"/>
      </w:rPr>
    </w:pPr>
    <w:r w:rsidRPr="003D2FCD">
      <w:rPr>
        <w:rStyle w:val="Numrodepage"/>
        <w:rFonts w:cs="Arial"/>
        <w:szCs w:val="16"/>
      </w:rPr>
      <w:fldChar w:fldCharType="begin"/>
    </w:r>
    <w:r w:rsidRPr="00781E24">
      <w:rPr>
        <w:rStyle w:val="Numrodepage"/>
        <w:rFonts w:cs="Arial"/>
        <w:szCs w:val="16"/>
        <w:lang w:val="en-US"/>
      </w:rPr>
      <w:instrText xml:space="preserve"> PAGE </w:instrText>
    </w:r>
    <w:r w:rsidRPr="003D2FCD">
      <w:rPr>
        <w:rStyle w:val="Numrodepage"/>
        <w:rFonts w:cs="Arial"/>
        <w:szCs w:val="16"/>
      </w:rPr>
      <w:fldChar w:fldCharType="separate"/>
    </w:r>
    <w:r>
      <w:rPr>
        <w:rStyle w:val="Numrodepage"/>
        <w:rFonts w:cs="Arial"/>
        <w:szCs w:val="16"/>
      </w:rPr>
      <w:t>1</w:t>
    </w:r>
    <w:r w:rsidRPr="003D2FCD">
      <w:rPr>
        <w:rStyle w:val="Numrodepage"/>
        <w:rFonts w:cs="Arial"/>
        <w:szCs w:val="16"/>
      </w:rPr>
      <w:fldChar w:fldCharType="end"/>
    </w:r>
  </w:p>
  <w:p w14:paraId="4B3A96D2" w14:textId="77777777" w:rsidR="00D5549C" w:rsidRPr="00781E24" w:rsidRDefault="00D5549C" w:rsidP="00D5549C">
    <w:pPr>
      <w:pStyle w:val="En-tte"/>
      <w:framePr w:wrap="none" w:vAnchor="text" w:hAnchor="page" w:x="9835" w:y="7"/>
      <w:ind w:right="360"/>
      <w:rPr>
        <w:rStyle w:val="Numrodepage"/>
        <w:lang w:val="en-US"/>
      </w:rPr>
    </w:pPr>
  </w:p>
  <w:p w14:paraId="1D2DFB5C" w14:textId="77777777" w:rsidR="00D5549C" w:rsidRPr="007719C1" w:rsidRDefault="00D5549C" w:rsidP="007719C1">
    <w:pPr>
      <w:pStyle w:val="En-tt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438E" w14:textId="77777777" w:rsidR="00D5549C" w:rsidRPr="00781E24" w:rsidRDefault="00D5549C" w:rsidP="007719C1">
    <w:pPr>
      <w:pStyle w:val="En-tte"/>
      <w:framePr w:wrap="none" w:vAnchor="text" w:hAnchor="page" w:x="9835" w:y="7"/>
      <w:ind w:right="360"/>
      <w:rPr>
        <w:rStyle w:val="Numrodepage"/>
        <w:lang w:val="en-US"/>
      </w:rPr>
    </w:pPr>
  </w:p>
  <w:p w14:paraId="087874AF" w14:textId="77777777" w:rsidR="00D5549C" w:rsidRPr="00781E24" w:rsidRDefault="00D5549C" w:rsidP="007719C1">
    <w:pPr>
      <w:pStyle w:val="En-tte"/>
      <w:framePr w:w="289" w:wrap="none" w:vAnchor="text" w:hAnchor="page" w:x="10309" w:y="1"/>
      <w:jc w:val="right"/>
      <w:rPr>
        <w:rStyle w:val="Numrodepage"/>
        <w:rFonts w:cs="Arial"/>
        <w:szCs w:val="16"/>
        <w:lang w:val="en-US"/>
      </w:rPr>
    </w:pPr>
    <w:r w:rsidRPr="003D2FCD">
      <w:rPr>
        <w:rStyle w:val="Numrodepage"/>
        <w:rFonts w:cs="Arial"/>
        <w:szCs w:val="16"/>
      </w:rPr>
      <w:fldChar w:fldCharType="begin"/>
    </w:r>
    <w:r w:rsidRPr="00781E24">
      <w:rPr>
        <w:rStyle w:val="Numrodepage"/>
        <w:rFonts w:cs="Arial"/>
        <w:szCs w:val="16"/>
        <w:lang w:val="en-US"/>
      </w:rPr>
      <w:instrText xml:space="preserve"> PAGE </w:instrText>
    </w:r>
    <w:r w:rsidRPr="003D2FCD">
      <w:rPr>
        <w:rStyle w:val="Numrodepage"/>
        <w:rFonts w:cs="Arial"/>
        <w:szCs w:val="16"/>
      </w:rPr>
      <w:fldChar w:fldCharType="separate"/>
    </w:r>
    <w:r>
      <w:rPr>
        <w:rStyle w:val="Numrodepage"/>
        <w:rFonts w:cs="Arial"/>
        <w:szCs w:val="16"/>
      </w:rPr>
      <w:t>1</w:t>
    </w:r>
    <w:r w:rsidRPr="003D2FCD">
      <w:rPr>
        <w:rStyle w:val="Numrodepage"/>
        <w:rFonts w:cs="Arial"/>
        <w:szCs w:val="16"/>
      </w:rPr>
      <w:fldChar w:fldCharType="end"/>
    </w:r>
  </w:p>
  <w:p w14:paraId="102105BD" w14:textId="77777777" w:rsidR="00D5549C" w:rsidRPr="00781E24" w:rsidRDefault="00D5549C" w:rsidP="007719C1">
    <w:pPr>
      <w:pStyle w:val="En-tte"/>
      <w:framePr w:wrap="none" w:vAnchor="text" w:hAnchor="page" w:x="9835" w:y="7"/>
      <w:ind w:right="360"/>
      <w:rPr>
        <w:rStyle w:val="Numrodepage"/>
        <w:lang w:val="en-US"/>
      </w:rPr>
    </w:pPr>
  </w:p>
  <w:p w14:paraId="5DE5E4EC" w14:textId="77777777" w:rsidR="00D5549C" w:rsidRPr="00781E24" w:rsidRDefault="00D5549C" w:rsidP="00D5549C">
    <w:pPr>
      <w:pStyle w:val="En-tte"/>
      <w:framePr w:wrap="none" w:vAnchor="text" w:hAnchor="page" w:x="9835" w:y="7"/>
      <w:ind w:right="360"/>
      <w:rPr>
        <w:rStyle w:val="Numrodepage"/>
        <w:lang w:val="en-US"/>
      </w:rPr>
    </w:pPr>
  </w:p>
  <w:p w14:paraId="578C1397" w14:textId="77777777" w:rsidR="00D5549C" w:rsidRPr="00781E24" w:rsidRDefault="00D5549C" w:rsidP="00D5549C">
    <w:pPr>
      <w:pStyle w:val="En-tte"/>
      <w:framePr w:w="289" w:wrap="none" w:vAnchor="text" w:hAnchor="page" w:x="10309" w:y="1"/>
      <w:jc w:val="right"/>
      <w:rPr>
        <w:rStyle w:val="Numrodepage"/>
        <w:rFonts w:cs="Arial"/>
        <w:szCs w:val="16"/>
        <w:lang w:val="en-US"/>
      </w:rPr>
    </w:pPr>
    <w:r w:rsidRPr="003D2FCD">
      <w:rPr>
        <w:rStyle w:val="Numrodepage"/>
        <w:rFonts w:cs="Arial"/>
        <w:szCs w:val="16"/>
      </w:rPr>
      <w:fldChar w:fldCharType="begin"/>
    </w:r>
    <w:r w:rsidRPr="00781E24">
      <w:rPr>
        <w:rStyle w:val="Numrodepage"/>
        <w:rFonts w:cs="Arial"/>
        <w:szCs w:val="16"/>
        <w:lang w:val="en-US"/>
      </w:rPr>
      <w:instrText xml:space="preserve"> PAGE </w:instrText>
    </w:r>
    <w:r w:rsidRPr="003D2FCD">
      <w:rPr>
        <w:rStyle w:val="Numrodepage"/>
        <w:rFonts w:cs="Arial"/>
        <w:szCs w:val="16"/>
      </w:rPr>
      <w:fldChar w:fldCharType="separate"/>
    </w:r>
    <w:r>
      <w:rPr>
        <w:rStyle w:val="Numrodepage"/>
        <w:rFonts w:cs="Arial"/>
        <w:szCs w:val="16"/>
      </w:rPr>
      <w:t>1</w:t>
    </w:r>
    <w:r w:rsidRPr="003D2FCD">
      <w:rPr>
        <w:rStyle w:val="Numrodepage"/>
        <w:rFonts w:cs="Arial"/>
        <w:szCs w:val="16"/>
      </w:rPr>
      <w:fldChar w:fldCharType="end"/>
    </w:r>
  </w:p>
  <w:p w14:paraId="33D86A3D" w14:textId="77777777" w:rsidR="00D5549C" w:rsidRPr="00781E24" w:rsidRDefault="00D5549C" w:rsidP="00D5549C">
    <w:pPr>
      <w:pStyle w:val="En-tte"/>
      <w:framePr w:wrap="none" w:vAnchor="text" w:hAnchor="page" w:x="9835" w:y="7"/>
      <w:ind w:right="360"/>
      <w:rPr>
        <w:rStyle w:val="Numrodepage"/>
        <w:lang w:val="en-US"/>
      </w:rPr>
    </w:pPr>
  </w:p>
  <w:p w14:paraId="10706C99" w14:textId="77777777" w:rsidR="00D5549C" w:rsidRPr="0096315A" w:rsidRDefault="00D5549C" w:rsidP="00D5549C">
    <w:pPr>
      <w:pStyle w:val="Pieddepage"/>
      <w:pBdr>
        <w:bottom w:val="single" w:sz="4" w:space="1" w:color="auto"/>
      </w:pBdr>
      <w:ind w:right="357"/>
      <w:jc w:val="left"/>
      <w:rPr>
        <w:rFonts w:cs="Arial"/>
        <w:color w:val="000000"/>
        <w:spacing w:val="10"/>
        <w:sz w:val="14"/>
        <w:szCs w:val="14"/>
        <w:lang w:val="en-US"/>
      </w:rPr>
    </w:pPr>
    <w:r w:rsidRPr="0071019A">
      <w:rPr>
        <w:rFonts w:cs="Arial"/>
        <w:b/>
        <w:bCs/>
        <w:color w:val="000000"/>
        <w:spacing w:val="10"/>
        <w:sz w:val="14"/>
        <w:szCs w:val="14"/>
        <w:lang w:val="en-US"/>
      </w:rPr>
      <w:t>SERVICE LEVEL AGREEMENT</w:t>
    </w:r>
    <w:r w:rsidRPr="0096315A">
      <w:rPr>
        <w:rFonts w:cs="Arial"/>
        <w:color w:val="000000"/>
        <w:spacing w:val="10"/>
        <w:sz w:val="14"/>
        <w:szCs w:val="14"/>
        <w:lang w:val="en-US"/>
      </w:rPr>
      <w:br/>
      <w:t>BETWEEN [</w:t>
    </w:r>
    <w:r w:rsidRPr="0096315A">
      <w:rPr>
        <w:rStyle w:val="Surlignbleu"/>
        <w:sz w:val="14"/>
        <w:szCs w:val="14"/>
      </w:rPr>
      <w:t>NAME OF SERVICE ORGANIZATION</w:t>
    </w:r>
    <w:r w:rsidRPr="0096315A">
      <w:rPr>
        <w:rFonts w:cs="Arial"/>
        <w:color w:val="000000"/>
        <w:spacing w:val="10"/>
        <w:sz w:val="14"/>
        <w:szCs w:val="14"/>
        <w:lang w:val="en-US"/>
      </w:rPr>
      <w:t>] AND [</w:t>
    </w:r>
    <w:r w:rsidRPr="0096315A">
      <w:rPr>
        <w:rStyle w:val="Surlignbleu"/>
        <w:sz w:val="14"/>
        <w:szCs w:val="14"/>
      </w:rPr>
      <w:t>NAME OF BIOBANK</w:t>
    </w:r>
    <w:r w:rsidRPr="0096315A">
      <w:rPr>
        <w:rFonts w:cs="Arial"/>
        <w:color w:val="000000"/>
        <w:spacing w:val="10"/>
        <w:sz w:val="14"/>
        <w:szCs w:val="14"/>
        <w:lang w:val="en-US"/>
      </w:rPr>
      <w:t>]</w:t>
    </w:r>
  </w:p>
  <w:p w14:paraId="4402D32B" w14:textId="77777777" w:rsidR="00D5549C" w:rsidRPr="003D2FCD" w:rsidRDefault="00D5549C" w:rsidP="00D5549C">
    <w:pPr>
      <w:pStyle w:val="Pieddepage"/>
      <w:pBdr>
        <w:bottom w:val="single" w:sz="4" w:space="1" w:color="auto"/>
      </w:pBdr>
      <w:ind w:right="357"/>
      <w:jc w:val="left"/>
      <w:rPr>
        <w:rFonts w:cs="Arial"/>
        <w:color w:val="000000"/>
        <w:spacing w:val="10"/>
        <w:sz w:val="14"/>
        <w:szCs w:val="14"/>
        <w:lang w:val="en-US"/>
      </w:rPr>
    </w:pPr>
  </w:p>
  <w:p w14:paraId="42C7D6D5" w14:textId="07897C07" w:rsidR="008372A5" w:rsidRDefault="008372A5" w:rsidP="00D5549C">
    <w:pPr>
      <w:pStyle w:val="En-tte"/>
      <w:rPr>
        <w:rFonts w:cs="Arial"/>
        <w:lang w:val="en-US"/>
      </w:rPr>
    </w:pPr>
  </w:p>
  <w:p w14:paraId="4067D96E" w14:textId="5CA5ED45" w:rsidR="008372A5" w:rsidRDefault="008372A5" w:rsidP="00D5549C">
    <w:pPr>
      <w:pStyle w:val="En-tte"/>
      <w:rPr>
        <w:rFonts w:cs="Arial"/>
        <w:lang w:val="en-US"/>
      </w:rPr>
    </w:pPr>
  </w:p>
  <w:p w14:paraId="648C5AC3" w14:textId="7782DDDA" w:rsidR="00343C93" w:rsidRDefault="00343C93" w:rsidP="00D5549C">
    <w:pPr>
      <w:pStyle w:val="En-tte"/>
      <w:rPr>
        <w:rFonts w:cs="Arial"/>
        <w:lang w:val="en-US"/>
      </w:rPr>
    </w:pPr>
  </w:p>
  <w:p w14:paraId="7285ED6D" w14:textId="77777777" w:rsidR="00343C93" w:rsidRDefault="00343C93" w:rsidP="00D5549C">
    <w:pPr>
      <w:pStyle w:val="En-tte"/>
      <w:rPr>
        <w:rFonts w:cs="Arial"/>
        <w:lang w:val="en-US"/>
      </w:rPr>
    </w:pPr>
  </w:p>
  <w:p w14:paraId="362A9716" w14:textId="77777777" w:rsidR="00D5549C" w:rsidRPr="007719C1" w:rsidRDefault="00D5549C" w:rsidP="007719C1">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E4D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B0E3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AC2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602E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00D1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B263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6F2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0466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FA9E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A29F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63174"/>
    <w:multiLevelType w:val="multilevel"/>
    <w:tmpl w:val="3962F176"/>
    <w:lvl w:ilvl="0">
      <w:start w:val="1"/>
      <w:numFmt w:val="decimal"/>
      <w:pStyle w:val="ListeNiveau2"/>
      <w:lvlText w:val="%1."/>
      <w:lvlJc w:val="left"/>
      <w:pPr>
        <w:ind w:left="774" w:hanging="360"/>
      </w:pPr>
      <w:rPr>
        <w:rFonts w:hint="default"/>
      </w:rPr>
    </w:lvl>
    <w:lvl w:ilvl="1">
      <w:start w:val="1"/>
      <w:numFmt w:val="decimal"/>
      <w:lvlText w:val="%1.%2."/>
      <w:lvlJc w:val="left"/>
      <w:pPr>
        <w:ind w:left="1206" w:hanging="432"/>
      </w:pPr>
      <w:rPr>
        <w:rFonts w:hint="default"/>
      </w:rPr>
    </w:lvl>
    <w:lvl w:ilvl="2">
      <w:start w:val="1"/>
      <w:numFmt w:val="decimal"/>
      <w:lvlText w:val="%1.%2.%3."/>
      <w:lvlJc w:val="left"/>
      <w:pPr>
        <w:ind w:left="1638" w:hanging="504"/>
      </w:pPr>
      <w:rPr>
        <w:rFonts w:hint="default"/>
      </w:rPr>
    </w:lvl>
    <w:lvl w:ilvl="3">
      <w:start w:val="1"/>
      <w:numFmt w:val="decimal"/>
      <w:lvlText w:val="%1.%2.%3.%4."/>
      <w:lvlJc w:val="left"/>
      <w:pPr>
        <w:ind w:left="2142" w:hanging="648"/>
      </w:pPr>
      <w:rPr>
        <w:rFonts w:hint="default"/>
      </w:rPr>
    </w:lvl>
    <w:lvl w:ilvl="4">
      <w:start w:val="1"/>
      <w:numFmt w:val="decimal"/>
      <w:lvlText w:val="%1.%2.%3.%4.%5."/>
      <w:lvlJc w:val="left"/>
      <w:pPr>
        <w:ind w:left="2646" w:hanging="792"/>
      </w:pPr>
      <w:rPr>
        <w:rFonts w:hint="default"/>
      </w:rPr>
    </w:lvl>
    <w:lvl w:ilvl="5">
      <w:start w:val="1"/>
      <w:numFmt w:val="decimal"/>
      <w:lvlText w:val="%1.%2.%3.%4.%5.%6."/>
      <w:lvlJc w:val="left"/>
      <w:pPr>
        <w:ind w:left="3150" w:hanging="936"/>
      </w:pPr>
      <w:rPr>
        <w:rFonts w:hint="default"/>
      </w:rPr>
    </w:lvl>
    <w:lvl w:ilvl="6">
      <w:start w:val="1"/>
      <w:numFmt w:val="decimal"/>
      <w:lvlText w:val="%1.%2.%3.%4.%5.%6.%7."/>
      <w:lvlJc w:val="left"/>
      <w:pPr>
        <w:ind w:left="3654" w:hanging="1080"/>
      </w:pPr>
      <w:rPr>
        <w:rFonts w:hint="default"/>
      </w:rPr>
    </w:lvl>
    <w:lvl w:ilvl="7">
      <w:start w:val="1"/>
      <w:numFmt w:val="decimal"/>
      <w:lvlText w:val="%1.%2.%3.%4.%5.%6.%7.%8."/>
      <w:lvlJc w:val="left"/>
      <w:pPr>
        <w:ind w:left="4158" w:hanging="1224"/>
      </w:pPr>
      <w:rPr>
        <w:rFonts w:hint="default"/>
      </w:rPr>
    </w:lvl>
    <w:lvl w:ilvl="8">
      <w:start w:val="1"/>
      <w:numFmt w:val="decimal"/>
      <w:lvlText w:val="%1.%2.%3.%4.%5.%6.%7.%8.%9."/>
      <w:lvlJc w:val="left"/>
      <w:pPr>
        <w:ind w:left="4734" w:hanging="1440"/>
      </w:pPr>
      <w:rPr>
        <w:rFonts w:hint="default"/>
      </w:rPr>
    </w:lvl>
  </w:abstractNum>
  <w:abstractNum w:abstractNumId="11" w15:restartNumberingAfterBreak="0">
    <w:nsid w:val="0FD51A8D"/>
    <w:multiLevelType w:val="multilevel"/>
    <w:tmpl w:val="552E3D9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262C08"/>
    <w:multiLevelType w:val="multilevel"/>
    <w:tmpl w:val="E774D1A4"/>
    <w:styleLink w:val="Listeactuelle3"/>
    <w:lvl w:ilvl="0">
      <w:start w:val="1"/>
      <w:numFmt w:val="decimal"/>
      <w:lvlText w:val="%1."/>
      <w:lvlJc w:val="left"/>
      <w:pPr>
        <w:ind w:left="340" w:hanging="34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638" w:hanging="504"/>
      </w:pPr>
      <w:rPr>
        <w:rFonts w:hint="default"/>
      </w:rPr>
    </w:lvl>
    <w:lvl w:ilvl="3">
      <w:start w:val="1"/>
      <w:numFmt w:val="decimal"/>
      <w:lvlText w:val="%1.%2.%3.%4."/>
      <w:lvlJc w:val="left"/>
      <w:pPr>
        <w:ind w:left="2142" w:hanging="648"/>
      </w:pPr>
      <w:rPr>
        <w:rFonts w:hint="default"/>
      </w:rPr>
    </w:lvl>
    <w:lvl w:ilvl="4">
      <w:start w:val="1"/>
      <w:numFmt w:val="decimal"/>
      <w:lvlText w:val="%1.%2.%3.%4.%5."/>
      <w:lvlJc w:val="left"/>
      <w:pPr>
        <w:ind w:left="2646" w:hanging="792"/>
      </w:pPr>
      <w:rPr>
        <w:rFonts w:hint="default"/>
      </w:rPr>
    </w:lvl>
    <w:lvl w:ilvl="5">
      <w:start w:val="1"/>
      <w:numFmt w:val="decimal"/>
      <w:lvlText w:val="%1.%2.%3.%4.%5.%6."/>
      <w:lvlJc w:val="left"/>
      <w:pPr>
        <w:ind w:left="3150" w:hanging="936"/>
      </w:pPr>
      <w:rPr>
        <w:rFonts w:hint="default"/>
      </w:rPr>
    </w:lvl>
    <w:lvl w:ilvl="6">
      <w:start w:val="1"/>
      <w:numFmt w:val="decimal"/>
      <w:lvlText w:val="%1.%2.%3.%4.%5.%6.%7."/>
      <w:lvlJc w:val="left"/>
      <w:pPr>
        <w:ind w:left="3654" w:hanging="1080"/>
      </w:pPr>
      <w:rPr>
        <w:rFonts w:hint="default"/>
      </w:rPr>
    </w:lvl>
    <w:lvl w:ilvl="7">
      <w:start w:val="1"/>
      <w:numFmt w:val="decimal"/>
      <w:lvlText w:val="%1.%2.%3.%4.%5.%6.%7.%8."/>
      <w:lvlJc w:val="left"/>
      <w:pPr>
        <w:ind w:left="4158" w:hanging="1224"/>
      </w:pPr>
      <w:rPr>
        <w:rFonts w:hint="default"/>
      </w:rPr>
    </w:lvl>
    <w:lvl w:ilvl="8">
      <w:start w:val="1"/>
      <w:numFmt w:val="decimal"/>
      <w:lvlText w:val="%1.%2.%3.%4.%5.%6.%7.%8.%9."/>
      <w:lvlJc w:val="left"/>
      <w:pPr>
        <w:ind w:left="4734" w:hanging="1440"/>
      </w:pPr>
      <w:rPr>
        <w:rFonts w:hint="default"/>
      </w:rPr>
    </w:lvl>
  </w:abstractNum>
  <w:abstractNum w:abstractNumId="13" w15:restartNumberingAfterBreak="0">
    <w:nsid w:val="12BE465E"/>
    <w:multiLevelType w:val="multilevel"/>
    <w:tmpl w:val="46545494"/>
    <w:name w:val="BB2"/>
    <w:numStyleLink w:val="Style1"/>
  </w:abstractNum>
  <w:abstractNum w:abstractNumId="14" w15:restartNumberingAfterBreak="0">
    <w:nsid w:val="15260D26"/>
    <w:multiLevelType w:val="multilevel"/>
    <w:tmpl w:val="1616D0DA"/>
    <w:styleLink w:val="Style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638" w:hanging="504"/>
      </w:pPr>
      <w:rPr>
        <w:rFonts w:hint="default"/>
      </w:rPr>
    </w:lvl>
    <w:lvl w:ilvl="3">
      <w:start w:val="1"/>
      <w:numFmt w:val="decimal"/>
      <w:lvlText w:val="%1.%2.%3.%4."/>
      <w:lvlJc w:val="left"/>
      <w:pPr>
        <w:ind w:left="2142" w:hanging="648"/>
      </w:pPr>
      <w:rPr>
        <w:rFonts w:hint="default"/>
      </w:rPr>
    </w:lvl>
    <w:lvl w:ilvl="4">
      <w:start w:val="1"/>
      <w:numFmt w:val="decimal"/>
      <w:lvlText w:val="%1.%2.%3.%4.%5."/>
      <w:lvlJc w:val="left"/>
      <w:pPr>
        <w:ind w:left="2646" w:hanging="792"/>
      </w:pPr>
      <w:rPr>
        <w:rFonts w:hint="default"/>
      </w:rPr>
    </w:lvl>
    <w:lvl w:ilvl="5">
      <w:start w:val="1"/>
      <w:numFmt w:val="decimal"/>
      <w:lvlText w:val="%1.%2.%3.%4.%5.%6."/>
      <w:lvlJc w:val="left"/>
      <w:pPr>
        <w:ind w:left="3150" w:hanging="936"/>
      </w:pPr>
      <w:rPr>
        <w:rFonts w:hint="default"/>
      </w:rPr>
    </w:lvl>
    <w:lvl w:ilvl="6">
      <w:start w:val="1"/>
      <w:numFmt w:val="decimal"/>
      <w:lvlText w:val="%1.%2.%3.%4.%5.%6.%7."/>
      <w:lvlJc w:val="left"/>
      <w:pPr>
        <w:ind w:left="3654" w:hanging="1080"/>
      </w:pPr>
      <w:rPr>
        <w:rFonts w:hint="default"/>
      </w:rPr>
    </w:lvl>
    <w:lvl w:ilvl="7">
      <w:start w:val="1"/>
      <w:numFmt w:val="decimal"/>
      <w:lvlText w:val="%1.%2.%3.%4.%5.%6.%7.%8."/>
      <w:lvlJc w:val="left"/>
      <w:pPr>
        <w:ind w:left="4158" w:hanging="1224"/>
      </w:pPr>
      <w:rPr>
        <w:rFonts w:hint="default"/>
      </w:rPr>
    </w:lvl>
    <w:lvl w:ilvl="8">
      <w:start w:val="1"/>
      <w:numFmt w:val="decimal"/>
      <w:lvlText w:val="%1.%2.%3.%4.%5.%6.%7.%8.%9."/>
      <w:lvlJc w:val="left"/>
      <w:pPr>
        <w:ind w:left="4734" w:hanging="1440"/>
      </w:pPr>
      <w:rPr>
        <w:rFonts w:hint="default"/>
      </w:rPr>
    </w:lvl>
  </w:abstractNum>
  <w:abstractNum w:abstractNumId="15" w15:restartNumberingAfterBreak="0">
    <w:nsid w:val="195C1914"/>
    <w:multiLevelType w:val="hybridMultilevel"/>
    <w:tmpl w:val="37923C88"/>
    <w:lvl w:ilvl="0" w:tplc="5922FD12">
      <w:start w:val="4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C11250"/>
    <w:multiLevelType w:val="multilevel"/>
    <w:tmpl w:val="040C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280DAB"/>
    <w:multiLevelType w:val="multilevel"/>
    <w:tmpl w:val="040C001F"/>
    <w:styleLink w:val="Listeactuelle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E90432"/>
    <w:multiLevelType w:val="multilevel"/>
    <w:tmpl w:val="075CD1C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6141291"/>
    <w:multiLevelType w:val="multilevel"/>
    <w:tmpl w:val="E9FADC4A"/>
    <w:styleLink w:val="Style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6345CE1"/>
    <w:multiLevelType w:val="hybridMultilevel"/>
    <w:tmpl w:val="EA1A8FE6"/>
    <w:lvl w:ilvl="0" w:tplc="9A5E8348">
      <w:start w:val="41"/>
      <w:numFmt w:val="bullet"/>
      <w:lvlText w:val="—"/>
      <w:lvlJc w:val="left"/>
      <w:pPr>
        <w:ind w:left="720" w:hanging="360"/>
      </w:pPr>
      <w:rPr>
        <w:rFonts w:ascii="Arial" w:eastAsiaTheme="minorHAnsi"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9A0D17"/>
    <w:multiLevelType w:val="hybridMultilevel"/>
    <w:tmpl w:val="2780C13C"/>
    <w:lvl w:ilvl="0" w:tplc="B00E8E78">
      <w:start w:val="41"/>
      <w:numFmt w:val="bullet"/>
      <w:lvlText w:val="—"/>
      <w:lvlJc w:val="left"/>
      <w:pPr>
        <w:ind w:left="851" w:hanging="284"/>
      </w:pPr>
      <w:rPr>
        <w:rFonts w:ascii="Arial" w:eastAsiaTheme="minorHAnsi" w:hAnsi="Arial" w:hint="default"/>
        <w:color w:val="000000" w:themeColor="text1"/>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2" w15:restartNumberingAfterBreak="0">
    <w:nsid w:val="432806FF"/>
    <w:multiLevelType w:val="hybridMultilevel"/>
    <w:tmpl w:val="0638E132"/>
    <w:lvl w:ilvl="0" w:tplc="9A5E8348">
      <w:start w:val="41"/>
      <w:numFmt w:val="bullet"/>
      <w:lvlText w:val="—"/>
      <w:lvlJc w:val="left"/>
      <w:pPr>
        <w:ind w:left="720" w:hanging="360"/>
      </w:pPr>
      <w:rPr>
        <w:rFonts w:ascii="Arial" w:eastAsiaTheme="minorHAnsi" w:hAnsi="Arial" w:hint="default"/>
        <w:color w:val="000000" w:themeColor="tex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F36163E"/>
    <w:multiLevelType w:val="multilevel"/>
    <w:tmpl w:val="3620E4DA"/>
    <w:styleLink w:val="Listeactuelle1"/>
    <w:lvl w:ilvl="0">
      <w:start w:val="1"/>
      <w:numFmt w:val="decimal"/>
      <w:lvlText w:val="%1."/>
      <w:lvlJc w:val="left"/>
      <w:pPr>
        <w:ind w:left="567" w:hanging="567"/>
      </w:pPr>
      <w:rPr>
        <w:rFonts w:hint="default"/>
      </w:rPr>
    </w:lvl>
    <w:lvl w:ilvl="1">
      <w:start w:val="1"/>
      <w:numFmt w:val="decimal"/>
      <w:lvlText w:val="%1.%2."/>
      <w:lvlJc w:val="left"/>
      <w:pPr>
        <w:ind w:left="1206" w:hanging="809"/>
      </w:pPr>
      <w:rPr>
        <w:rFonts w:hint="default"/>
      </w:rPr>
    </w:lvl>
    <w:lvl w:ilvl="2">
      <w:start w:val="1"/>
      <w:numFmt w:val="decimal"/>
      <w:lvlText w:val="%1.%2.%3."/>
      <w:lvlJc w:val="left"/>
      <w:pPr>
        <w:ind w:left="1638" w:hanging="504"/>
      </w:pPr>
      <w:rPr>
        <w:rFonts w:hint="default"/>
      </w:rPr>
    </w:lvl>
    <w:lvl w:ilvl="3">
      <w:start w:val="1"/>
      <w:numFmt w:val="decimal"/>
      <w:lvlText w:val="%1.%2.%3.%4."/>
      <w:lvlJc w:val="left"/>
      <w:pPr>
        <w:ind w:left="2142" w:hanging="648"/>
      </w:pPr>
      <w:rPr>
        <w:rFonts w:hint="default"/>
      </w:rPr>
    </w:lvl>
    <w:lvl w:ilvl="4">
      <w:start w:val="1"/>
      <w:numFmt w:val="decimal"/>
      <w:lvlText w:val="%1.%2.%3.%4.%5."/>
      <w:lvlJc w:val="left"/>
      <w:pPr>
        <w:ind w:left="2646" w:hanging="792"/>
      </w:pPr>
      <w:rPr>
        <w:rFonts w:hint="default"/>
      </w:rPr>
    </w:lvl>
    <w:lvl w:ilvl="5">
      <w:start w:val="1"/>
      <w:numFmt w:val="decimal"/>
      <w:lvlText w:val="%1.%2.%3.%4.%5.%6."/>
      <w:lvlJc w:val="left"/>
      <w:pPr>
        <w:ind w:left="3150" w:hanging="936"/>
      </w:pPr>
      <w:rPr>
        <w:rFonts w:hint="default"/>
      </w:rPr>
    </w:lvl>
    <w:lvl w:ilvl="6">
      <w:start w:val="1"/>
      <w:numFmt w:val="decimal"/>
      <w:lvlText w:val="%1.%2.%3.%4.%5.%6.%7."/>
      <w:lvlJc w:val="left"/>
      <w:pPr>
        <w:ind w:left="3654" w:hanging="1080"/>
      </w:pPr>
      <w:rPr>
        <w:rFonts w:hint="default"/>
      </w:rPr>
    </w:lvl>
    <w:lvl w:ilvl="7">
      <w:start w:val="1"/>
      <w:numFmt w:val="decimal"/>
      <w:lvlText w:val="%1.%2.%3.%4.%5.%6.%7.%8."/>
      <w:lvlJc w:val="left"/>
      <w:pPr>
        <w:ind w:left="4158" w:hanging="1224"/>
      </w:pPr>
      <w:rPr>
        <w:rFonts w:hint="default"/>
      </w:rPr>
    </w:lvl>
    <w:lvl w:ilvl="8">
      <w:start w:val="1"/>
      <w:numFmt w:val="decimal"/>
      <w:lvlText w:val="%1.%2.%3.%4.%5.%6.%7.%8.%9."/>
      <w:lvlJc w:val="left"/>
      <w:pPr>
        <w:ind w:left="4734" w:hanging="1440"/>
      </w:pPr>
      <w:rPr>
        <w:rFonts w:hint="default"/>
      </w:rPr>
    </w:lvl>
  </w:abstractNum>
  <w:abstractNum w:abstractNumId="24" w15:restartNumberingAfterBreak="0">
    <w:nsid w:val="532F6C76"/>
    <w:multiLevelType w:val="hybridMultilevel"/>
    <w:tmpl w:val="7EC8223A"/>
    <w:lvl w:ilvl="0" w:tplc="9A5E8348">
      <w:start w:val="41"/>
      <w:numFmt w:val="bullet"/>
      <w:lvlText w:val="—"/>
      <w:lvlJc w:val="left"/>
      <w:pPr>
        <w:ind w:left="927" w:hanging="360"/>
      </w:pPr>
      <w:rPr>
        <w:rFonts w:ascii="Arial" w:eastAsiaTheme="minorHAnsi" w:hAnsi="Arial" w:hint="default"/>
        <w:color w:val="000000" w:themeColor="text1"/>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25" w15:restartNumberingAfterBreak="0">
    <w:nsid w:val="533C746C"/>
    <w:multiLevelType w:val="multilevel"/>
    <w:tmpl w:val="83A0FB02"/>
    <w:name w:val="idest SHA"/>
    <w:lvl w:ilvl="0">
      <w:start w:val="1"/>
      <w:numFmt w:val="decimal"/>
      <w:pStyle w:val="Sectiontitle"/>
      <w:lvlText w:val="%1."/>
      <w:lvlJc w:val="left"/>
      <w:pPr>
        <w:ind w:left="705" w:hanging="705"/>
      </w:pPr>
      <w:rPr>
        <w:rFonts w:ascii="Arial" w:hAnsi="Arial" w:cs="Arial" w:hint="default"/>
        <w:b/>
        <w:i w:val="0"/>
        <w:sz w:val="24"/>
      </w:rPr>
    </w:lvl>
    <w:lvl w:ilvl="1">
      <w:start w:val="1"/>
      <w:numFmt w:val="decimal"/>
      <w:pStyle w:val="Sectionparagraph"/>
      <w:lvlText w:val="%1.%2."/>
      <w:lvlJc w:val="left"/>
      <w:pPr>
        <w:tabs>
          <w:tab w:val="num" w:pos="709"/>
        </w:tabs>
        <w:ind w:left="709" w:hanging="709"/>
      </w:pPr>
      <w:rPr>
        <w:rFonts w:ascii="Arial" w:hAnsi="Arial" w:cs="Arial" w:hint="default"/>
        <w:b/>
        <w:i w:val="0"/>
        <w:color w:val="auto"/>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2"/>
        <w:szCs w:val="22"/>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6" w15:restartNumberingAfterBreak="0">
    <w:nsid w:val="58841855"/>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C44D17"/>
    <w:multiLevelType w:val="hybridMultilevel"/>
    <w:tmpl w:val="562400D4"/>
    <w:lvl w:ilvl="0" w:tplc="9A5E8348">
      <w:start w:val="41"/>
      <w:numFmt w:val="bullet"/>
      <w:lvlText w:val="—"/>
      <w:lvlJc w:val="left"/>
      <w:pPr>
        <w:ind w:left="907" w:hanging="340"/>
      </w:pPr>
      <w:rPr>
        <w:rFonts w:ascii="Arial" w:eastAsiaTheme="minorHAnsi" w:hAnsi="Arial" w:hint="default"/>
        <w:color w:val="000000" w:themeColor="text1"/>
      </w:rPr>
    </w:lvl>
    <w:lvl w:ilvl="1" w:tplc="100C0003" w:tentative="1">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28" w15:restartNumberingAfterBreak="0">
    <w:nsid w:val="6B0852C2"/>
    <w:multiLevelType w:val="multilevel"/>
    <w:tmpl w:val="46545494"/>
    <w:name w:val="BB"/>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8EE2445"/>
    <w:multiLevelType w:val="multilevel"/>
    <w:tmpl w:val="529A5574"/>
    <w:lvl w:ilvl="0">
      <w:start w:val="1"/>
      <w:numFmt w:val="decimal"/>
      <w:pStyle w:val="Titre1"/>
      <w:lvlText w:val="%1"/>
      <w:lvlJc w:val="left"/>
      <w:pPr>
        <w:ind w:left="432" w:hanging="432"/>
      </w:pPr>
      <w:rPr>
        <w:rFonts w:hint="default"/>
      </w:rPr>
    </w:lvl>
    <w:lvl w:ilvl="1">
      <w:start w:val="1"/>
      <w:numFmt w:val="decimal"/>
      <w:lvlText w:val="%1.%2"/>
      <w:lvlJc w:val="left"/>
      <w:pPr>
        <w:ind w:left="595" w:hanging="31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0" w15:restartNumberingAfterBreak="0">
    <w:nsid w:val="7DA50607"/>
    <w:multiLevelType w:val="hybridMultilevel"/>
    <w:tmpl w:val="B0843638"/>
    <w:lvl w:ilvl="0" w:tplc="63E00352">
      <w:start w:val="1"/>
      <w:numFmt w:val="upperRoman"/>
      <w:lvlText w:val="%1."/>
      <w:lvlJc w:val="right"/>
      <w:pPr>
        <w:ind w:left="720" w:hanging="360"/>
      </w:pPr>
      <w:rPr>
        <w:rFont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7EFB45F2"/>
    <w:multiLevelType w:val="hybridMultilevel"/>
    <w:tmpl w:val="550C2900"/>
    <w:lvl w:ilvl="0" w:tplc="9A5E8348">
      <w:start w:val="41"/>
      <w:numFmt w:val="bullet"/>
      <w:lvlText w:val="—"/>
      <w:lvlJc w:val="left"/>
      <w:pPr>
        <w:ind w:left="720" w:hanging="360"/>
      </w:pPr>
      <w:rPr>
        <w:rFonts w:ascii="Arial" w:eastAsiaTheme="minorHAnsi" w:hAnsi="Arial" w:hint="default"/>
        <w:color w:val="000000" w:themeColor="tex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F647414"/>
    <w:multiLevelType w:val="hybridMultilevel"/>
    <w:tmpl w:val="D18209DC"/>
    <w:lvl w:ilvl="0" w:tplc="9A5E8348">
      <w:start w:val="41"/>
      <w:numFmt w:val="bullet"/>
      <w:lvlText w:val="—"/>
      <w:lvlJc w:val="left"/>
      <w:pPr>
        <w:ind w:left="720" w:hanging="360"/>
      </w:pPr>
      <w:rPr>
        <w:rFonts w:ascii="Arial" w:eastAsiaTheme="minorHAnsi"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397391">
    <w:abstractNumId w:val="25"/>
  </w:num>
  <w:num w:numId="2" w16cid:durableId="890531518">
    <w:abstractNumId w:val="28"/>
  </w:num>
  <w:num w:numId="3" w16cid:durableId="496000812">
    <w:abstractNumId w:val="19"/>
  </w:num>
  <w:num w:numId="4" w16cid:durableId="622613980">
    <w:abstractNumId w:val="18"/>
  </w:num>
  <w:num w:numId="5" w16cid:durableId="407389296">
    <w:abstractNumId w:val="26"/>
  </w:num>
  <w:num w:numId="6" w16cid:durableId="1028218487">
    <w:abstractNumId w:val="29"/>
  </w:num>
  <w:num w:numId="7" w16cid:durableId="853614664">
    <w:abstractNumId w:val="15"/>
  </w:num>
  <w:num w:numId="8" w16cid:durableId="292295201">
    <w:abstractNumId w:val="30"/>
  </w:num>
  <w:num w:numId="9" w16cid:durableId="477773122">
    <w:abstractNumId w:val="21"/>
  </w:num>
  <w:num w:numId="10" w16cid:durableId="521747247">
    <w:abstractNumId w:val="10"/>
  </w:num>
  <w:num w:numId="11" w16cid:durableId="855197298">
    <w:abstractNumId w:val="16"/>
  </w:num>
  <w:num w:numId="12" w16cid:durableId="833421782">
    <w:abstractNumId w:val="11"/>
  </w:num>
  <w:num w:numId="13" w16cid:durableId="4673107">
    <w:abstractNumId w:val="23"/>
  </w:num>
  <w:num w:numId="14" w16cid:durableId="1527980171">
    <w:abstractNumId w:val="17"/>
  </w:num>
  <w:num w:numId="15" w16cid:durableId="1416436560">
    <w:abstractNumId w:val="12"/>
  </w:num>
  <w:num w:numId="16" w16cid:durableId="299959740">
    <w:abstractNumId w:val="27"/>
  </w:num>
  <w:num w:numId="17" w16cid:durableId="976564222">
    <w:abstractNumId w:val="24"/>
  </w:num>
  <w:num w:numId="18" w16cid:durableId="1366370869">
    <w:abstractNumId w:val="20"/>
  </w:num>
  <w:num w:numId="19" w16cid:durableId="801270668">
    <w:abstractNumId w:val="32"/>
  </w:num>
  <w:num w:numId="20" w16cid:durableId="886374813">
    <w:abstractNumId w:val="22"/>
  </w:num>
  <w:num w:numId="21" w16cid:durableId="1294679521">
    <w:abstractNumId w:val="31"/>
  </w:num>
  <w:num w:numId="22" w16cid:durableId="1474370496">
    <w:abstractNumId w:val="11"/>
  </w:num>
  <w:num w:numId="23" w16cid:durableId="1538590478">
    <w:abstractNumId w:val="11"/>
  </w:num>
  <w:num w:numId="24" w16cid:durableId="1527325532">
    <w:abstractNumId w:val="11"/>
  </w:num>
  <w:num w:numId="25" w16cid:durableId="227884183">
    <w:abstractNumId w:val="11"/>
  </w:num>
  <w:num w:numId="26" w16cid:durableId="969870507">
    <w:abstractNumId w:val="11"/>
  </w:num>
  <w:num w:numId="27" w16cid:durableId="200290182">
    <w:abstractNumId w:val="11"/>
  </w:num>
  <w:num w:numId="28" w16cid:durableId="1983801405">
    <w:abstractNumId w:val="4"/>
  </w:num>
  <w:num w:numId="29" w16cid:durableId="732194308">
    <w:abstractNumId w:val="5"/>
  </w:num>
  <w:num w:numId="30" w16cid:durableId="1353678360">
    <w:abstractNumId w:val="6"/>
  </w:num>
  <w:num w:numId="31" w16cid:durableId="1181361065">
    <w:abstractNumId w:val="7"/>
  </w:num>
  <w:num w:numId="32" w16cid:durableId="1074737068">
    <w:abstractNumId w:val="9"/>
  </w:num>
  <w:num w:numId="33" w16cid:durableId="1115178506">
    <w:abstractNumId w:val="0"/>
  </w:num>
  <w:num w:numId="34" w16cid:durableId="163591944">
    <w:abstractNumId w:val="1"/>
  </w:num>
  <w:num w:numId="35" w16cid:durableId="1318654225">
    <w:abstractNumId w:val="2"/>
  </w:num>
  <w:num w:numId="36" w16cid:durableId="1794254425">
    <w:abstractNumId w:val="3"/>
  </w:num>
  <w:num w:numId="37" w16cid:durableId="404258082">
    <w:abstractNumId w:val="8"/>
  </w:num>
  <w:num w:numId="38" w16cid:durableId="31091518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de-CH" w:vendorID="64" w:dllVersion="0" w:nlCheck="1" w:checkStyle="0"/>
  <w:activeWritingStyle w:appName="MSWord" w:lang="de-CH" w:vendorID="64" w:dllVersion="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consecutiveHyphenLimit w:val="10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50"/>
    <w:rsid w:val="00000179"/>
    <w:rsid w:val="00001388"/>
    <w:rsid w:val="00002517"/>
    <w:rsid w:val="00003BDC"/>
    <w:rsid w:val="000076B1"/>
    <w:rsid w:val="0001147D"/>
    <w:rsid w:val="0001254C"/>
    <w:rsid w:val="00012619"/>
    <w:rsid w:val="000155CD"/>
    <w:rsid w:val="00015790"/>
    <w:rsid w:val="00020FE1"/>
    <w:rsid w:val="0002139B"/>
    <w:rsid w:val="00021E62"/>
    <w:rsid w:val="00022E97"/>
    <w:rsid w:val="00023CF4"/>
    <w:rsid w:val="00023FAD"/>
    <w:rsid w:val="00024847"/>
    <w:rsid w:val="0002493A"/>
    <w:rsid w:val="000249DD"/>
    <w:rsid w:val="0003140D"/>
    <w:rsid w:val="000316B9"/>
    <w:rsid w:val="00031BF3"/>
    <w:rsid w:val="00032B7F"/>
    <w:rsid w:val="00032CAD"/>
    <w:rsid w:val="00033F52"/>
    <w:rsid w:val="000344AC"/>
    <w:rsid w:val="00037953"/>
    <w:rsid w:val="00037CCE"/>
    <w:rsid w:val="00037FBE"/>
    <w:rsid w:val="000417A3"/>
    <w:rsid w:val="00043DDE"/>
    <w:rsid w:val="0004412C"/>
    <w:rsid w:val="000442C7"/>
    <w:rsid w:val="0004483C"/>
    <w:rsid w:val="0004522F"/>
    <w:rsid w:val="00046E06"/>
    <w:rsid w:val="00052D74"/>
    <w:rsid w:val="00052F05"/>
    <w:rsid w:val="00052FD1"/>
    <w:rsid w:val="00055FBD"/>
    <w:rsid w:val="000576A6"/>
    <w:rsid w:val="00057996"/>
    <w:rsid w:val="00057DD5"/>
    <w:rsid w:val="00061142"/>
    <w:rsid w:val="00064399"/>
    <w:rsid w:val="00064657"/>
    <w:rsid w:val="00066337"/>
    <w:rsid w:val="000709DA"/>
    <w:rsid w:val="0007622F"/>
    <w:rsid w:val="00076ACB"/>
    <w:rsid w:val="00080C3C"/>
    <w:rsid w:val="00081C25"/>
    <w:rsid w:val="00084FA1"/>
    <w:rsid w:val="00085BB5"/>
    <w:rsid w:val="000868F0"/>
    <w:rsid w:val="00092A21"/>
    <w:rsid w:val="00094F21"/>
    <w:rsid w:val="00095D62"/>
    <w:rsid w:val="000A0E5B"/>
    <w:rsid w:val="000A3238"/>
    <w:rsid w:val="000A4083"/>
    <w:rsid w:val="000A46B5"/>
    <w:rsid w:val="000A69BA"/>
    <w:rsid w:val="000A6BC4"/>
    <w:rsid w:val="000A730E"/>
    <w:rsid w:val="000B30B8"/>
    <w:rsid w:val="000B42AA"/>
    <w:rsid w:val="000B4385"/>
    <w:rsid w:val="000B4438"/>
    <w:rsid w:val="000B4D97"/>
    <w:rsid w:val="000B68DE"/>
    <w:rsid w:val="000C2DE1"/>
    <w:rsid w:val="000C315D"/>
    <w:rsid w:val="000C326B"/>
    <w:rsid w:val="000C55DF"/>
    <w:rsid w:val="000C764C"/>
    <w:rsid w:val="000D03BA"/>
    <w:rsid w:val="000D2F32"/>
    <w:rsid w:val="000D541D"/>
    <w:rsid w:val="000D5585"/>
    <w:rsid w:val="000D5730"/>
    <w:rsid w:val="000D732D"/>
    <w:rsid w:val="000D76A8"/>
    <w:rsid w:val="000D7FE1"/>
    <w:rsid w:val="000E131B"/>
    <w:rsid w:val="000E3E36"/>
    <w:rsid w:val="000E52C4"/>
    <w:rsid w:val="000E5BE3"/>
    <w:rsid w:val="000E644D"/>
    <w:rsid w:val="000E68D6"/>
    <w:rsid w:val="000E78A8"/>
    <w:rsid w:val="000F16F6"/>
    <w:rsid w:val="000F187C"/>
    <w:rsid w:val="00100A21"/>
    <w:rsid w:val="00102DA8"/>
    <w:rsid w:val="0010312C"/>
    <w:rsid w:val="0010325B"/>
    <w:rsid w:val="001078F4"/>
    <w:rsid w:val="001145E4"/>
    <w:rsid w:val="00114848"/>
    <w:rsid w:val="0011668C"/>
    <w:rsid w:val="00120C36"/>
    <w:rsid w:val="001227B6"/>
    <w:rsid w:val="00122EC6"/>
    <w:rsid w:val="00124334"/>
    <w:rsid w:val="0012529D"/>
    <w:rsid w:val="00126C12"/>
    <w:rsid w:val="00126DE6"/>
    <w:rsid w:val="0013063A"/>
    <w:rsid w:val="00131404"/>
    <w:rsid w:val="00133E50"/>
    <w:rsid w:val="00136357"/>
    <w:rsid w:val="00140908"/>
    <w:rsid w:val="00141E8F"/>
    <w:rsid w:val="00142EB5"/>
    <w:rsid w:val="001431D2"/>
    <w:rsid w:val="00150D6A"/>
    <w:rsid w:val="00151560"/>
    <w:rsid w:val="00152AF4"/>
    <w:rsid w:val="00155621"/>
    <w:rsid w:val="00156AD1"/>
    <w:rsid w:val="001629D9"/>
    <w:rsid w:val="001636BD"/>
    <w:rsid w:val="0016406F"/>
    <w:rsid w:val="00164157"/>
    <w:rsid w:val="001648F9"/>
    <w:rsid w:val="00166568"/>
    <w:rsid w:val="00166E51"/>
    <w:rsid w:val="0016717B"/>
    <w:rsid w:val="0016747D"/>
    <w:rsid w:val="00173914"/>
    <w:rsid w:val="00174367"/>
    <w:rsid w:val="001761C1"/>
    <w:rsid w:val="00177C18"/>
    <w:rsid w:val="00177D89"/>
    <w:rsid w:val="001830E1"/>
    <w:rsid w:val="00183386"/>
    <w:rsid w:val="001838C4"/>
    <w:rsid w:val="0018482B"/>
    <w:rsid w:val="00185152"/>
    <w:rsid w:val="001872A2"/>
    <w:rsid w:val="001904F1"/>
    <w:rsid w:val="00191A04"/>
    <w:rsid w:val="00194AD4"/>
    <w:rsid w:val="00194B38"/>
    <w:rsid w:val="00196716"/>
    <w:rsid w:val="001A0253"/>
    <w:rsid w:val="001A172E"/>
    <w:rsid w:val="001A20BD"/>
    <w:rsid w:val="001A243C"/>
    <w:rsid w:val="001A26D4"/>
    <w:rsid w:val="001A2C18"/>
    <w:rsid w:val="001A3BA0"/>
    <w:rsid w:val="001A412D"/>
    <w:rsid w:val="001A4B87"/>
    <w:rsid w:val="001A5FC3"/>
    <w:rsid w:val="001B0140"/>
    <w:rsid w:val="001B0743"/>
    <w:rsid w:val="001B1756"/>
    <w:rsid w:val="001B2B9A"/>
    <w:rsid w:val="001B4140"/>
    <w:rsid w:val="001B47F0"/>
    <w:rsid w:val="001B4B28"/>
    <w:rsid w:val="001B56E2"/>
    <w:rsid w:val="001B723F"/>
    <w:rsid w:val="001C05AA"/>
    <w:rsid w:val="001C3B56"/>
    <w:rsid w:val="001C3CF9"/>
    <w:rsid w:val="001C6EEE"/>
    <w:rsid w:val="001C709E"/>
    <w:rsid w:val="001C739D"/>
    <w:rsid w:val="001C75C1"/>
    <w:rsid w:val="001C7F48"/>
    <w:rsid w:val="001D00AA"/>
    <w:rsid w:val="001D1EF2"/>
    <w:rsid w:val="001D2122"/>
    <w:rsid w:val="001D3014"/>
    <w:rsid w:val="001D5588"/>
    <w:rsid w:val="001D588C"/>
    <w:rsid w:val="001D6E64"/>
    <w:rsid w:val="001D7BD7"/>
    <w:rsid w:val="001E02B7"/>
    <w:rsid w:val="001E09E4"/>
    <w:rsid w:val="001E11BF"/>
    <w:rsid w:val="001E1914"/>
    <w:rsid w:val="001E51BD"/>
    <w:rsid w:val="001E63C9"/>
    <w:rsid w:val="001E6507"/>
    <w:rsid w:val="001F0AA2"/>
    <w:rsid w:val="001F258C"/>
    <w:rsid w:val="001F32F1"/>
    <w:rsid w:val="001F3C29"/>
    <w:rsid w:val="001F5B84"/>
    <w:rsid w:val="001F65F4"/>
    <w:rsid w:val="00203CE2"/>
    <w:rsid w:val="00204462"/>
    <w:rsid w:val="00205B86"/>
    <w:rsid w:val="00212A7A"/>
    <w:rsid w:val="00215F8A"/>
    <w:rsid w:val="00216F03"/>
    <w:rsid w:val="002218FA"/>
    <w:rsid w:val="00221FAE"/>
    <w:rsid w:val="0022217B"/>
    <w:rsid w:val="002232A1"/>
    <w:rsid w:val="00227018"/>
    <w:rsid w:val="00227908"/>
    <w:rsid w:val="00231A72"/>
    <w:rsid w:val="00232D62"/>
    <w:rsid w:val="0023357B"/>
    <w:rsid w:val="00233BE7"/>
    <w:rsid w:val="00233C62"/>
    <w:rsid w:val="0023418B"/>
    <w:rsid w:val="00234783"/>
    <w:rsid w:val="00240AF0"/>
    <w:rsid w:val="00242057"/>
    <w:rsid w:val="00242A76"/>
    <w:rsid w:val="00243DD6"/>
    <w:rsid w:val="0024430B"/>
    <w:rsid w:val="002451C6"/>
    <w:rsid w:val="00245347"/>
    <w:rsid w:val="00245FDC"/>
    <w:rsid w:val="002508BF"/>
    <w:rsid w:val="00251456"/>
    <w:rsid w:val="002522C9"/>
    <w:rsid w:val="002527E4"/>
    <w:rsid w:val="002564E7"/>
    <w:rsid w:val="00257733"/>
    <w:rsid w:val="00260A3F"/>
    <w:rsid w:val="00261835"/>
    <w:rsid w:val="002637FC"/>
    <w:rsid w:val="002639F9"/>
    <w:rsid w:val="00265746"/>
    <w:rsid w:val="00270DA4"/>
    <w:rsid w:val="00270EE2"/>
    <w:rsid w:val="00275D4E"/>
    <w:rsid w:val="00280E97"/>
    <w:rsid w:val="00281C0F"/>
    <w:rsid w:val="00286DE2"/>
    <w:rsid w:val="0028731C"/>
    <w:rsid w:val="00287465"/>
    <w:rsid w:val="00294362"/>
    <w:rsid w:val="00295E36"/>
    <w:rsid w:val="002965D5"/>
    <w:rsid w:val="002A211A"/>
    <w:rsid w:val="002A512C"/>
    <w:rsid w:val="002A54C7"/>
    <w:rsid w:val="002A7F56"/>
    <w:rsid w:val="002B1400"/>
    <w:rsid w:val="002B181D"/>
    <w:rsid w:val="002B2A1A"/>
    <w:rsid w:val="002B2A44"/>
    <w:rsid w:val="002B2BFB"/>
    <w:rsid w:val="002B4011"/>
    <w:rsid w:val="002C11BF"/>
    <w:rsid w:val="002C275D"/>
    <w:rsid w:val="002C2F8B"/>
    <w:rsid w:val="002C6046"/>
    <w:rsid w:val="002C6463"/>
    <w:rsid w:val="002C6548"/>
    <w:rsid w:val="002C694D"/>
    <w:rsid w:val="002D3751"/>
    <w:rsid w:val="002D3C7B"/>
    <w:rsid w:val="002D4220"/>
    <w:rsid w:val="002D498F"/>
    <w:rsid w:val="002D4B7D"/>
    <w:rsid w:val="002D4F28"/>
    <w:rsid w:val="002D5D0C"/>
    <w:rsid w:val="002E00E3"/>
    <w:rsid w:val="002E062F"/>
    <w:rsid w:val="002E07E2"/>
    <w:rsid w:val="002E3DE1"/>
    <w:rsid w:val="002E58DD"/>
    <w:rsid w:val="002E6EE6"/>
    <w:rsid w:val="002E779E"/>
    <w:rsid w:val="002F14AC"/>
    <w:rsid w:val="002F19C4"/>
    <w:rsid w:val="002F4A50"/>
    <w:rsid w:val="002F5B38"/>
    <w:rsid w:val="002F6F37"/>
    <w:rsid w:val="002F7A7B"/>
    <w:rsid w:val="002F7AC4"/>
    <w:rsid w:val="003011AD"/>
    <w:rsid w:val="00301F35"/>
    <w:rsid w:val="0030211D"/>
    <w:rsid w:val="00302438"/>
    <w:rsid w:val="00303BEF"/>
    <w:rsid w:val="0030435D"/>
    <w:rsid w:val="00304514"/>
    <w:rsid w:val="00305BDA"/>
    <w:rsid w:val="00305D2A"/>
    <w:rsid w:val="0031320D"/>
    <w:rsid w:val="00313794"/>
    <w:rsid w:val="00315DE4"/>
    <w:rsid w:val="00316FC1"/>
    <w:rsid w:val="00320757"/>
    <w:rsid w:val="00327F10"/>
    <w:rsid w:val="00331D50"/>
    <w:rsid w:val="003326C8"/>
    <w:rsid w:val="00335487"/>
    <w:rsid w:val="00340B85"/>
    <w:rsid w:val="00343645"/>
    <w:rsid w:val="00343C93"/>
    <w:rsid w:val="00343EDB"/>
    <w:rsid w:val="00346FAF"/>
    <w:rsid w:val="003504C6"/>
    <w:rsid w:val="00352869"/>
    <w:rsid w:val="003537EA"/>
    <w:rsid w:val="003538FC"/>
    <w:rsid w:val="00355862"/>
    <w:rsid w:val="0035637F"/>
    <w:rsid w:val="00360437"/>
    <w:rsid w:val="0036066D"/>
    <w:rsid w:val="00360F22"/>
    <w:rsid w:val="003612CE"/>
    <w:rsid w:val="00362FF6"/>
    <w:rsid w:val="00365423"/>
    <w:rsid w:val="00365708"/>
    <w:rsid w:val="00365DD5"/>
    <w:rsid w:val="00366E4B"/>
    <w:rsid w:val="003677A0"/>
    <w:rsid w:val="003715E5"/>
    <w:rsid w:val="0037184E"/>
    <w:rsid w:val="0037210A"/>
    <w:rsid w:val="003729EC"/>
    <w:rsid w:val="0037437F"/>
    <w:rsid w:val="00376FB3"/>
    <w:rsid w:val="00377E7E"/>
    <w:rsid w:val="00381E1A"/>
    <w:rsid w:val="00382125"/>
    <w:rsid w:val="00383837"/>
    <w:rsid w:val="0038530B"/>
    <w:rsid w:val="003853DD"/>
    <w:rsid w:val="00386DFB"/>
    <w:rsid w:val="003877C9"/>
    <w:rsid w:val="00391384"/>
    <w:rsid w:val="0039479D"/>
    <w:rsid w:val="00395177"/>
    <w:rsid w:val="003A01A2"/>
    <w:rsid w:val="003A0DE8"/>
    <w:rsid w:val="003A27D7"/>
    <w:rsid w:val="003A2B99"/>
    <w:rsid w:val="003A3017"/>
    <w:rsid w:val="003A39BE"/>
    <w:rsid w:val="003A3EFD"/>
    <w:rsid w:val="003B0089"/>
    <w:rsid w:val="003B134D"/>
    <w:rsid w:val="003B6404"/>
    <w:rsid w:val="003C17D5"/>
    <w:rsid w:val="003C2ED7"/>
    <w:rsid w:val="003C3A20"/>
    <w:rsid w:val="003C3A8E"/>
    <w:rsid w:val="003D0418"/>
    <w:rsid w:val="003D08F2"/>
    <w:rsid w:val="003D1421"/>
    <w:rsid w:val="003D2FCD"/>
    <w:rsid w:val="003D4691"/>
    <w:rsid w:val="003D6C98"/>
    <w:rsid w:val="003E054B"/>
    <w:rsid w:val="003E0910"/>
    <w:rsid w:val="003E2D6F"/>
    <w:rsid w:val="003E3A08"/>
    <w:rsid w:val="003E48E1"/>
    <w:rsid w:val="003E7BAF"/>
    <w:rsid w:val="003F0AA9"/>
    <w:rsid w:val="003F39C7"/>
    <w:rsid w:val="003F473F"/>
    <w:rsid w:val="003F57F6"/>
    <w:rsid w:val="00400757"/>
    <w:rsid w:val="00400AB0"/>
    <w:rsid w:val="00401C65"/>
    <w:rsid w:val="0040239F"/>
    <w:rsid w:val="004039FC"/>
    <w:rsid w:val="00404992"/>
    <w:rsid w:val="00405E88"/>
    <w:rsid w:val="00406648"/>
    <w:rsid w:val="00406F71"/>
    <w:rsid w:val="00410F3A"/>
    <w:rsid w:val="00412BB3"/>
    <w:rsid w:val="00412F56"/>
    <w:rsid w:val="00413FA0"/>
    <w:rsid w:val="00414D3D"/>
    <w:rsid w:val="00421F85"/>
    <w:rsid w:val="00424749"/>
    <w:rsid w:val="004258AB"/>
    <w:rsid w:val="00431DA7"/>
    <w:rsid w:val="00431F23"/>
    <w:rsid w:val="004321C3"/>
    <w:rsid w:val="004321E7"/>
    <w:rsid w:val="0043222F"/>
    <w:rsid w:val="00434342"/>
    <w:rsid w:val="0043547D"/>
    <w:rsid w:val="004354A3"/>
    <w:rsid w:val="00435FC4"/>
    <w:rsid w:val="00437435"/>
    <w:rsid w:val="00440F52"/>
    <w:rsid w:val="0044168C"/>
    <w:rsid w:val="0044378C"/>
    <w:rsid w:val="00444136"/>
    <w:rsid w:val="00444254"/>
    <w:rsid w:val="00444413"/>
    <w:rsid w:val="00444533"/>
    <w:rsid w:val="0044665D"/>
    <w:rsid w:val="00446CF7"/>
    <w:rsid w:val="00447811"/>
    <w:rsid w:val="00447AB9"/>
    <w:rsid w:val="00447AC4"/>
    <w:rsid w:val="00450C57"/>
    <w:rsid w:val="00451EA8"/>
    <w:rsid w:val="00452523"/>
    <w:rsid w:val="004545CB"/>
    <w:rsid w:val="00456FC3"/>
    <w:rsid w:val="00457E36"/>
    <w:rsid w:val="004618AE"/>
    <w:rsid w:val="004625B0"/>
    <w:rsid w:val="00466F4F"/>
    <w:rsid w:val="00467D12"/>
    <w:rsid w:val="004705C3"/>
    <w:rsid w:val="00470ADB"/>
    <w:rsid w:val="00470F47"/>
    <w:rsid w:val="004732DF"/>
    <w:rsid w:val="004741A8"/>
    <w:rsid w:val="00474A3A"/>
    <w:rsid w:val="00475314"/>
    <w:rsid w:val="00477B5A"/>
    <w:rsid w:val="004805F5"/>
    <w:rsid w:val="00481368"/>
    <w:rsid w:val="00481933"/>
    <w:rsid w:val="00483F57"/>
    <w:rsid w:val="0048505A"/>
    <w:rsid w:val="00490948"/>
    <w:rsid w:val="00491653"/>
    <w:rsid w:val="00493948"/>
    <w:rsid w:val="00496BD2"/>
    <w:rsid w:val="004973A6"/>
    <w:rsid w:val="004A3BE3"/>
    <w:rsid w:val="004A3E37"/>
    <w:rsid w:val="004A503F"/>
    <w:rsid w:val="004A664F"/>
    <w:rsid w:val="004A7A2A"/>
    <w:rsid w:val="004B6EDD"/>
    <w:rsid w:val="004C01CD"/>
    <w:rsid w:val="004C050E"/>
    <w:rsid w:val="004C143C"/>
    <w:rsid w:val="004C26DF"/>
    <w:rsid w:val="004C394D"/>
    <w:rsid w:val="004C3BA3"/>
    <w:rsid w:val="004C3FF6"/>
    <w:rsid w:val="004C63FB"/>
    <w:rsid w:val="004C6492"/>
    <w:rsid w:val="004C64CA"/>
    <w:rsid w:val="004C76C0"/>
    <w:rsid w:val="004D2B9A"/>
    <w:rsid w:val="004D51BD"/>
    <w:rsid w:val="004D59E0"/>
    <w:rsid w:val="004D62C4"/>
    <w:rsid w:val="004D784D"/>
    <w:rsid w:val="004E0C9D"/>
    <w:rsid w:val="004E1B22"/>
    <w:rsid w:val="004E34D4"/>
    <w:rsid w:val="004E5B32"/>
    <w:rsid w:val="004E6EDF"/>
    <w:rsid w:val="004F05CB"/>
    <w:rsid w:val="004F2700"/>
    <w:rsid w:val="004F3A30"/>
    <w:rsid w:val="004F4F85"/>
    <w:rsid w:val="004F4FD1"/>
    <w:rsid w:val="004F6DC7"/>
    <w:rsid w:val="005005CF"/>
    <w:rsid w:val="00501F7D"/>
    <w:rsid w:val="00504E50"/>
    <w:rsid w:val="0050717D"/>
    <w:rsid w:val="00507721"/>
    <w:rsid w:val="00507DD6"/>
    <w:rsid w:val="00507E72"/>
    <w:rsid w:val="005102BB"/>
    <w:rsid w:val="00512274"/>
    <w:rsid w:val="005130FD"/>
    <w:rsid w:val="00515C17"/>
    <w:rsid w:val="00516A31"/>
    <w:rsid w:val="005173E3"/>
    <w:rsid w:val="0051797C"/>
    <w:rsid w:val="0052064A"/>
    <w:rsid w:val="0052205D"/>
    <w:rsid w:val="005232B3"/>
    <w:rsid w:val="00525898"/>
    <w:rsid w:val="005269F7"/>
    <w:rsid w:val="00530328"/>
    <w:rsid w:val="00531242"/>
    <w:rsid w:val="0053207F"/>
    <w:rsid w:val="00532E81"/>
    <w:rsid w:val="00533CE0"/>
    <w:rsid w:val="00535DE0"/>
    <w:rsid w:val="00536A90"/>
    <w:rsid w:val="00536DD7"/>
    <w:rsid w:val="00541669"/>
    <w:rsid w:val="00541F6D"/>
    <w:rsid w:val="005423F9"/>
    <w:rsid w:val="005468B2"/>
    <w:rsid w:val="00546C03"/>
    <w:rsid w:val="00546EAA"/>
    <w:rsid w:val="005529C5"/>
    <w:rsid w:val="00557CC8"/>
    <w:rsid w:val="00562A72"/>
    <w:rsid w:val="0056552C"/>
    <w:rsid w:val="00566023"/>
    <w:rsid w:val="00567A6C"/>
    <w:rsid w:val="00570970"/>
    <w:rsid w:val="005733EC"/>
    <w:rsid w:val="005775F3"/>
    <w:rsid w:val="00577A7E"/>
    <w:rsid w:val="00584BDA"/>
    <w:rsid w:val="00584CD4"/>
    <w:rsid w:val="00585EB1"/>
    <w:rsid w:val="00590DBA"/>
    <w:rsid w:val="005918CC"/>
    <w:rsid w:val="005920C4"/>
    <w:rsid w:val="00592B5A"/>
    <w:rsid w:val="005930CE"/>
    <w:rsid w:val="00594684"/>
    <w:rsid w:val="00595A5C"/>
    <w:rsid w:val="005A10C3"/>
    <w:rsid w:val="005A3A64"/>
    <w:rsid w:val="005A69D8"/>
    <w:rsid w:val="005A6D4B"/>
    <w:rsid w:val="005B21DF"/>
    <w:rsid w:val="005B22E4"/>
    <w:rsid w:val="005B39E0"/>
    <w:rsid w:val="005B448B"/>
    <w:rsid w:val="005B4CE9"/>
    <w:rsid w:val="005B62E0"/>
    <w:rsid w:val="005B645C"/>
    <w:rsid w:val="005B7BB8"/>
    <w:rsid w:val="005C2540"/>
    <w:rsid w:val="005C43F8"/>
    <w:rsid w:val="005C4750"/>
    <w:rsid w:val="005C4EFA"/>
    <w:rsid w:val="005C5304"/>
    <w:rsid w:val="005D2E15"/>
    <w:rsid w:val="005D385C"/>
    <w:rsid w:val="005D3BBC"/>
    <w:rsid w:val="005D3FFF"/>
    <w:rsid w:val="005D404C"/>
    <w:rsid w:val="005E08A2"/>
    <w:rsid w:val="005E0958"/>
    <w:rsid w:val="005E1563"/>
    <w:rsid w:val="005E16FE"/>
    <w:rsid w:val="005E19D1"/>
    <w:rsid w:val="005E3BC6"/>
    <w:rsid w:val="005E4AA1"/>
    <w:rsid w:val="005E5DDB"/>
    <w:rsid w:val="005E6839"/>
    <w:rsid w:val="005E6E1D"/>
    <w:rsid w:val="005E71D7"/>
    <w:rsid w:val="005F170C"/>
    <w:rsid w:val="005F312E"/>
    <w:rsid w:val="005F6EED"/>
    <w:rsid w:val="0060131A"/>
    <w:rsid w:val="00602ADE"/>
    <w:rsid w:val="006030DD"/>
    <w:rsid w:val="00603198"/>
    <w:rsid w:val="00603440"/>
    <w:rsid w:val="00605689"/>
    <w:rsid w:val="006136B0"/>
    <w:rsid w:val="00613B8C"/>
    <w:rsid w:val="00613FA3"/>
    <w:rsid w:val="0061582D"/>
    <w:rsid w:val="00620DC2"/>
    <w:rsid w:val="00621FE2"/>
    <w:rsid w:val="006242EE"/>
    <w:rsid w:val="00625F5C"/>
    <w:rsid w:val="00626C2D"/>
    <w:rsid w:val="006333B9"/>
    <w:rsid w:val="00634E92"/>
    <w:rsid w:val="0063579A"/>
    <w:rsid w:val="00635820"/>
    <w:rsid w:val="00640BED"/>
    <w:rsid w:val="00643124"/>
    <w:rsid w:val="006443BA"/>
    <w:rsid w:val="0064608F"/>
    <w:rsid w:val="00650307"/>
    <w:rsid w:val="00650E32"/>
    <w:rsid w:val="00652A14"/>
    <w:rsid w:val="00652AF1"/>
    <w:rsid w:val="00653870"/>
    <w:rsid w:val="00655D9F"/>
    <w:rsid w:val="006601ED"/>
    <w:rsid w:val="006609F4"/>
    <w:rsid w:val="006612E4"/>
    <w:rsid w:val="0066222E"/>
    <w:rsid w:val="0066223B"/>
    <w:rsid w:val="006646F4"/>
    <w:rsid w:val="0066579E"/>
    <w:rsid w:val="00666D28"/>
    <w:rsid w:val="00670C89"/>
    <w:rsid w:val="00673C47"/>
    <w:rsid w:val="00680D64"/>
    <w:rsid w:val="006826D4"/>
    <w:rsid w:val="00684089"/>
    <w:rsid w:val="0068778C"/>
    <w:rsid w:val="00687D65"/>
    <w:rsid w:val="006916F2"/>
    <w:rsid w:val="00691C9A"/>
    <w:rsid w:val="006978C3"/>
    <w:rsid w:val="006A18CE"/>
    <w:rsid w:val="006A3DB9"/>
    <w:rsid w:val="006A3F96"/>
    <w:rsid w:val="006A4668"/>
    <w:rsid w:val="006A4916"/>
    <w:rsid w:val="006A588B"/>
    <w:rsid w:val="006A58CE"/>
    <w:rsid w:val="006A7825"/>
    <w:rsid w:val="006A7C36"/>
    <w:rsid w:val="006A7EBD"/>
    <w:rsid w:val="006B258D"/>
    <w:rsid w:val="006B32A6"/>
    <w:rsid w:val="006B3428"/>
    <w:rsid w:val="006B36C9"/>
    <w:rsid w:val="006B3B29"/>
    <w:rsid w:val="006B3DD9"/>
    <w:rsid w:val="006B7E4B"/>
    <w:rsid w:val="006C07F0"/>
    <w:rsid w:val="006C0868"/>
    <w:rsid w:val="006C219B"/>
    <w:rsid w:val="006C3161"/>
    <w:rsid w:val="006C3B23"/>
    <w:rsid w:val="006C421E"/>
    <w:rsid w:val="006C5054"/>
    <w:rsid w:val="006C5C1E"/>
    <w:rsid w:val="006C6E31"/>
    <w:rsid w:val="006C7CBF"/>
    <w:rsid w:val="006D07A9"/>
    <w:rsid w:val="006D2BA9"/>
    <w:rsid w:val="006D30AD"/>
    <w:rsid w:val="006D342A"/>
    <w:rsid w:val="006D4C02"/>
    <w:rsid w:val="006D7194"/>
    <w:rsid w:val="006D734B"/>
    <w:rsid w:val="006D7B07"/>
    <w:rsid w:val="006E1646"/>
    <w:rsid w:val="006E7116"/>
    <w:rsid w:val="006F0239"/>
    <w:rsid w:val="006F0F35"/>
    <w:rsid w:val="006F5F8E"/>
    <w:rsid w:val="006F7DFE"/>
    <w:rsid w:val="007000F8"/>
    <w:rsid w:val="007006AC"/>
    <w:rsid w:val="00703050"/>
    <w:rsid w:val="007040F6"/>
    <w:rsid w:val="007048D5"/>
    <w:rsid w:val="00704F97"/>
    <w:rsid w:val="007053AD"/>
    <w:rsid w:val="007056AE"/>
    <w:rsid w:val="0071001E"/>
    <w:rsid w:val="0071019A"/>
    <w:rsid w:val="0071037B"/>
    <w:rsid w:val="00711273"/>
    <w:rsid w:val="00711830"/>
    <w:rsid w:val="0071193C"/>
    <w:rsid w:val="00711A5D"/>
    <w:rsid w:val="00713E91"/>
    <w:rsid w:val="00714260"/>
    <w:rsid w:val="00717B91"/>
    <w:rsid w:val="00720D91"/>
    <w:rsid w:val="00721D81"/>
    <w:rsid w:val="007237B2"/>
    <w:rsid w:val="00724939"/>
    <w:rsid w:val="00725B5A"/>
    <w:rsid w:val="00731940"/>
    <w:rsid w:val="007345C2"/>
    <w:rsid w:val="00740FE7"/>
    <w:rsid w:val="00741372"/>
    <w:rsid w:val="00741C13"/>
    <w:rsid w:val="007427A0"/>
    <w:rsid w:val="00743BED"/>
    <w:rsid w:val="007446BA"/>
    <w:rsid w:val="00745A53"/>
    <w:rsid w:val="0074686F"/>
    <w:rsid w:val="00750B5E"/>
    <w:rsid w:val="00752E26"/>
    <w:rsid w:val="00753F2F"/>
    <w:rsid w:val="00754023"/>
    <w:rsid w:val="007547F5"/>
    <w:rsid w:val="007557E9"/>
    <w:rsid w:val="00757B4D"/>
    <w:rsid w:val="0076208D"/>
    <w:rsid w:val="00763AC8"/>
    <w:rsid w:val="00763D46"/>
    <w:rsid w:val="007644A0"/>
    <w:rsid w:val="0076505D"/>
    <w:rsid w:val="007664CF"/>
    <w:rsid w:val="007675B6"/>
    <w:rsid w:val="00770567"/>
    <w:rsid w:val="00771057"/>
    <w:rsid w:val="007719C1"/>
    <w:rsid w:val="00773B6A"/>
    <w:rsid w:val="00774763"/>
    <w:rsid w:val="00774E40"/>
    <w:rsid w:val="007768F4"/>
    <w:rsid w:val="0077708D"/>
    <w:rsid w:val="00780DA4"/>
    <w:rsid w:val="00781E24"/>
    <w:rsid w:val="00782C74"/>
    <w:rsid w:val="00784DA4"/>
    <w:rsid w:val="00786381"/>
    <w:rsid w:val="0078670D"/>
    <w:rsid w:val="00786DC1"/>
    <w:rsid w:val="00786E06"/>
    <w:rsid w:val="0078794E"/>
    <w:rsid w:val="007930AB"/>
    <w:rsid w:val="00796DF2"/>
    <w:rsid w:val="007A1392"/>
    <w:rsid w:val="007A56E1"/>
    <w:rsid w:val="007A6024"/>
    <w:rsid w:val="007A61E8"/>
    <w:rsid w:val="007A73BA"/>
    <w:rsid w:val="007B01A1"/>
    <w:rsid w:val="007B4237"/>
    <w:rsid w:val="007B6919"/>
    <w:rsid w:val="007B6EED"/>
    <w:rsid w:val="007B7A63"/>
    <w:rsid w:val="007C0C08"/>
    <w:rsid w:val="007C24C6"/>
    <w:rsid w:val="007C2648"/>
    <w:rsid w:val="007C3696"/>
    <w:rsid w:val="007C462D"/>
    <w:rsid w:val="007C4C5D"/>
    <w:rsid w:val="007C7272"/>
    <w:rsid w:val="007C755C"/>
    <w:rsid w:val="007C7E24"/>
    <w:rsid w:val="007D1E91"/>
    <w:rsid w:val="007D2853"/>
    <w:rsid w:val="007D2C28"/>
    <w:rsid w:val="007D74B0"/>
    <w:rsid w:val="007E06E5"/>
    <w:rsid w:val="007E471E"/>
    <w:rsid w:val="007E4F3C"/>
    <w:rsid w:val="007E56FC"/>
    <w:rsid w:val="007F118F"/>
    <w:rsid w:val="007F3AFB"/>
    <w:rsid w:val="007F4809"/>
    <w:rsid w:val="007F6B53"/>
    <w:rsid w:val="007F7C20"/>
    <w:rsid w:val="00801B77"/>
    <w:rsid w:val="008046A6"/>
    <w:rsid w:val="008049EE"/>
    <w:rsid w:val="008050FE"/>
    <w:rsid w:val="00805AAB"/>
    <w:rsid w:val="00806495"/>
    <w:rsid w:val="00806D67"/>
    <w:rsid w:val="00807755"/>
    <w:rsid w:val="00807B3B"/>
    <w:rsid w:val="008100E1"/>
    <w:rsid w:val="00810D77"/>
    <w:rsid w:val="00811385"/>
    <w:rsid w:val="008120F4"/>
    <w:rsid w:val="008124EC"/>
    <w:rsid w:val="00814BBC"/>
    <w:rsid w:val="0081617E"/>
    <w:rsid w:val="00816539"/>
    <w:rsid w:val="0081785F"/>
    <w:rsid w:val="00822AB9"/>
    <w:rsid w:val="008231CF"/>
    <w:rsid w:val="00823577"/>
    <w:rsid w:val="00826BF1"/>
    <w:rsid w:val="008273CA"/>
    <w:rsid w:val="00827438"/>
    <w:rsid w:val="00827C0A"/>
    <w:rsid w:val="00831B8D"/>
    <w:rsid w:val="00835814"/>
    <w:rsid w:val="00836395"/>
    <w:rsid w:val="008372A5"/>
    <w:rsid w:val="00837DB9"/>
    <w:rsid w:val="00840780"/>
    <w:rsid w:val="008436A7"/>
    <w:rsid w:val="008448EB"/>
    <w:rsid w:val="00844E54"/>
    <w:rsid w:val="008552A8"/>
    <w:rsid w:val="008561E1"/>
    <w:rsid w:val="008573E2"/>
    <w:rsid w:val="00860D8D"/>
    <w:rsid w:val="00860FB0"/>
    <w:rsid w:val="00863A3E"/>
    <w:rsid w:val="00866A0F"/>
    <w:rsid w:val="00866D42"/>
    <w:rsid w:val="00866D47"/>
    <w:rsid w:val="00867AEC"/>
    <w:rsid w:val="008805E6"/>
    <w:rsid w:val="00880D64"/>
    <w:rsid w:val="00882D7E"/>
    <w:rsid w:val="008845D5"/>
    <w:rsid w:val="0088499B"/>
    <w:rsid w:val="00887B50"/>
    <w:rsid w:val="00887DAC"/>
    <w:rsid w:val="0089169C"/>
    <w:rsid w:val="008928BC"/>
    <w:rsid w:val="00893773"/>
    <w:rsid w:val="00893FE3"/>
    <w:rsid w:val="00894733"/>
    <w:rsid w:val="00894FB2"/>
    <w:rsid w:val="0089685A"/>
    <w:rsid w:val="008A2205"/>
    <w:rsid w:val="008A2851"/>
    <w:rsid w:val="008A40E6"/>
    <w:rsid w:val="008A5138"/>
    <w:rsid w:val="008A5A14"/>
    <w:rsid w:val="008A7109"/>
    <w:rsid w:val="008B0350"/>
    <w:rsid w:val="008B0B85"/>
    <w:rsid w:val="008B1AD4"/>
    <w:rsid w:val="008B2727"/>
    <w:rsid w:val="008B299C"/>
    <w:rsid w:val="008B5DE5"/>
    <w:rsid w:val="008B60C2"/>
    <w:rsid w:val="008B6C97"/>
    <w:rsid w:val="008C63BD"/>
    <w:rsid w:val="008D26C9"/>
    <w:rsid w:val="008D2C2E"/>
    <w:rsid w:val="008D3279"/>
    <w:rsid w:val="008D34A7"/>
    <w:rsid w:val="008D4ED7"/>
    <w:rsid w:val="008D4EEF"/>
    <w:rsid w:val="008D5383"/>
    <w:rsid w:val="008D768F"/>
    <w:rsid w:val="008E0890"/>
    <w:rsid w:val="008E25C3"/>
    <w:rsid w:val="008E262E"/>
    <w:rsid w:val="008E3EDB"/>
    <w:rsid w:val="008E4C50"/>
    <w:rsid w:val="008F2601"/>
    <w:rsid w:val="008F40F3"/>
    <w:rsid w:val="0090091C"/>
    <w:rsid w:val="0090250A"/>
    <w:rsid w:val="00902B2F"/>
    <w:rsid w:val="00902FE3"/>
    <w:rsid w:val="009073D5"/>
    <w:rsid w:val="00907B33"/>
    <w:rsid w:val="00907EBA"/>
    <w:rsid w:val="00910C6C"/>
    <w:rsid w:val="00913222"/>
    <w:rsid w:val="00913CF5"/>
    <w:rsid w:val="00914AE2"/>
    <w:rsid w:val="009161C8"/>
    <w:rsid w:val="009165FA"/>
    <w:rsid w:val="00916697"/>
    <w:rsid w:val="00916EE6"/>
    <w:rsid w:val="009172AB"/>
    <w:rsid w:val="00917EC7"/>
    <w:rsid w:val="00920947"/>
    <w:rsid w:val="00921552"/>
    <w:rsid w:val="009218E3"/>
    <w:rsid w:val="00922F58"/>
    <w:rsid w:val="00941C46"/>
    <w:rsid w:val="009442AB"/>
    <w:rsid w:val="00947B91"/>
    <w:rsid w:val="00951B5F"/>
    <w:rsid w:val="00952009"/>
    <w:rsid w:val="0095593E"/>
    <w:rsid w:val="00956BE3"/>
    <w:rsid w:val="00957107"/>
    <w:rsid w:val="009601AD"/>
    <w:rsid w:val="00961B3A"/>
    <w:rsid w:val="0096315A"/>
    <w:rsid w:val="0096398A"/>
    <w:rsid w:val="009653FD"/>
    <w:rsid w:val="00966435"/>
    <w:rsid w:val="009665B9"/>
    <w:rsid w:val="009705C9"/>
    <w:rsid w:val="00970C25"/>
    <w:rsid w:val="009749BE"/>
    <w:rsid w:val="009750E6"/>
    <w:rsid w:val="00975A0E"/>
    <w:rsid w:val="0097644F"/>
    <w:rsid w:val="00980688"/>
    <w:rsid w:val="00981515"/>
    <w:rsid w:val="009827E6"/>
    <w:rsid w:val="0098316B"/>
    <w:rsid w:val="00983354"/>
    <w:rsid w:val="00983D2F"/>
    <w:rsid w:val="009842EA"/>
    <w:rsid w:val="0098460E"/>
    <w:rsid w:val="00985272"/>
    <w:rsid w:val="00985B91"/>
    <w:rsid w:val="00985BCD"/>
    <w:rsid w:val="00986570"/>
    <w:rsid w:val="009868FA"/>
    <w:rsid w:val="00987F53"/>
    <w:rsid w:val="0099049B"/>
    <w:rsid w:val="00993E49"/>
    <w:rsid w:val="00995506"/>
    <w:rsid w:val="009A177E"/>
    <w:rsid w:val="009A22B6"/>
    <w:rsid w:val="009A4994"/>
    <w:rsid w:val="009A5425"/>
    <w:rsid w:val="009A784C"/>
    <w:rsid w:val="009B0E8D"/>
    <w:rsid w:val="009B477C"/>
    <w:rsid w:val="009B4A0D"/>
    <w:rsid w:val="009B5361"/>
    <w:rsid w:val="009B7796"/>
    <w:rsid w:val="009B7AFF"/>
    <w:rsid w:val="009C0614"/>
    <w:rsid w:val="009C4035"/>
    <w:rsid w:val="009C412F"/>
    <w:rsid w:val="009C4A44"/>
    <w:rsid w:val="009C6AB3"/>
    <w:rsid w:val="009D1586"/>
    <w:rsid w:val="009D2589"/>
    <w:rsid w:val="009D426E"/>
    <w:rsid w:val="009D5A53"/>
    <w:rsid w:val="009D5E3C"/>
    <w:rsid w:val="009D674E"/>
    <w:rsid w:val="009D676E"/>
    <w:rsid w:val="009D7F2A"/>
    <w:rsid w:val="009E211F"/>
    <w:rsid w:val="009E2483"/>
    <w:rsid w:val="009E31D8"/>
    <w:rsid w:val="009E377F"/>
    <w:rsid w:val="009E7019"/>
    <w:rsid w:val="009F4939"/>
    <w:rsid w:val="009F49CB"/>
    <w:rsid w:val="009F6E23"/>
    <w:rsid w:val="00A00943"/>
    <w:rsid w:val="00A024DC"/>
    <w:rsid w:val="00A0574C"/>
    <w:rsid w:val="00A0579C"/>
    <w:rsid w:val="00A071D0"/>
    <w:rsid w:val="00A07DBD"/>
    <w:rsid w:val="00A10BF6"/>
    <w:rsid w:val="00A1205F"/>
    <w:rsid w:val="00A1576B"/>
    <w:rsid w:val="00A2034E"/>
    <w:rsid w:val="00A20CF7"/>
    <w:rsid w:val="00A219BB"/>
    <w:rsid w:val="00A236E9"/>
    <w:rsid w:val="00A2586D"/>
    <w:rsid w:val="00A31F70"/>
    <w:rsid w:val="00A37A03"/>
    <w:rsid w:val="00A435DE"/>
    <w:rsid w:val="00A456B7"/>
    <w:rsid w:val="00A4688A"/>
    <w:rsid w:val="00A47BD4"/>
    <w:rsid w:val="00A47E40"/>
    <w:rsid w:val="00A47FE9"/>
    <w:rsid w:val="00A503B2"/>
    <w:rsid w:val="00A50FF6"/>
    <w:rsid w:val="00A52297"/>
    <w:rsid w:val="00A53825"/>
    <w:rsid w:val="00A53C39"/>
    <w:rsid w:val="00A55572"/>
    <w:rsid w:val="00A57288"/>
    <w:rsid w:val="00A575CD"/>
    <w:rsid w:val="00A579FC"/>
    <w:rsid w:val="00A57E02"/>
    <w:rsid w:val="00A62995"/>
    <w:rsid w:val="00A62CDE"/>
    <w:rsid w:val="00A636B3"/>
    <w:rsid w:val="00A66451"/>
    <w:rsid w:val="00A670AC"/>
    <w:rsid w:val="00A6790C"/>
    <w:rsid w:val="00A70191"/>
    <w:rsid w:val="00A71435"/>
    <w:rsid w:val="00A7203A"/>
    <w:rsid w:val="00A7363D"/>
    <w:rsid w:val="00A75198"/>
    <w:rsid w:val="00A76604"/>
    <w:rsid w:val="00A77B38"/>
    <w:rsid w:val="00A806F7"/>
    <w:rsid w:val="00A80AD7"/>
    <w:rsid w:val="00A8157E"/>
    <w:rsid w:val="00A81A44"/>
    <w:rsid w:val="00A82C86"/>
    <w:rsid w:val="00A84010"/>
    <w:rsid w:val="00A85EB4"/>
    <w:rsid w:val="00A87B1F"/>
    <w:rsid w:val="00A93695"/>
    <w:rsid w:val="00A9706B"/>
    <w:rsid w:val="00A977E5"/>
    <w:rsid w:val="00A97F89"/>
    <w:rsid w:val="00AA709A"/>
    <w:rsid w:val="00AA7625"/>
    <w:rsid w:val="00AA76F6"/>
    <w:rsid w:val="00AB0A6E"/>
    <w:rsid w:val="00AB0BFF"/>
    <w:rsid w:val="00AB214C"/>
    <w:rsid w:val="00AB2598"/>
    <w:rsid w:val="00AB38D1"/>
    <w:rsid w:val="00AB3B5C"/>
    <w:rsid w:val="00AB6BA5"/>
    <w:rsid w:val="00AB7DDA"/>
    <w:rsid w:val="00AB7EF2"/>
    <w:rsid w:val="00AC0041"/>
    <w:rsid w:val="00AC1F9D"/>
    <w:rsid w:val="00AC2A55"/>
    <w:rsid w:val="00AC4245"/>
    <w:rsid w:val="00AC7057"/>
    <w:rsid w:val="00AC76E3"/>
    <w:rsid w:val="00AD07F2"/>
    <w:rsid w:val="00AD5F83"/>
    <w:rsid w:val="00AD740E"/>
    <w:rsid w:val="00AE227A"/>
    <w:rsid w:val="00AE44E0"/>
    <w:rsid w:val="00AE508D"/>
    <w:rsid w:val="00AE5357"/>
    <w:rsid w:val="00AE583D"/>
    <w:rsid w:val="00AE5C10"/>
    <w:rsid w:val="00AE5C17"/>
    <w:rsid w:val="00AE67B1"/>
    <w:rsid w:val="00AE6CD8"/>
    <w:rsid w:val="00AF10ED"/>
    <w:rsid w:val="00AF164C"/>
    <w:rsid w:val="00AF19C0"/>
    <w:rsid w:val="00AF2C9D"/>
    <w:rsid w:val="00AF2CCD"/>
    <w:rsid w:val="00AF2E6F"/>
    <w:rsid w:val="00AF46BE"/>
    <w:rsid w:val="00B002DA"/>
    <w:rsid w:val="00B01652"/>
    <w:rsid w:val="00B05189"/>
    <w:rsid w:val="00B057C6"/>
    <w:rsid w:val="00B059FC"/>
    <w:rsid w:val="00B05A28"/>
    <w:rsid w:val="00B064FD"/>
    <w:rsid w:val="00B0719C"/>
    <w:rsid w:val="00B11CDB"/>
    <w:rsid w:val="00B1395F"/>
    <w:rsid w:val="00B142F3"/>
    <w:rsid w:val="00B17650"/>
    <w:rsid w:val="00B17685"/>
    <w:rsid w:val="00B20B42"/>
    <w:rsid w:val="00B226B0"/>
    <w:rsid w:val="00B23238"/>
    <w:rsid w:val="00B34B5D"/>
    <w:rsid w:val="00B3566D"/>
    <w:rsid w:val="00B378CA"/>
    <w:rsid w:val="00B37B61"/>
    <w:rsid w:val="00B405D2"/>
    <w:rsid w:val="00B434E7"/>
    <w:rsid w:val="00B4380A"/>
    <w:rsid w:val="00B444D9"/>
    <w:rsid w:val="00B46379"/>
    <w:rsid w:val="00B468C0"/>
    <w:rsid w:val="00B51F57"/>
    <w:rsid w:val="00B528E3"/>
    <w:rsid w:val="00B52F1D"/>
    <w:rsid w:val="00B555BE"/>
    <w:rsid w:val="00B556C0"/>
    <w:rsid w:val="00B557D5"/>
    <w:rsid w:val="00B564F1"/>
    <w:rsid w:val="00B56B3B"/>
    <w:rsid w:val="00B573A4"/>
    <w:rsid w:val="00B57DF0"/>
    <w:rsid w:val="00B61E4B"/>
    <w:rsid w:val="00B62463"/>
    <w:rsid w:val="00B6348C"/>
    <w:rsid w:val="00B7028E"/>
    <w:rsid w:val="00B70861"/>
    <w:rsid w:val="00B710C7"/>
    <w:rsid w:val="00B734D1"/>
    <w:rsid w:val="00B739F5"/>
    <w:rsid w:val="00B75171"/>
    <w:rsid w:val="00B75C2F"/>
    <w:rsid w:val="00B763FC"/>
    <w:rsid w:val="00B766CF"/>
    <w:rsid w:val="00B81305"/>
    <w:rsid w:val="00B81402"/>
    <w:rsid w:val="00B8411C"/>
    <w:rsid w:val="00B86463"/>
    <w:rsid w:val="00B86B53"/>
    <w:rsid w:val="00B86C76"/>
    <w:rsid w:val="00B90A5F"/>
    <w:rsid w:val="00B90B18"/>
    <w:rsid w:val="00B92645"/>
    <w:rsid w:val="00B92E9F"/>
    <w:rsid w:val="00B94E72"/>
    <w:rsid w:val="00B9541A"/>
    <w:rsid w:val="00B97313"/>
    <w:rsid w:val="00B977B9"/>
    <w:rsid w:val="00B97845"/>
    <w:rsid w:val="00BA0111"/>
    <w:rsid w:val="00BA275B"/>
    <w:rsid w:val="00BA6162"/>
    <w:rsid w:val="00BA6347"/>
    <w:rsid w:val="00BB008E"/>
    <w:rsid w:val="00BB0987"/>
    <w:rsid w:val="00BB2955"/>
    <w:rsid w:val="00BB3987"/>
    <w:rsid w:val="00BB4196"/>
    <w:rsid w:val="00BB524B"/>
    <w:rsid w:val="00BB65EF"/>
    <w:rsid w:val="00BB758E"/>
    <w:rsid w:val="00BC05D3"/>
    <w:rsid w:val="00BC08B7"/>
    <w:rsid w:val="00BC2569"/>
    <w:rsid w:val="00BC3213"/>
    <w:rsid w:val="00BC3227"/>
    <w:rsid w:val="00BC3344"/>
    <w:rsid w:val="00BC6585"/>
    <w:rsid w:val="00BD23D7"/>
    <w:rsid w:val="00BD4A3B"/>
    <w:rsid w:val="00BD5942"/>
    <w:rsid w:val="00BD5FF0"/>
    <w:rsid w:val="00BD6698"/>
    <w:rsid w:val="00BD73A0"/>
    <w:rsid w:val="00BE068D"/>
    <w:rsid w:val="00BE2CA3"/>
    <w:rsid w:val="00BE451F"/>
    <w:rsid w:val="00BE647E"/>
    <w:rsid w:val="00BE6A2B"/>
    <w:rsid w:val="00BE6BE1"/>
    <w:rsid w:val="00BE7E02"/>
    <w:rsid w:val="00BF2947"/>
    <w:rsid w:val="00BF2C04"/>
    <w:rsid w:val="00BF2DEE"/>
    <w:rsid w:val="00BF35D8"/>
    <w:rsid w:val="00BF3E08"/>
    <w:rsid w:val="00BF48D2"/>
    <w:rsid w:val="00BF4F0D"/>
    <w:rsid w:val="00BF5AD7"/>
    <w:rsid w:val="00BF5E0D"/>
    <w:rsid w:val="00BF6CC9"/>
    <w:rsid w:val="00C01FC6"/>
    <w:rsid w:val="00C020C9"/>
    <w:rsid w:val="00C02F79"/>
    <w:rsid w:val="00C0354D"/>
    <w:rsid w:val="00C04643"/>
    <w:rsid w:val="00C05F40"/>
    <w:rsid w:val="00C06120"/>
    <w:rsid w:val="00C065A4"/>
    <w:rsid w:val="00C1117B"/>
    <w:rsid w:val="00C11D6F"/>
    <w:rsid w:val="00C11E9B"/>
    <w:rsid w:val="00C147FE"/>
    <w:rsid w:val="00C15347"/>
    <w:rsid w:val="00C229D2"/>
    <w:rsid w:val="00C24780"/>
    <w:rsid w:val="00C262AD"/>
    <w:rsid w:val="00C312D9"/>
    <w:rsid w:val="00C33D83"/>
    <w:rsid w:val="00C37FEF"/>
    <w:rsid w:val="00C403D6"/>
    <w:rsid w:val="00C4107E"/>
    <w:rsid w:val="00C41FA6"/>
    <w:rsid w:val="00C441D4"/>
    <w:rsid w:val="00C46043"/>
    <w:rsid w:val="00C5025D"/>
    <w:rsid w:val="00C50A3A"/>
    <w:rsid w:val="00C522B9"/>
    <w:rsid w:val="00C5386A"/>
    <w:rsid w:val="00C5574C"/>
    <w:rsid w:val="00C55EA7"/>
    <w:rsid w:val="00C56250"/>
    <w:rsid w:val="00C56388"/>
    <w:rsid w:val="00C5644E"/>
    <w:rsid w:val="00C56D25"/>
    <w:rsid w:val="00C60705"/>
    <w:rsid w:val="00C64294"/>
    <w:rsid w:val="00C73DA2"/>
    <w:rsid w:val="00C7447C"/>
    <w:rsid w:val="00C7624F"/>
    <w:rsid w:val="00C775B4"/>
    <w:rsid w:val="00C84AC8"/>
    <w:rsid w:val="00C85AFA"/>
    <w:rsid w:val="00C86AE8"/>
    <w:rsid w:val="00C87074"/>
    <w:rsid w:val="00C91D98"/>
    <w:rsid w:val="00C9458E"/>
    <w:rsid w:val="00C95514"/>
    <w:rsid w:val="00CA1455"/>
    <w:rsid w:val="00CA27E3"/>
    <w:rsid w:val="00CA69BC"/>
    <w:rsid w:val="00CB0104"/>
    <w:rsid w:val="00CB09C9"/>
    <w:rsid w:val="00CB23CC"/>
    <w:rsid w:val="00CB2938"/>
    <w:rsid w:val="00CB76C5"/>
    <w:rsid w:val="00CC1E1C"/>
    <w:rsid w:val="00CC2147"/>
    <w:rsid w:val="00CC4481"/>
    <w:rsid w:val="00CC58FF"/>
    <w:rsid w:val="00CC72B2"/>
    <w:rsid w:val="00CD0E92"/>
    <w:rsid w:val="00CD2969"/>
    <w:rsid w:val="00CD3648"/>
    <w:rsid w:val="00CD36A0"/>
    <w:rsid w:val="00CD48C4"/>
    <w:rsid w:val="00CD4AE3"/>
    <w:rsid w:val="00CD69EF"/>
    <w:rsid w:val="00CD7365"/>
    <w:rsid w:val="00CE1AC5"/>
    <w:rsid w:val="00CE3DD1"/>
    <w:rsid w:val="00CE6023"/>
    <w:rsid w:val="00CF4915"/>
    <w:rsid w:val="00CF620C"/>
    <w:rsid w:val="00CF6865"/>
    <w:rsid w:val="00D02C2E"/>
    <w:rsid w:val="00D042F6"/>
    <w:rsid w:val="00D05810"/>
    <w:rsid w:val="00D0608E"/>
    <w:rsid w:val="00D06515"/>
    <w:rsid w:val="00D06AAB"/>
    <w:rsid w:val="00D07EAA"/>
    <w:rsid w:val="00D10B18"/>
    <w:rsid w:val="00D11612"/>
    <w:rsid w:val="00D20499"/>
    <w:rsid w:val="00D21658"/>
    <w:rsid w:val="00D23822"/>
    <w:rsid w:val="00D240AE"/>
    <w:rsid w:val="00D245C9"/>
    <w:rsid w:val="00D252C1"/>
    <w:rsid w:val="00D25A91"/>
    <w:rsid w:val="00D2614E"/>
    <w:rsid w:val="00D277C5"/>
    <w:rsid w:val="00D30183"/>
    <w:rsid w:val="00D3036B"/>
    <w:rsid w:val="00D321D5"/>
    <w:rsid w:val="00D326BC"/>
    <w:rsid w:val="00D3477F"/>
    <w:rsid w:val="00D350E8"/>
    <w:rsid w:val="00D35DED"/>
    <w:rsid w:val="00D360F5"/>
    <w:rsid w:val="00D36871"/>
    <w:rsid w:val="00D40404"/>
    <w:rsid w:val="00D42CF5"/>
    <w:rsid w:val="00D43C88"/>
    <w:rsid w:val="00D46ED3"/>
    <w:rsid w:val="00D47F26"/>
    <w:rsid w:val="00D5088E"/>
    <w:rsid w:val="00D51581"/>
    <w:rsid w:val="00D5207A"/>
    <w:rsid w:val="00D55072"/>
    <w:rsid w:val="00D5549C"/>
    <w:rsid w:val="00D55723"/>
    <w:rsid w:val="00D56675"/>
    <w:rsid w:val="00D6012E"/>
    <w:rsid w:val="00D61C03"/>
    <w:rsid w:val="00D61D29"/>
    <w:rsid w:val="00D623B0"/>
    <w:rsid w:val="00D638C0"/>
    <w:rsid w:val="00D64440"/>
    <w:rsid w:val="00D64701"/>
    <w:rsid w:val="00D648CE"/>
    <w:rsid w:val="00D702D8"/>
    <w:rsid w:val="00D709C7"/>
    <w:rsid w:val="00D741D9"/>
    <w:rsid w:val="00D74213"/>
    <w:rsid w:val="00D757A3"/>
    <w:rsid w:val="00D76D7D"/>
    <w:rsid w:val="00D80683"/>
    <w:rsid w:val="00D817BC"/>
    <w:rsid w:val="00D8350A"/>
    <w:rsid w:val="00D83CA3"/>
    <w:rsid w:val="00D85CD5"/>
    <w:rsid w:val="00D85DA4"/>
    <w:rsid w:val="00D8696C"/>
    <w:rsid w:val="00D90575"/>
    <w:rsid w:val="00D92198"/>
    <w:rsid w:val="00D929FA"/>
    <w:rsid w:val="00D93135"/>
    <w:rsid w:val="00D961D3"/>
    <w:rsid w:val="00D97047"/>
    <w:rsid w:val="00D974EF"/>
    <w:rsid w:val="00DA7682"/>
    <w:rsid w:val="00DB040D"/>
    <w:rsid w:val="00DB13C4"/>
    <w:rsid w:val="00DB31FE"/>
    <w:rsid w:val="00DB69EF"/>
    <w:rsid w:val="00DB7262"/>
    <w:rsid w:val="00DB75E5"/>
    <w:rsid w:val="00DB7621"/>
    <w:rsid w:val="00DB7F01"/>
    <w:rsid w:val="00DC290F"/>
    <w:rsid w:val="00DC35AF"/>
    <w:rsid w:val="00DC3877"/>
    <w:rsid w:val="00DC7672"/>
    <w:rsid w:val="00DD0699"/>
    <w:rsid w:val="00DD45C8"/>
    <w:rsid w:val="00DD5051"/>
    <w:rsid w:val="00DD5D90"/>
    <w:rsid w:val="00DD6D2D"/>
    <w:rsid w:val="00DE081C"/>
    <w:rsid w:val="00DE2356"/>
    <w:rsid w:val="00DE24FC"/>
    <w:rsid w:val="00DE534D"/>
    <w:rsid w:val="00DE58C4"/>
    <w:rsid w:val="00DF0218"/>
    <w:rsid w:val="00DF03B4"/>
    <w:rsid w:val="00DF2718"/>
    <w:rsid w:val="00DF2724"/>
    <w:rsid w:val="00DF2775"/>
    <w:rsid w:val="00DF436E"/>
    <w:rsid w:val="00DF4BA5"/>
    <w:rsid w:val="00DF72FF"/>
    <w:rsid w:val="00DF7B1D"/>
    <w:rsid w:val="00E00D00"/>
    <w:rsid w:val="00E01D11"/>
    <w:rsid w:val="00E02DB5"/>
    <w:rsid w:val="00E04295"/>
    <w:rsid w:val="00E05A03"/>
    <w:rsid w:val="00E1030B"/>
    <w:rsid w:val="00E104E1"/>
    <w:rsid w:val="00E10D3A"/>
    <w:rsid w:val="00E119BF"/>
    <w:rsid w:val="00E135E4"/>
    <w:rsid w:val="00E15F50"/>
    <w:rsid w:val="00E16D39"/>
    <w:rsid w:val="00E20B91"/>
    <w:rsid w:val="00E2134F"/>
    <w:rsid w:val="00E223B7"/>
    <w:rsid w:val="00E22B61"/>
    <w:rsid w:val="00E231C7"/>
    <w:rsid w:val="00E2335F"/>
    <w:rsid w:val="00E24EAF"/>
    <w:rsid w:val="00E262BE"/>
    <w:rsid w:val="00E278E0"/>
    <w:rsid w:val="00E301DA"/>
    <w:rsid w:val="00E33964"/>
    <w:rsid w:val="00E344C4"/>
    <w:rsid w:val="00E36B55"/>
    <w:rsid w:val="00E37C2F"/>
    <w:rsid w:val="00E40200"/>
    <w:rsid w:val="00E413D3"/>
    <w:rsid w:val="00E41DA4"/>
    <w:rsid w:val="00E4221E"/>
    <w:rsid w:val="00E42CA3"/>
    <w:rsid w:val="00E46209"/>
    <w:rsid w:val="00E50253"/>
    <w:rsid w:val="00E50BC9"/>
    <w:rsid w:val="00E51A7E"/>
    <w:rsid w:val="00E52121"/>
    <w:rsid w:val="00E54C4E"/>
    <w:rsid w:val="00E54C5C"/>
    <w:rsid w:val="00E55C88"/>
    <w:rsid w:val="00E572F5"/>
    <w:rsid w:val="00E63BD2"/>
    <w:rsid w:val="00E642F6"/>
    <w:rsid w:val="00E64615"/>
    <w:rsid w:val="00E64762"/>
    <w:rsid w:val="00E64C58"/>
    <w:rsid w:val="00E6577C"/>
    <w:rsid w:val="00E67171"/>
    <w:rsid w:val="00E67F90"/>
    <w:rsid w:val="00E716DA"/>
    <w:rsid w:val="00E73DB2"/>
    <w:rsid w:val="00E7521F"/>
    <w:rsid w:val="00E776B0"/>
    <w:rsid w:val="00E80214"/>
    <w:rsid w:val="00E80441"/>
    <w:rsid w:val="00E82007"/>
    <w:rsid w:val="00E824A0"/>
    <w:rsid w:val="00E83930"/>
    <w:rsid w:val="00E90594"/>
    <w:rsid w:val="00E93FF2"/>
    <w:rsid w:val="00E94586"/>
    <w:rsid w:val="00E94A36"/>
    <w:rsid w:val="00E95C0E"/>
    <w:rsid w:val="00EA04E5"/>
    <w:rsid w:val="00EA168B"/>
    <w:rsid w:val="00EA2B2F"/>
    <w:rsid w:val="00EA5E07"/>
    <w:rsid w:val="00EA77C1"/>
    <w:rsid w:val="00EA7BDC"/>
    <w:rsid w:val="00EB0CDE"/>
    <w:rsid w:val="00EB11E1"/>
    <w:rsid w:val="00EB1831"/>
    <w:rsid w:val="00EB2203"/>
    <w:rsid w:val="00EB296C"/>
    <w:rsid w:val="00EB3F0E"/>
    <w:rsid w:val="00EB79E7"/>
    <w:rsid w:val="00EC02ED"/>
    <w:rsid w:val="00EC2529"/>
    <w:rsid w:val="00EC3FD1"/>
    <w:rsid w:val="00ED2D9D"/>
    <w:rsid w:val="00ED31E9"/>
    <w:rsid w:val="00ED415A"/>
    <w:rsid w:val="00ED50F7"/>
    <w:rsid w:val="00ED7029"/>
    <w:rsid w:val="00EE30FE"/>
    <w:rsid w:val="00EE3FFD"/>
    <w:rsid w:val="00EE4273"/>
    <w:rsid w:val="00EE42A6"/>
    <w:rsid w:val="00EE58F0"/>
    <w:rsid w:val="00EE6AF0"/>
    <w:rsid w:val="00EF096F"/>
    <w:rsid w:val="00EF1124"/>
    <w:rsid w:val="00EF21C2"/>
    <w:rsid w:val="00EF3F85"/>
    <w:rsid w:val="00EF574B"/>
    <w:rsid w:val="00EF66CD"/>
    <w:rsid w:val="00EF72FB"/>
    <w:rsid w:val="00EF7CAF"/>
    <w:rsid w:val="00F00955"/>
    <w:rsid w:val="00F01C80"/>
    <w:rsid w:val="00F01F56"/>
    <w:rsid w:val="00F022D6"/>
    <w:rsid w:val="00F02692"/>
    <w:rsid w:val="00F05454"/>
    <w:rsid w:val="00F05921"/>
    <w:rsid w:val="00F05BD9"/>
    <w:rsid w:val="00F06319"/>
    <w:rsid w:val="00F06C77"/>
    <w:rsid w:val="00F0795C"/>
    <w:rsid w:val="00F1074F"/>
    <w:rsid w:val="00F1179F"/>
    <w:rsid w:val="00F13761"/>
    <w:rsid w:val="00F166FB"/>
    <w:rsid w:val="00F17527"/>
    <w:rsid w:val="00F17E10"/>
    <w:rsid w:val="00F2161C"/>
    <w:rsid w:val="00F2188B"/>
    <w:rsid w:val="00F2483F"/>
    <w:rsid w:val="00F257AC"/>
    <w:rsid w:val="00F26BD0"/>
    <w:rsid w:val="00F26BDE"/>
    <w:rsid w:val="00F3061B"/>
    <w:rsid w:val="00F44153"/>
    <w:rsid w:val="00F47030"/>
    <w:rsid w:val="00F47A97"/>
    <w:rsid w:val="00F5201C"/>
    <w:rsid w:val="00F578CD"/>
    <w:rsid w:val="00F57934"/>
    <w:rsid w:val="00F60BBF"/>
    <w:rsid w:val="00F62C1D"/>
    <w:rsid w:val="00F63E14"/>
    <w:rsid w:val="00F64C43"/>
    <w:rsid w:val="00F65AAB"/>
    <w:rsid w:val="00F65F73"/>
    <w:rsid w:val="00F66105"/>
    <w:rsid w:val="00F67619"/>
    <w:rsid w:val="00F7054A"/>
    <w:rsid w:val="00F73043"/>
    <w:rsid w:val="00F7418B"/>
    <w:rsid w:val="00F76E38"/>
    <w:rsid w:val="00F77E97"/>
    <w:rsid w:val="00F8032D"/>
    <w:rsid w:val="00F817AA"/>
    <w:rsid w:val="00F830C7"/>
    <w:rsid w:val="00F83657"/>
    <w:rsid w:val="00F8695D"/>
    <w:rsid w:val="00F876BD"/>
    <w:rsid w:val="00F9125D"/>
    <w:rsid w:val="00F91E14"/>
    <w:rsid w:val="00F9500E"/>
    <w:rsid w:val="00F954EF"/>
    <w:rsid w:val="00F957DA"/>
    <w:rsid w:val="00F95B5C"/>
    <w:rsid w:val="00F96327"/>
    <w:rsid w:val="00F96AFC"/>
    <w:rsid w:val="00F97406"/>
    <w:rsid w:val="00F974D9"/>
    <w:rsid w:val="00F97F60"/>
    <w:rsid w:val="00FA09B5"/>
    <w:rsid w:val="00FA2699"/>
    <w:rsid w:val="00FA26D8"/>
    <w:rsid w:val="00FA28E7"/>
    <w:rsid w:val="00FA5952"/>
    <w:rsid w:val="00FA7C55"/>
    <w:rsid w:val="00FB2172"/>
    <w:rsid w:val="00FB285E"/>
    <w:rsid w:val="00FB424D"/>
    <w:rsid w:val="00FB4C7F"/>
    <w:rsid w:val="00FB7FC3"/>
    <w:rsid w:val="00FC01A1"/>
    <w:rsid w:val="00FC2481"/>
    <w:rsid w:val="00FC2658"/>
    <w:rsid w:val="00FC3E5D"/>
    <w:rsid w:val="00FC505F"/>
    <w:rsid w:val="00FC7A84"/>
    <w:rsid w:val="00FD0284"/>
    <w:rsid w:val="00FD1A94"/>
    <w:rsid w:val="00FD50B5"/>
    <w:rsid w:val="00FD5879"/>
    <w:rsid w:val="00FD738B"/>
    <w:rsid w:val="00FD7EC5"/>
    <w:rsid w:val="00FE2B78"/>
    <w:rsid w:val="00FE5A0C"/>
    <w:rsid w:val="00FF127F"/>
    <w:rsid w:val="00FF12BE"/>
    <w:rsid w:val="00FF1C08"/>
    <w:rsid w:val="00FF21C6"/>
    <w:rsid w:val="00FF276B"/>
    <w:rsid w:val="00FF512A"/>
    <w:rsid w:val="00FF5B16"/>
    <w:rsid w:val="00FF76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7260F"/>
  <w15:docId w15:val="{90FE1230-8CEF-F54F-A7F9-A16208EA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D9"/>
    <w:pPr>
      <w:spacing w:after="120"/>
      <w:jc w:val="both"/>
    </w:pPr>
    <w:rPr>
      <w:rFonts w:ascii="Arial" w:hAnsi="Arial"/>
      <w:sz w:val="16"/>
    </w:rPr>
  </w:style>
  <w:style w:type="paragraph" w:styleId="Titre1">
    <w:name w:val="heading 1"/>
    <w:basedOn w:val="Normal"/>
    <w:next w:val="Normal"/>
    <w:link w:val="Titre1Car"/>
    <w:autoRedefine/>
    <w:qFormat/>
    <w:rsid w:val="005F312E"/>
    <w:pPr>
      <w:keepNext/>
      <w:numPr>
        <w:numId w:val="6"/>
      </w:numPr>
      <w:spacing w:before="240" w:after="0" w:line="192" w:lineRule="auto"/>
      <w:ind w:left="567" w:hanging="567"/>
      <w:contextualSpacing/>
      <w:jc w:val="left"/>
      <w:outlineLvl w:val="0"/>
    </w:pPr>
    <w:rPr>
      <w:rFonts w:ascii="Arial Black" w:eastAsia="Calibri" w:hAnsi="Arial Black" w:cs="Arial"/>
      <w:b/>
      <w:bCs/>
      <w:caps/>
      <w:noProof/>
      <w:snapToGrid w:val="0"/>
      <w:kern w:val="32"/>
      <w:sz w:val="26"/>
      <w:szCs w:val="26"/>
      <w:lang w:val="en-US"/>
    </w:rPr>
  </w:style>
  <w:style w:type="paragraph" w:styleId="Titre2">
    <w:name w:val="heading 2"/>
    <w:basedOn w:val="Titre1"/>
    <w:next w:val="Normal"/>
    <w:link w:val="Titre2Car"/>
    <w:autoRedefine/>
    <w:qFormat/>
    <w:rsid w:val="00335487"/>
    <w:pPr>
      <w:numPr>
        <w:ilvl w:val="1"/>
        <w:numId w:val="4"/>
      </w:numPr>
      <w:spacing w:before="120"/>
      <w:outlineLvl w:val="1"/>
    </w:pPr>
    <w:rPr>
      <w:b w:val="0"/>
      <w:bCs w:val="0"/>
      <w:iCs/>
      <w:caps w:val="0"/>
      <w:sz w:val="18"/>
    </w:rPr>
  </w:style>
  <w:style w:type="paragraph" w:styleId="Titre3">
    <w:name w:val="heading 3"/>
    <w:basedOn w:val="Titre2"/>
    <w:next w:val="Normal"/>
    <w:link w:val="Titre3Car"/>
    <w:uiPriority w:val="9"/>
    <w:qFormat/>
    <w:rsid w:val="00335487"/>
    <w:pPr>
      <w:numPr>
        <w:ilvl w:val="2"/>
        <w:numId w:val="6"/>
      </w:numPr>
      <w:outlineLvl w:val="2"/>
    </w:pPr>
    <w:rPr>
      <w:rFonts w:ascii="Arial" w:hAnsi="Arial"/>
      <w:b/>
      <w:sz w:val="16"/>
    </w:rPr>
  </w:style>
  <w:style w:type="paragraph" w:styleId="Titre4">
    <w:name w:val="heading 4"/>
    <w:basedOn w:val="Normal"/>
    <w:next w:val="Normal"/>
    <w:link w:val="Titre4Car"/>
    <w:uiPriority w:val="9"/>
    <w:semiHidden/>
    <w:unhideWhenUsed/>
    <w:qFormat/>
    <w:rsid w:val="00335487"/>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335487"/>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335487"/>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35487"/>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3548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3548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56D25"/>
    <w:rPr>
      <w:color w:val="0000FF" w:themeColor="hyperlink"/>
      <w:u w:val="single"/>
    </w:rPr>
  </w:style>
  <w:style w:type="character" w:styleId="Marquedecommentaire">
    <w:name w:val="annotation reference"/>
    <w:basedOn w:val="Policepardfaut"/>
    <w:uiPriority w:val="99"/>
    <w:semiHidden/>
    <w:unhideWhenUsed/>
    <w:rsid w:val="0030211D"/>
    <w:rPr>
      <w:sz w:val="16"/>
      <w:szCs w:val="16"/>
    </w:rPr>
  </w:style>
  <w:style w:type="paragraph" w:styleId="Commentaire">
    <w:name w:val="annotation text"/>
    <w:basedOn w:val="Normal"/>
    <w:link w:val="CommentaireCar"/>
    <w:uiPriority w:val="99"/>
    <w:unhideWhenUsed/>
    <w:rsid w:val="0030211D"/>
    <w:pPr>
      <w:spacing w:line="240" w:lineRule="auto"/>
    </w:pPr>
    <w:rPr>
      <w:sz w:val="20"/>
      <w:szCs w:val="20"/>
    </w:rPr>
  </w:style>
  <w:style w:type="character" w:customStyle="1" w:styleId="CommentaireCar">
    <w:name w:val="Commentaire Car"/>
    <w:basedOn w:val="Policepardfaut"/>
    <w:link w:val="Commentaire"/>
    <w:uiPriority w:val="99"/>
    <w:rsid w:val="0030211D"/>
    <w:rPr>
      <w:sz w:val="20"/>
      <w:szCs w:val="20"/>
    </w:rPr>
  </w:style>
  <w:style w:type="paragraph" w:styleId="Objetducommentaire">
    <w:name w:val="annotation subject"/>
    <w:basedOn w:val="Commentaire"/>
    <w:next w:val="Commentaire"/>
    <w:link w:val="ObjetducommentaireCar"/>
    <w:uiPriority w:val="99"/>
    <w:semiHidden/>
    <w:unhideWhenUsed/>
    <w:rsid w:val="0030211D"/>
    <w:rPr>
      <w:b/>
      <w:bCs/>
    </w:rPr>
  </w:style>
  <w:style w:type="character" w:customStyle="1" w:styleId="ObjetducommentaireCar">
    <w:name w:val="Objet du commentaire Car"/>
    <w:basedOn w:val="CommentaireCar"/>
    <w:link w:val="Objetducommentaire"/>
    <w:uiPriority w:val="99"/>
    <w:semiHidden/>
    <w:rsid w:val="0030211D"/>
    <w:rPr>
      <w:b/>
      <w:bCs/>
      <w:sz w:val="20"/>
      <w:szCs w:val="20"/>
    </w:rPr>
  </w:style>
  <w:style w:type="paragraph" w:styleId="Textedebulles">
    <w:name w:val="Balloon Text"/>
    <w:basedOn w:val="Normal"/>
    <w:link w:val="TextedebullesCar"/>
    <w:uiPriority w:val="99"/>
    <w:semiHidden/>
    <w:unhideWhenUsed/>
    <w:rsid w:val="0030211D"/>
    <w:pPr>
      <w:spacing w:after="0" w:line="240" w:lineRule="auto"/>
    </w:pPr>
    <w:rPr>
      <w:rFonts w:ascii="Tahoma" w:hAnsi="Tahoma" w:cs="Tahoma"/>
      <w:szCs w:val="16"/>
    </w:rPr>
  </w:style>
  <w:style w:type="character" w:customStyle="1" w:styleId="TextedebullesCar">
    <w:name w:val="Texte de bulles Car"/>
    <w:basedOn w:val="Policepardfaut"/>
    <w:link w:val="Textedebulles"/>
    <w:uiPriority w:val="99"/>
    <w:semiHidden/>
    <w:rsid w:val="0030211D"/>
    <w:rPr>
      <w:rFonts w:ascii="Tahoma" w:hAnsi="Tahoma" w:cs="Tahoma"/>
      <w:sz w:val="16"/>
      <w:szCs w:val="16"/>
    </w:rPr>
  </w:style>
  <w:style w:type="paragraph" w:styleId="Paragraphedeliste">
    <w:name w:val="List Paragraph"/>
    <w:basedOn w:val="Normal"/>
    <w:qFormat/>
    <w:rsid w:val="00C15347"/>
    <w:pPr>
      <w:ind w:left="720"/>
      <w:contextualSpacing/>
    </w:pPr>
  </w:style>
  <w:style w:type="table" w:styleId="Grilledutableau">
    <w:name w:val="Table Grid"/>
    <w:basedOn w:val="TableauNormal"/>
    <w:uiPriority w:val="59"/>
    <w:rsid w:val="0012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A1392"/>
    <w:pPr>
      <w:tabs>
        <w:tab w:val="center" w:pos="4536"/>
        <w:tab w:val="right" w:pos="9072"/>
      </w:tabs>
      <w:spacing w:after="0" w:line="240" w:lineRule="auto"/>
    </w:pPr>
  </w:style>
  <w:style w:type="character" w:customStyle="1" w:styleId="En-tteCar">
    <w:name w:val="En-tête Car"/>
    <w:basedOn w:val="Policepardfaut"/>
    <w:link w:val="En-tte"/>
    <w:uiPriority w:val="99"/>
    <w:rsid w:val="007A1392"/>
  </w:style>
  <w:style w:type="paragraph" w:styleId="Pieddepage">
    <w:name w:val="footer"/>
    <w:basedOn w:val="Normal"/>
    <w:link w:val="PieddepageCar"/>
    <w:uiPriority w:val="99"/>
    <w:unhideWhenUsed/>
    <w:rsid w:val="007A13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1392"/>
  </w:style>
  <w:style w:type="paragraph" w:styleId="Notedefin">
    <w:name w:val="endnote text"/>
    <w:basedOn w:val="Normal"/>
    <w:link w:val="NotedefinCar"/>
    <w:uiPriority w:val="99"/>
    <w:semiHidden/>
    <w:unhideWhenUsed/>
    <w:rsid w:val="007C7E24"/>
    <w:pPr>
      <w:spacing w:after="0" w:line="240" w:lineRule="auto"/>
    </w:pPr>
    <w:rPr>
      <w:sz w:val="20"/>
      <w:szCs w:val="20"/>
    </w:rPr>
  </w:style>
  <w:style w:type="character" w:customStyle="1" w:styleId="NotedefinCar">
    <w:name w:val="Note de fin Car"/>
    <w:basedOn w:val="Policepardfaut"/>
    <w:link w:val="Notedefin"/>
    <w:uiPriority w:val="99"/>
    <w:semiHidden/>
    <w:rsid w:val="007C7E24"/>
    <w:rPr>
      <w:sz w:val="20"/>
      <w:szCs w:val="20"/>
    </w:rPr>
  </w:style>
  <w:style w:type="character" w:styleId="Appeldenotedefin">
    <w:name w:val="endnote reference"/>
    <w:basedOn w:val="Policepardfaut"/>
    <w:uiPriority w:val="99"/>
    <w:semiHidden/>
    <w:unhideWhenUsed/>
    <w:rsid w:val="007C7E24"/>
    <w:rPr>
      <w:vertAlign w:val="superscript"/>
    </w:rPr>
  </w:style>
  <w:style w:type="paragraph" w:styleId="Notedebasdepage">
    <w:name w:val="footnote text"/>
    <w:basedOn w:val="Normal"/>
    <w:link w:val="NotedebasdepageCar"/>
    <w:uiPriority w:val="99"/>
    <w:unhideWhenUsed/>
    <w:rsid w:val="00F00955"/>
    <w:pPr>
      <w:spacing w:after="0" w:line="240" w:lineRule="auto"/>
      <w:jc w:val="left"/>
    </w:pPr>
    <w:rPr>
      <w:rFonts w:cs="Times New Roman (Corps CS)"/>
      <w:color w:val="000000" w:themeColor="text1"/>
      <w:szCs w:val="20"/>
    </w:rPr>
  </w:style>
  <w:style w:type="character" w:customStyle="1" w:styleId="NotedebasdepageCar">
    <w:name w:val="Note de bas de page Car"/>
    <w:basedOn w:val="Policepardfaut"/>
    <w:link w:val="Notedebasdepage"/>
    <w:uiPriority w:val="99"/>
    <w:rsid w:val="00F00955"/>
    <w:rPr>
      <w:rFonts w:ascii="Arial" w:hAnsi="Arial" w:cs="Times New Roman (Corps CS)"/>
      <w:color w:val="000000" w:themeColor="text1"/>
      <w:sz w:val="16"/>
      <w:szCs w:val="20"/>
    </w:rPr>
  </w:style>
  <w:style w:type="character" w:styleId="Appelnotedebasdep">
    <w:name w:val="footnote reference"/>
    <w:basedOn w:val="Policepardfaut"/>
    <w:uiPriority w:val="99"/>
    <w:semiHidden/>
    <w:unhideWhenUsed/>
    <w:rsid w:val="007C7E24"/>
    <w:rPr>
      <w:vertAlign w:val="superscript"/>
    </w:rPr>
  </w:style>
  <w:style w:type="paragraph" w:customStyle="1" w:styleId="Sectiontitle">
    <w:name w:val="Section title"/>
    <w:basedOn w:val="Normal"/>
    <w:next w:val="Normal"/>
    <w:qFormat/>
    <w:rsid w:val="006A4668"/>
    <w:pPr>
      <w:keepNext/>
      <w:numPr>
        <w:numId w:val="1"/>
      </w:numPr>
      <w:spacing w:before="480" w:after="240"/>
      <w:outlineLvl w:val="0"/>
    </w:pPr>
    <w:rPr>
      <w:rFonts w:eastAsia="Times New Roman" w:cs="Arial"/>
      <w:b/>
      <w:caps/>
      <w:sz w:val="24"/>
      <w:szCs w:val="20"/>
      <w:lang w:val="en-US" w:eastAsia="fr-FR"/>
    </w:rPr>
  </w:style>
  <w:style w:type="paragraph" w:customStyle="1" w:styleId="Sectionparagraph">
    <w:name w:val="Section paragraph"/>
    <w:basedOn w:val="Normal"/>
    <w:link w:val="SectionparagraphCar"/>
    <w:qFormat/>
    <w:rsid w:val="006A4668"/>
    <w:pPr>
      <w:numPr>
        <w:ilvl w:val="1"/>
        <w:numId w:val="1"/>
      </w:numPr>
      <w:spacing w:before="240"/>
    </w:pPr>
    <w:rPr>
      <w:rFonts w:eastAsia="Times New Roman" w:cs="Arial"/>
      <w:bCs/>
      <w:szCs w:val="20"/>
      <w:lang w:val="en-GB" w:eastAsia="fr-FR"/>
    </w:rPr>
  </w:style>
  <w:style w:type="character" w:customStyle="1" w:styleId="SectionparagraphCar">
    <w:name w:val="Section paragraph Car"/>
    <w:basedOn w:val="Policepardfaut"/>
    <w:link w:val="Sectionparagraph"/>
    <w:rsid w:val="006A4668"/>
    <w:rPr>
      <w:rFonts w:ascii="Arial" w:eastAsia="Times New Roman" w:hAnsi="Arial" w:cs="Arial"/>
      <w:bCs/>
      <w:sz w:val="16"/>
      <w:szCs w:val="20"/>
      <w:lang w:val="en-GB" w:eastAsia="fr-FR"/>
    </w:rPr>
  </w:style>
  <w:style w:type="paragraph" w:customStyle="1" w:styleId="Letterlist">
    <w:name w:val="Letter list"/>
    <w:basedOn w:val="Normal"/>
    <w:qFormat/>
    <w:rsid w:val="006A4668"/>
    <w:pPr>
      <w:numPr>
        <w:ilvl w:val="2"/>
        <w:numId w:val="1"/>
      </w:numPr>
      <w:spacing w:before="120"/>
    </w:pPr>
    <w:rPr>
      <w:rFonts w:eastAsia="Times New Roman" w:cs="Arial"/>
      <w:szCs w:val="20"/>
      <w:lang w:val="en-GB" w:eastAsia="fr-FR"/>
    </w:rPr>
  </w:style>
  <w:style w:type="paragraph" w:styleId="NormalWeb">
    <w:name w:val="Normal (Web)"/>
    <w:basedOn w:val="Normal"/>
    <w:uiPriority w:val="99"/>
    <w:semiHidden/>
    <w:unhideWhenUsed/>
    <w:rsid w:val="00F91E14"/>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D05810"/>
    <w:pPr>
      <w:autoSpaceDE w:val="0"/>
      <w:autoSpaceDN w:val="0"/>
      <w:adjustRightInd w:val="0"/>
      <w:spacing w:after="0" w:line="240" w:lineRule="auto"/>
    </w:pPr>
    <w:rPr>
      <w:rFonts w:ascii="HelveticaNeueLT Std" w:hAnsi="HelveticaNeueLT Std" w:cs="HelveticaNeueLT Std"/>
      <w:color w:val="000000"/>
      <w:sz w:val="24"/>
      <w:szCs w:val="24"/>
      <w:lang w:val="fr-CH"/>
    </w:rPr>
  </w:style>
  <w:style w:type="paragraph" w:styleId="Rvision">
    <w:name w:val="Revision"/>
    <w:hidden/>
    <w:uiPriority w:val="99"/>
    <w:semiHidden/>
    <w:rsid w:val="00B378CA"/>
    <w:pPr>
      <w:spacing w:after="0" w:line="240" w:lineRule="auto"/>
    </w:pPr>
  </w:style>
  <w:style w:type="character" w:customStyle="1" w:styleId="Titre1Car">
    <w:name w:val="Titre 1 Car"/>
    <w:basedOn w:val="Policepardfaut"/>
    <w:link w:val="Titre1"/>
    <w:rsid w:val="005F312E"/>
    <w:rPr>
      <w:rFonts w:ascii="Arial Black" w:eastAsia="Calibri" w:hAnsi="Arial Black" w:cs="Arial"/>
      <w:b/>
      <w:bCs/>
      <w:caps/>
      <w:noProof/>
      <w:snapToGrid w:val="0"/>
      <w:kern w:val="32"/>
      <w:sz w:val="26"/>
      <w:szCs w:val="26"/>
      <w:lang w:val="en-US"/>
    </w:rPr>
  </w:style>
  <w:style w:type="character" w:customStyle="1" w:styleId="Titre2Car">
    <w:name w:val="Titre 2 Car"/>
    <w:basedOn w:val="Policepardfaut"/>
    <w:link w:val="Titre2"/>
    <w:rsid w:val="00335487"/>
    <w:rPr>
      <w:rFonts w:ascii="Arial Black" w:eastAsia="Calibri" w:hAnsi="Arial Black" w:cs="Arial"/>
      <w:iCs/>
      <w:noProof/>
      <w:snapToGrid w:val="0"/>
      <w:kern w:val="32"/>
      <w:sz w:val="18"/>
      <w:szCs w:val="26"/>
      <w:lang w:val="en-US"/>
    </w:rPr>
  </w:style>
  <w:style w:type="character" w:customStyle="1" w:styleId="Titre3Car">
    <w:name w:val="Titre 3 Car"/>
    <w:basedOn w:val="Policepardfaut"/>
    <w:link w:val="Titre3"/>
    <w:uiPriority w:val="9"/>
    <w:rsid w:val="003D2FCD"/>
    <w:rPr>
      <w:rFonts w:ascii="Arial" w:eastAsia="Calibri" w:hAnsi="Arial" w:cs="Arial"/>
      <w:b/>
      <w:iCs/>
      <w:noProof/>
      <w:snapToGrid w:val="0"/>
      <w:kern w:val="32"/>
      <w:sz w:val="16"/>
      <w:szCs w:val="26"/>
      <w:lang w:val="en-US"/>
    </w:rPr>
  </w:style>
  <w:style w:type="numbering" w:customStyle="1" w:styleId="Style1">
    <w:name w:val="Style1"/>
    <w:uiPriority w:val="99"/>
    <w:rsid w:val="003D2FCD"/>
    <w:pPr>
      <w:numPr>
        <w:numId w:val="2"/>
      </w:numPr>
    </w:pPr>
  </w:style>
  <w:style w:type="numbering" w:customStyle="1" w:styleId="Style2">
    <w:name w:val="Style2"/>
    <w:uiPriority w:val="99"/>
    <w:rsid w:val="003D2FCD"/>
    <w:pPr>
      <w:numPr>
        <w:numId w:val="3"/>
      </w:numPr>
    </w:pPr>
  </w:style>
  <w:style w:type="paragraph" w:customStyle="1" w:styleId="texteavecretrait">
    <w:name w:val="texte avec retrait"/>
    <w:basedOn w:val="Normal"/>
    <w:qFormat/>
    <w:rsid w:val="001F32F1"/>
    <w:pPr>
      <w:spacing w:line="288" w:lineRule="auto"/>
      <w:ind w:left="567"/>
    </w:pPr>
  </w:style>
  <w:style w:type="character" w:styleId="Numrodepage">
    <w:name w:val="page number"/>
    <w:uiPriority w:val="99"/>
    <w:semiHidden/>
    <w:unhideWhenUsed/>
    <w:rsid w:val="003D2FCD"/>
  </w:style>
  <w:style w:type="paragraph" w:customStyle="1" w:styleId="premiertitre">
    <w:name w:val="premier titre"/>
    <w:basedOn w:val="Titre1"/>
    <w:qFormat/>
    <w:rsid w:val="00F8032D"/>
    <w:pPr>
      <w:numPr>
        <w:numId w:val="0"/>
      </w:numPr>
    </w:pPr>
  </w:style>
  <w:style w:type="paragraph" w:customStyle="1" w:styleId="texteavecretraitsansmargealignementgauche">
    <w:name w:val="texte avec retrait / sans marge / alignement gauche"/>
    <w:basedOn w:val="texteavecretrait"/>
    <w:qFormat/>
    <w:rsid w:val="00E51A7E"/>
    <w:pPr>
      <w:spacing w:after="0"/>
      <w:jc w:val="left"/>
    </w:pPr>
    <w:rPr>
      <w:rFonts w:cs="Arial"/>
      <w:b/>
      <w:lang w:val="en-US"/>
    </w:rPr>
  </w:style>
  <w:style w:type="paragraph" w:customStyle="1" w:styleId="listeparagraphe">
    <w:name w:val="liste paragraphe"/>
    <w:basedOn w:val="texteavecretrait"/>
    <w:qFormat/>
    <w:rsid w:val="0090250A"/>
    <w:pPr>
      <w:spacing w:line="240" w:lineRule="auto"/>
      <w:ind w:left="0"/>
    </w:pPr>
    <w:rPr>
      <w:snapToGrid w:val="0"/>
      <w:lang w:val="en-US"/>
    </w:rPr>
  </w:style>
  <w:style w:type="character" w:customStyle="1" w:styleId="Titre4Car">
    <w:name w:val="Titre 4 Car"/>
    <w:basedOn w:val="Policepardfaut"/>
    <w:link w:val="Titre4"/>
    <w:uiPriority w:val="9"/>
    <w:semiHidden/>
    <w:rsid w:val="0090250A"/>
    <w:rPr>
      <w:rFonts w:asciiTheme="majorHAnsi" w:eastAsiaTheme="majorEastAsia" w:hAnsiTheme="majorHAnsi" w:cstheme="majorBidi"/>
      <w:i/>
      <w:iCs/>
      <w:color w:val="365F91" w:themeColor="accent1" w:themeShade="BF"/>
      <w:sz w:val="16"/>
    </w:rPr>
  </w:style>
  <w:style w:type="numbering" w:styleId="111111">
    <w:name w:val="Outline List 2"/>
    <w:basedOn w:val="Aucuneliste"/>
    <w:uiPriority w:val="99"/>
    <w:semiHidden/>
    <w:unhideWhenUsed/>
    <w:rsid w:val="0090250A"/>
    <w:pPr>
      <w:numPr>
        <w:numId w:val="5"/>
      </w:numPr>
    </w:pPr>
  </w:style>
  <w:style w:type="character" w:customStyle="1" w:styleId="Titre5Car">
    <w:name w:val="Titre 5 Car"/>
    <w:basedOn w:val="Policepardfaut"/>
    <w:link w:val="Titre5"/>
    <w:uiPriority w:val="9"/>
    <w:semiHidden/>
    <w:rsid w:val="0090250A"/>
    <w:rPr>
      <w:rFonts w:asciiTheme="majorHAnsi" w:eastAsiaTheme="majorEastAsia" w:hAnsiTheme="majorHAnsi" w:cstheme="majorBidi"/>
      <w:color w:val="365F91" w:themeColor="accent1" w:themeShade="BF"/>
      <w:sz w:val="16"/>
    </w:rPr>
  </w:style>
  <w:style w:type="character" w:customStyle="1" w:styleId="Titre6Car">
    <w:name w:val="Titre 6 Car"/>
    <w:basedOn w:val="Policepardfaut"/>
    <w:link w:val="Titre6"/>
    <w:uiPriority w:val="9"/>
    <w:semiHidden/>
    <w:rsid w:val="0090250A"/>
    <w:rPr>
      <w:rFonts w:asciiTheme="majorHAnsi" w:eastAsiaTheme="majorEastAsia" w:hAnsiTheme="majorHAnsi" w:cstheme="majorBidi"/>
      <w:color w:val="243F60" w:themeColor="accent1" w:themeShade="7F"/>
      <w:sz w:val="16"/>
    </w:rPr>
  </w:style>
  <w:style w:type="character" w:customStyle="1" w:styleId="Titre7Car">
    <w:name w:val="Titre 7 Car"/>
    <w:basedOn w:val="Policepardfaut"/>
    <w:link w:val="Titre7"/>
    <w:uiPriority w:val="9"/>
    <w:semiHidden/>
    <w:rsid w:val="0090250A"/>
    <w:rPr>
      <w:rFonts w:asciiTheme="majorHAnsi" w:eastAsiaTheme="majorEastAsia" w:hAnsiTheme="majorHAnsi" w:cstheme="majorBidi"/>
      <w:i/>
      <w:iCs/>
      <w:color w:val="243F60" w:themeColor="accent1" w:themeShade="7F"/>
      <w:sz w:val="16"/>
    </w:rPr>
  </w:style>
  <w:style w:type="character" w:customStyle="1" w:styleId="Titre8Car">
    <w:name w:val="Titre 8 Car"/>
    <w:basedOn w:val="Policepardfaut"/>
    <w:link w:val="Titre8"/>
    <w:uiPriority w:val="9"/>
    <w:semiHidden/>
    <w:rsid w:val="0090250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0250A"/>
    <w:rPr>
      <w:rFonts w:asciiTheme="majorHAnsi" w:eastAsiaTheme="majorEastAsia" w:hAnsiTheme="majorHAnsi" w:cstheme="majorBidi"/>
      <w:i/>
      <w:iCs/>
      <w:color w:val="272727" w:themeColor="text1" w:themeTint="D8"/>
      <w:sz w:val="21"/>
      <w:szCs w:val="21"/>
    </w:rPr>
  </w:style>
  <w:style w:type="paragraph" w:customStyle="1" w:styleId="Liste2New">
    <w:name w:val="Liste 2 New"/>
    <w:basedOn w:val="Titre2"/>
    <w:qFormat/>
    <w:rsid w:val="00C5025D"/>
    <w:pPr>
      <w:numPr>
        <w:ilvl w:val="0"/>
        <w:numId w:val="0"/>
      </w:numPr>
      <w:spacing w:line="288" w:lineRule="auto"/>
      <w:ind w:left="567" w:hanging="397"/>
      <w:jc w:val="both"/>
    </w:pPr>
    <w:rPr>
      <w:rFonts w:ascii="Arial" w:hAnsi="Arial"/>
      <w:sz w:val="16"/>
    </w:rPr>
  </w:style>
  <w:style w:type="character" w:customStyle="1" w:styleId="Mentionnonrsolue1">
    <w:name w:val="Mention non résolue1"/>
    <w:basedOn w:val="Policepardfaut"/>
    <w:uiPriority w:val="99"/>
    <w:semiHidden/>
    <w:unhideWhenUsed/>
    <w:rsid w:val="00E64762"/>
    <w:rPr>
      <w:color w:val="605E5C"/>
      <w:shd w:val="clear" w:color="auto" w:fill="E1DFDD"/>
    </w:rPr>
  </w:style>
  <w:style w:type="paragraph" w:styleId="En-ttedetabledesmatires">
    <w:name w:val="TOC Heading"/>
    <w:basedOn w:val="Titre1"/>
    <w:next w:val="Normal"/>
    <w:uiPriority w:val="39"/>
    <w:unhideWhenUsed/>
    <w:qFormat/>
    <w:rsid w:val="00B05189"/>
    <w:pPr>
      <w:keepLines/>
      <w:numPr>
        <w:numId w:val="0"/>
      </w:numPr>
      <w:spacing w:line="259" w:lineRule="auto"/>
      <w:contextualSpacing w:val="0"/>
      <w:outlineLvl w:val="9"/>
    </w:pPr>
    <w:rPr>
      <w:rFonts w:asciiTheme="majorHAnsi" w:eastAsiaTheme="majorEastAsia" w:hAnsiTheme="majorHAnsi" w:cstheme="majorBidi"/>
      <w:b w:val="0"/>
      <w:bCs w:val="0"/>
      <w:caps w:val="0"/>
      <w:noProof w:val="0"/>
      <w:snapToGrid/>
      <w:color w:val="365F91" w:themeColor="accent1" w:themeShade="BF"/>
      <w:kern w:val="0"/>
      <w:sz w:val="32"/>
      <w:szCs w:val="32"/>
      <w:lang w:val="fr-CH" w:eastAsia="fr-CH"/>
    </w:rPr>
  </w:style>
  <w:style w:type="paragraph" w:styleId="TM1">
    <w:name w:val="toc 1"/>
    <w:basedOn w:val="Normal"/>
    <w:next w:val="Normal"/>
    <w:autoRedefine/>
    <w:uiPriority w:val="39"/>
    <w:unhideWhenUsed/>
    <w:rsid w:val="00B05189"/>
    <w:pPr>
      <w:tabs>
        <w:tab w:val="right" w:leader="dot" w:pos="9174"/>
      </w:tabs>
      <w:spacing w:after="100"/>
    </w:pPr>
  </w:style>
  <w:style w:type="character" w:styleId="Accentuation">
    <w:name w:val="Emphasis"/>
    <w:basedOn w:val="Policepardfaut"/>
    <w:uiPriority w:val="20"/>
    <w:qFormat/>
    <w:rsid w:val="00B05189"/>
    <w:rPr>
      <w:i/>
      <w:iCs/>
    </w:rPr>
  </w:style>
  <w:style w:type="paragraph" w:customStyle="1" w:styleId="ListeNiveau">
    <w:name w:val="Liste Niveau"/>
    <w:basedOn w:val="Paragraphedeliste"/>
    <w:qFormat/>
    <w:rsid w:val="00D93135"/>
    <w:pPr>
      <w:widowControl w:val="0"/>
      <w:spacing w:before="240" w:after="0" w:line="360" w:lineRule="auto"/>
      <w:ind w:left="0"/>
      <w:jc w:val="left"/>
    </w:pPr>
    <w:rPr>
      <w:rFonts w:cs="Arial"/>
      <w:snapToGrid w:val="0"/>
      <w:sz w:val="28"/>
      <w:szCs w:val="32"/>
      <w:lang w:val="en-US"/>
    </w:rPr>
  </w:style>
  <w:style w:type="paragraph" w:customStyle="1" w:styleId="ListeNiveau2">
    <w:name w:val="Liste Niveau 2"/>
    <w:basedOn w:val="Paragraphedeliste"/>
    <w:qFormat/>
    <w:rsid w:val="00F05BD9"/>
    <w:pPr>
      <w:widowControl w:val="0"/>
      <w:numPr>
        <w:numId w:val="10"/>
      </w:numPr>
      <w:spacing w:after="0" w:line="360" w:lineRule="auto"/>
      <w:jc w:val="left"/>
    </w:pPr>
    <w:rPr>
      <w:rFonts w:cs="Arial"/>
      <w:snapToGrid w:val="0"/>
      <w:sz w:val="24"/>
      <w:szCs w:val="32"/>
      <w:lang w:val="en-US"/>
    </w:rPr>
  </w:style>
  <w:style w:type="paragraph" w:customStyle="1" w:styleId="Normalretrait">
    <w:name w:val="Normal retrait"/>
    <w:basedOn w:val="Normal"/>
    <w:qFormat/>
    <w:rsid w:val="00D93135"/>
    <w:pPr>
      <w:spacing w:after="0" w:line="360" w:lineRule="auto"/>
      <w:ind w:left="567"/>
    </w:pPr>
    <w:rPr>
      <w:rFonts w:cs="Arial"/>
      <w:lang w:val="en-US"/>
    </w:rPr>
  </w:style>
  <w:style w:type="numbering" w:customStyle="1" w:styleId="Style3">
    <w:name w:val="Style3"/>
    <w:uiPriority w:val="99"/>
    <w:rsid w:val="00F05BD9"/>
    <w:pPr>
      <w:numPr>
        <w:numId w:val="11"/>
      </w:numPr>
    </w:pPr>
  </w:style>
  <w:style w:type="numbering" w:customStyle="1" w:styleId="Listeactuelle1">
    <w:name w:val="Liste actuelle1"/>
    <w:uiPriority w:val="99"/>
    <w:rsid w:val="00F05BD9"/>
    <w:pPr>
      <w:numPr>
        <w:numId w:val="13"/>
      </w:numPr>
    </w:pPr>
  </w:style>
  <w:style w:type="numbering" w:customStyle="1" w:styleId="Listeactuelle2">
    <w:name w:val="Liste actuelle2"/>
    <w:uiPriority w:val="99"/>
    <w:rsid w:val="00F05BD9"/>
    <w:pPr>
      <w:numPr>
        <w:numId w:val="14"/>
      </w:numPr>
    </w:pPr>
  </w:style>
  <w:style w:type="numbering" w:customStyle="1" w:styleId="Listeactuelle3">
    <w:name w:val="Liste actuelle3"/>
    <w:uiPriority w:val="99"/>
    <w:rsid w:val="00D93135"/>
    <w:pPr>
      <w:numPr>
        <w:numId w:val="15"/>
      </w:numPr>
    </w:pPr>
  </w:style>
  <w:style w:type="paragraph" w:customStyle="1" w:styleId="NormalTableau">
    <w:name w:val="Normal Tableau"/>
    <w:basedOn w:val="Normal"/>
    <w:qFormat/>
    <w:rsid w:val="00913CF5"/>
    <w:pPr>
      <w:suppressAutoHyphens/>
      <w:spacing w:before="60" w:after="60" w:line="240" w:lineRule="auto"/>
    </w:pPr>
    <w:rPr>
      <w:rFonts w:cs="Arial"/>
      <w:snapToGrid w:val="0"/>
      <w:lang w:val="en-US"/>
    </w:rPr>
  </w:style>
  <w:style w:type="character" w:styleId="lev">
    <w:name w:val="Strong"/>
    <w:basedOn w:val="Policepardfaut"/>
    <w:uiPriority w:val="22"/>
    <w:qFormat/>
    <w:rsid w:val="00A2586D"/>
    <w:rPr>
      <w:b/>
      <w:bCs/>
    </w:rPr>
  </w:style>
  <w:style w:type="character" w:customStyle="1" w:styleId="cf01">
    <w:name w:val="cf01"/>
    <w:basedOn w:val="Policepardfaut"/>
    <w:rsid w:val="00CD48C4"/>
    <w:rPr>
      <w:rFonts w:ascii="Segoe UI" w:hAnsi="Segoe UI" w:cs="Segoe UI" w:hint="default"/>
      <w:sz w:val="18"/>
      <w:szCs w:val="18"/>
    </w:rPr>
  </w:style>
  <w:style w:type="paragraph" w:customStyle="1" w:styleId="pf0">
    <w:name w:val="pf0"/>
    <w:basedOn w:val="Normal"/>
    <w:rsid w:val="0030435D"/>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character" w:styleId="Mentionnonrsolue">
    <w:name w:val="Unresolved Mention"/>
    <w:basedOn w:val="Policepardfaut"/>
    <w:uiPriority w:val="99"/>
    <w:semiHidden/>
    <w:unhideWhenUsed/>
    <w:rsid w:val="000417A3"/>
    <w:rPr>
      <w:color w:val="605E5C"/>
      <w:shd w:val="clear" w:color="auto" w:fill="E1DFDD"/>
    </w:rPr>
  </w:style>
  <w:style w:type="character" w:customStyle="1" w:styleId="Surlignbleu">
    <w:name w:val="Surligné bleu"/>
    <w:basedOn w:val="Policepardfaut"/>
    <w:uiPriority w:val="1"/>
    <w:qFormat/>
    <w:rsid w:val="0044168C"/>
    <w:rPr>
      <w:rFonts w:cs="Arial"/>
      <w:color w:val="000000" w:themeColor="text1"/>
      <w:bdr w:val="none" w:sz="0" w:space="0" w:color="auto"/>
      <w:shd w:val="clear" w:color="auto" w:fill="D9F2FA"/>
      <w:lang w:val="en-US"/>
    </w:rPr>
  </w:style>
  <w:style w:type="paragraph" w:customStyle="1" w:styleId="Listeniveau20">
    <w:name w:val="Liste niveau 2"/>
    <w:basedOn w:val="ListeNiveau"/>
    <w:qFormat/>
    <w:rsid w:val="00BC2569"/>
    <w:rPr>
      <w:sz w:val="24"/>
      <w:szCs w:val="24"/>
    </w:rPr>
  </w:style>
  <w:style w:type="numbering" w:customStyle="1" w:styleId="Style4">
    <w:name w:val="Style4"/>
    <w:uiPriority w:val="99"/>
    <w:rsid w:val="00BC2569"/>
    <w:pPr>
      <w:numPr>
        <w:numId w:val="38"/>
      </w:numPr>
    </w:pPr>
  </w:style>
  <w:style w:type="paragraph" w:styleId="Corpsdetexte">
    <w:name w:val="Body Text"/>
    <w:basedOn w:val="Normal"/>
    <w:link w:val="CorpsdetexteCar"/>
    <w:rsid w:val="00204462"/>
    <w:pPr>
      <w:spacing w:after="0" w:line="240" w:lineRule="auto"/>
      <w:jc w:val="left"/>
    </w:pPr>
    <w:rPr>
      <w:rFonts w:eastAsia="Times" w:cs="Times New Roman"/>
      <w:b/>
      <w:sz w:val="32"/>
      <w:szCs w:val="20"/>
      <w:lang w:val="en-US"/>
    </w:rPr>
  </w:style>
  <w:style w:type="character" w:customStyle="1" w:styleId="CorpsdetexteCar">
    <w:name w:val="Corps de texte Car"/>
    <w:basedOn w:val="Policepardfaut"/>
    <w:link w:val="Corpsdetexte"/>
    <w:rsid w:val="00204462"/>
    <w:rPr>
      <w:rFonts w:ascii="Arial" w:eastAsia="Times" w:hAnsi="Arial" w:cs="Times New Roman"/>
      <w:b/>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8544">
      <w:bodyDiv w:val="1"/>
      <w:marLeft w:val="0"/>
      <w:marRight w:val="0"/>
      <w:marTop w:val="0"/>
      <w:marBottom w:val="0"/>
      <w:divBdr>
        <w:top w:val="none" w:sz="0" w:space="0" w:color="auto"/>
        <w:left w:val="none" w:sz="0" w:space="0" w:color="auto"/>
        <w:bottom w:val="none" w:sz="0" w:space="0" w:color="auto"/>
        <w:right w:val="none" w:sz="0" w:space="0" w:color="auto"/>
      </w:divBdr>
    </w:div>
    <w:div w:id="364136896">
      <w:bodyDiv w:val="1"/>
      <w:marLeft w:val="0"/>
      <w:marRight w:val="0"/>
      <w:marTop w:val="0"/>
      <w:marBottom w:val="0"/>
      <w:divBdr>
        <w:top w:val="none" w:sz="0" w:space="0" w:color="auto"/>
        <w:left w:val="none" w:sz="0" w:space="0" w:color="auto"/>
        <w:bottom w:val="none" w:sz="0" w:space="0" w:color="auto"/>
        <w:right w:val="none" w:sz="0" w:space="0" w:color="auto"/>
      </w:divBdr>
    </w:div>
    <w:div w:id="884685209">
      <w:bodyDiv w:val="1"/>
      <w:marLeft w:val="0"/>
      <w:marRight w:val="0"/>
      <w:marTop w:val="0"/>
      <w:marBottom w:val="0"/>
      <w:divBdr>
        <w:top w:val="none" w:sz="0" w:space="0" w:color="auto"/>
        <w:left w:val="none" w:sz="0" w:space="0" w:color="auto"/>
        <w:bottom w:val="none" w:sz="0" w:space="0" w:color="auto"/>
        <w:right w:val="none" w:sz="0" w:space="0" w:color="auto"/>
      </w:divBdr>
    </w:div>
    <w:div w:id="983193907">
      <w:bodyDiv w:val="1"/>
      <w:marLeft w:val="0"/>
      <w:marRight w:val="0"/>
      <w:marTop w:val="0"/>
      <w:marBottom w:val="0"/>
      <w:divBdr>
        <w:top w:val="none" w:sz="0" w:space="0" w:color="auto"/>
        <w:left w:val="none" w:sz="0" w:space="0" w:color="auto"/>
        <w:bottom w:val="none" w:sz="0" w:space="0" w:color="auto"/>
        <w:right w:val="none" w:sz="0" w:space="0" w:color="auto"/>
      </w:divBdr>
    </w:div>
    <w:div w:id="1135871845">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226724123">
      <w:bodyDiv w:val="1"/>
      <w:marLeft w:val="0"/>
      <w:marRight w:val="0"/>
      <w:marTop w:val="0"/>
      <w:marBottom w:val="0"/>
      <w:divBdr>
        <w:top w:val="none" w:sz="0" w:space="0" w:color="auto"/>
        <w:left w:val="none" w:sz="0" w:space="0" w:color="auto"/>
        <w:bottom w:val="none" w:sz="0" w:space="0" w:color="auto"/>
        <w:right w:val="none" w:sz="0" w:space="0" w:color="auto"/>
      </w:divBdr>
    </w:div>
    <w:div w:id="1473209402">
      <w:bodyDiv w:val="1"/>
      <w:marLeft w:val="0"/>
      <w:marRight w:val="0"/>
      <w:marTop w:val="0"/>
      <w:marBottom w:val="0"/>
      <w:divBdr>
        <w:top w:val="none" w:sz="0" w:space="0" w:color="auto"/>
        <w:left w:val="none" w:sz="0" w:space="0" w:color="auto"/>
        <w:bottom w:val="none" w:sz="0" w:space="0" w:color="auto"/>
        <w:right w:val="none" w:sz="0" w:space="0" w:color="auto"/>
      </w:divBdr>
    </w:div>
    <w:div w:id="1529368176">
      <w:bodyDiv w:val="1"/>
      <w:marLeft w:val="0"/>
      <w:marRight w:val="0"/>
      <w:marTop w:val="0"/>
      <w:marBottom w:val="0"/>
      <w:divBdr>
        <w:top w:val="none" w:sz="0" w:space="0" w:color="auto"/>
        <w:left w:val="none" w:sz="0" w:space="0" w:color="auto"/>
        <w:bottom w:val="none" w:sz="0" w:space="0" w:color="auto"/>
        <w:right w:val="none" w:sz="0" w:space="0" w:color="auto"/>
      </w:divBdr>
    </w:div>
    <w:div w:id="1593394744">
      <w:bodyDiv w:val="1"/>
      <w:marLeft w:val="0"/>
      <w:marRight w:val="0"/>
      <w:marTop w:val="0"/>
      <w:marBottom w:val="0"/>
      <w:divBdr>
        <w:top w:val="none" w:sz="0" w:space="0" w:color="auto"/>
        <w:left w:val="none" w:sz="0" w:space="0" w:color="auto"/>
        <w:bottom w:val="none" w:sz="0" w:space="0" w:color="auto"/>
        <w:right w:val="none" w:sz="0" w:space="0" w:color="auto"/>
      </w:divBdr>
    </w:div>
    <w:div w:id="2076970323">
      <w:bodyDiv w:val="1"/>
      <w:marLeft w:val="0"/>
      <w:marRight w:val="0"/>
      <w:marTop w:val="0"/>
      <w:marBottom w:val="0"/>
      <w:divBdr>
        <w:top w:val="none" w:sz="0" w:space="0" w:color="auto"/>
        <w:left w:val="none" w:sz="0" w:space="0" w:color="auto"/>
        <w:bottom w:val="none" w:sz="0" w:space="0" w:color="auto"/>
        <w:right w:val="none" w:sz="0" w:space="0" w:color="auto"/>
      </w:divBdr>
    </w:div>
    <w:div w:id="213242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issbiobanking.ch"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lawinsider.com/clause/automatic-renew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D05A67EA2A0546A32A3B9E4A37D3D2" ma:contentTypeVersion="13" ma:contentTypeDescription="Ein neues Dokument erstellen." ma:contentTypeScope="" ma:versionID="fa41274755ef87254052f15465f4f9cc">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582cf523ee2d5c3fb3db4c42b50bfedc"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9DEA5-44A8-4A83-8F4B-6C7941DC4E7D}">
  <ds:schemaRefs>
    <ds:schemaRef ds:uri="http://schemas.openxmlformats.org/officeDocument/2006/bibliography"/>
  </ds:schemaRefs>
</ds:datastoreItem>
</file>

<file path=customXml/itemProps2.xml><?xml version="1.0" encoding="utf-8"?>
<ds:datastoreItem xmlns:ds="http://schemas.openxmlformats.org/officeDocument/2006/customXml" ds:itemID="{DE5A9D42-6484-4105-B277-D7EDEB2C53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E65FF4-F649-4F26-A1A5-C6E6957CA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433b-7f6d-4567-b1e5-ce38292e8f28"/>
    <ds:schemaRef ds:uri="bf78e552-48dc-46f9-bef4-e14122d7a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100F7-11E8-4915-BBA4-743A8479D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3659</Words>
  <Characters>20127</Characters>
  <Application>Microsoft Office Word</Application>
  <DocSecurity>0</DocSecurity>
  <Lines>167</Lines>
  <Paragraphs>47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Inselspital</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Verardi, Selina</dc:creator>
  <cp:keywords/>
  <dc:description/>
  <cp:lastModifiedBy>Josephine Uldry</cp:lastModifiedBy>
  <cp:revision>4</cp:revision>
  <cp:lastPrinted>2022-04-14T11:16:00Z</cp:lastPrinted>
  <dcterms:created xsi:type="dcterms:W3CDTF">2022-04-14T12:59:00Z</dcterms:created>
  <dcterms:modified xsi:type="dcterms:W3CDTF">2022-04-14T13:07:00Z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Order">
    <vt:r8>215000</vt:r8>
  </property>
</Properties>
</file>